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902"/>
        <w:gridCol w:w="2160"/>
      </w:tblGrid>
      <w:tr w:rsidR="00D415D1" w:rsidRPr="007A7BCE" w14:paraId="3919D831" w14:textId="77777777" w:rsidTr="006108F2">
        <w:trPr>
          <w:cantSplit/>
        </w:trPr>
        <w:tc>
          <w:tcPr>
            <w:tcW w:w="1368" w:type="dxa"/>
            <w:vMerge w:val="restart"/>
          </w:tcPr>
          <w:p w14:paraId="41DC1D9D" w14:textId="77777777" w:rsidR="00D415D1" w:rsidRPr="007A7BCE" w:rsidRDefault="00D415D1" w:rsidP="006108F2">
            <w:pPr>
              <w:widowControl w:val="0"/>
              <w:wordWrap w:val="0"/>
              <w:ind w:firstLine="0"/>
              <w:rPr>
                <w:kern w:val="2"/>
                <w:lang w:eastAsia="ko-KR"/>
              </w:rPr>
            </w:pPr>
            <w:bookmarkStart w:id="0" w:name="_Hlk97302549"/>
            <w:r w:rsidRPr="007A7BCE">
              <w:rPr>
                <w:noProof/>
                <w:kern w:val="2"/>
              </w:rPr>
              <w:drawing>
                <wp:inline distT="0" distB="0" distL="0" distR="0" wp14:anchorId="1956EA5B" wp14:editId="366952B1">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902" w:type="dxa"/>
          </w:tcPr>
          <w:p w14:paraId="3468F32B" w14:textId="77777777" w:rsidR="00D415D1" w:rsidRPr="009D142E" w:rsidRDefault="00D415D1" w:rsidP="006108F2">
            <w:pPr>
              <w:ind w:firstLine="0"/>
              <w:rPr>
                <w:rFonts w:ascii="Times New Roman" w:hAnsi="Times New Roman" w:cs="Times New Roman"/>
                <w:sz w:val="24"/>
                <w:szCs w:val="24"/>
              </w:rPr>
            </w:pPr>
            <w:r w:rsidRPr="009D142E">
              <w:rPr>
                <w:rFonts w:ascii="Times New Roman" w:hAnsi="Times New Roman" w:cs="Times New Roman"/>
                <w:sz w:val="24"/>
                <w:szCs w:val="24"/>
              </w:rPr>
              <w:t>ASIA-PACIFIC TELECOMMUNITY</w:t>
            </w:r>
          </w:p>
        </w:tc>
        <w:tc>
          <w:tcPr>
            <w:tcW w:w="2160" w:type="dxa"/>
          </w:tcPr>
          <w:p w14:paraId="39457803" w14:textId="77777777" w:rsidR="00D415D1" w:rsidRPr="007A7BCE" w:rsidRDefault="00D415D1" w:rsidP="006108F2">
            <w:pPr>
              <w:spacing w:before="40"/>
              <w:rPr>
                <w:b/>
              </w:rPr>
            </w:pPr>
          </w:p>
        </w:tc>
      </w:tr>
      <w:tr w:rsidR="00D415D1" w:rsidRPr="007A7BCE" w14:paraId="2784F247" w14:textId="77777777" w:rsidTr="006108F2">
        <w:trPr>
          <w:cantSplit/>
        </w:trPr>
        <w:tc>
          <w:tcPr>
            <w:tcW w:w="1368" w:type="dxa"/>
            <w:vMerge/>
          </w:tcPr>
          <w:p w14:paraId="2F87A61F" w14:textId="77777777" w:rsidR="00D415D1" w:rsidRPr="007A7BCE" w:rsidRDefault="00D415D1" w:rsidP="006108F2"/>
        </w:tc>
        <w:tc>
          <w:tcPr>
            <w:tcW w:w="7902" w:type="dxa"/>
          </w:tcPr>
          <w:p w14:paraId="01FCB055" w14:textId="77777777" w:rsidR="00D415D1" w:rsidRPr="009D142E" w:rsidRDefault="00D415D1" w:rsidP="006108F2">
            <w:pPr>
              <w:ind w:firstLine="0"/>
              <w:rPr>
                <w:rFonts w:ascii="Times New Roman" w:hAnsi="Times New Roman" w:cs="Times New Roman"/>
                <w:b/>
                <w:bCs/>
                <w:sz w:val="24"/>
                <w:szCs w:val="24"/>
              </w:rPr>
            </w:pPr>
            <w:r w:rsidRPr="009D142E">
              <w:rPr>
                <w:rFonts w:ascii="Times New Roman" w:hAnsi="Times New Roman" w:cs="Times New Roman"/>
                <w:b/>
                <w:sz w:val="24"/>
                <w:szCs w:val="24"/>
              </w:rPr>
              <w:t>SOUTH ASIAN TELECOMMUNICATIONS REGULATOR’S COUNCIL</w:t>
            </w:r>
            <w:r w:rsidRPr="009D142E">
              <w:rPr>
                <w:rFonts w:ascii="Times New Roman" w:hAnsi="Times New Roman" w:cs="Times New Roman"/>
                <w:sz w:val="24"/>
                <w:szCs w:val="24"/>
              </w:rPr>
              <w:t xml:space="preserve"> </w:t>
            </w:r>
            <w:r w:rsidRPr="009D142E">
              <w:rPr>
                <w:rFonts w:ascii="Times New Roman" w:hAnsi="Times New Roman" w:cs="Times New Roman"/>
                <w:b/>
                <w:bCs/>
                <w:sz w:val="24"/>
                <w:szCs w:val="24"/>
              </w:rPr>
              <w:t>(SATRC)</w:t>
            </w:r>
          </w:p>
        </w:tc>
        <w:tc>
          <w:tcPr>
            <w:tcW w:w="2160" w:type="dxa"/>
          </w:tcPr>
          <w:p w14:paraId="560561C7" w14:textId="77777777" w:rsidR="00D415D1" w:rsidRPr="007A7BCE" w:rsidRDefault="00D415D1" w:rsidP="006108F2">
            <w:pPr>
              <w:spacing w:before="40"/>
              <w:rPr>
                <w:b/>
                <w:bCs/>
              </w:rPr>
            </w:pPr>
          </w:p>
        </w:tc>
      </w:tr>
      <w:tr w:rsidR="00D415D1" w:rsidRPr="007A7BCE" w14:paraId="600E22B9" w14:textId="77777777" w:rsidTr="006108F2">
        <w:trPr>
          <w:cantSplit/>
          <w:trHeight w:val="219"/>
        </w:trPr>
        <w:tc>
          <w:tcPr>
            <w:tcW w:w="1368" w:type="dxa"/>
            <w:vMerge/>
          </w:tcPr>
          <w:p w14:paraId="324F5640" w14:textId="77777777" w:rsidR="00D415D1" w:rsidRPr="007A7BCE" w:rsidRDefault="00D415D1" w:rsidP="006108F2"/>
        </w:tc>
        <w:tc>
          <w:tcPr>
            <w:tcW w:w="7902" w:type="dxa"/>
          </w:tcPr>
          <w:p w14:paraId="28ACA187" w14:textId="77777777" w:rsidR="00D415D1" w:rsidRPr="009D142E" w:rsidRDefault="00D415D1" w:rsidP="006108F2">
            <w:pPr>
              <w:spacing w:before="40"/>
              <w:rPr>
                <w:rFonts w:ascii="Times New Roman" w:hAnsi="Times New Roman" w:cs="Times New Roman"/>
                <w:sz w:val="24"/>
                <w:szCs w:val="24"/>
              </w:rPr>
            </w:pPr>
          </w:p>
        </w:tc>
        <w:tc>
          <w:tcPr>
            <w:tcW w:w="2160" w:type="dxa"/>
          </w:tcPr>
          <w:p w14:paraId="01BD8E70" w14:textId="77777777" w:rsidR="00D415D1" w:rsidRPr="007A7BCE" w:rsidRDefault="00D415D1" w:rsidP="006108F2">
            <w:pPr>
              <w:keepNext/>
              <w:spacing w:before="40"/>
              <w:outlineLvl w:val="0"/>
              <w:rPr>
                <w:bCs/>
                <w:u w:val="single"/>
              </w:rPr>
            </w:pPr>
          </w:p>
        </w:tc>
      </w:tr>
      <w:bookmarkEnd w:id="0"/>
    </w:tbl>
    <w:p w14:paraId="7297560D" w14:textId="0A3E7810" w:rsidR="00C228F2" w:rsidRDefault="00C228F2" w:rsidP="00C228F2">
      <w:pPr>
        <w:spacing w:line="360" w:lineRule="auto"/>
        <w:ind w:firstLine="0"/>
        <w:jc w:val="center"/>
        <w:rPr>
          <w:rFonts w:ascii="Times New Roman" w:eastAsia="BatangChe" w:hAnsi="Times New Roman" w:cs="Times New Roman"/>
          <w:color w:val="000000"/>
          <w:sz w:val="24"/>
          <w:szCs w:val="24"/>
          <w:lang w:bidi="ne-NP"/>
        </w:rPr>
      </w:pPr>
    </w:p>
    <w:p w14:paraId="1990BB7B" w14:textId="77777777" w:rsidR="00D415D1" w:rsidRPr="00C228F2" w:rsidRDefault="00D415D1" w:rsidP="00C228F2">
      <w:pPr>
        <w:spacing w:line="360" w:lineRule="auto"/>
        <w:ind w:firstLine="0"/>
        <w:jc w:val="center"/>
        <w:rPr>
          <w:rFonts w:ascii="Times New Roman" w:eastAsia="BatangChe" w:hAnsi="Times New Roman" w:cs="Times New Roman"/>
          <w:color w:val="000000"/>
          <w:sz w:val="24"/>
          <w:szCs w:val="24"/>
          <w:lang w:bidi="ne-NP"/>
        </w:rPr>
      </w:pPr>
    </w:p>
    <w:p w14:paraId="25388D63" w14:textId="77777777" w:rsidR="004B5D62" w:rsidRDefault="004B5D62" w:rsidP="006B3871">
      <w:pPr>
        <w:spacing w:line="360" w:lineRule="auto"/>
        <w:ind w:firstLine="0"/>
        <w:jc w:val="center"/>
        <w:rPr>
          <w:rFonts w:ascii="Times New Roman" w:eastAsia="BatangChe" w:hAnsi="Times New Roman" w:cs="Times New Roman"/>
          <w:b/>
          <w:bCs/>
          <w:color w:val="000000" w:themeColor="text1"/>
          <w:sz w:val="24"/>
          <w:szCs w:val="24"/>
          <w:lang w:eastAsia="ko-KR"/>
        </w:rPr>
      </w:pPr>
    </w:p>
    <w:p w14:paraId="3C46BD6C" w14:textId="77777777" w:rsidR="004B5D62" w:rsidRPr="00C228F2" w:rsidRDefault="004B5D62" w:rsidP="00D415D1">
      <w:pPr>
        <w:spacing w:line="360" w:lineRule="auto"/>
        <w:ind w:firstLine="0"/>
        <w:rPr>
          <w:rFonts w:ascii="Times New Roman" w:eastAsia="BatangChe" w:hAnsi="Times New Roman" w:cs="Times New Roman"/>
          <w:b/>
          <w:color w:val="000000"/>
          <w:sz w:val="24"/>
          <w:szCs w:val="24"/>
          <w:lang w:bidi="ne-NP"/>
        </w:rPr>
      </w:pPr>
    </w:p>
    <w:p w14:paraId="7ED2E9E2" w14:textId="198BD7B7" w:rsidR="00C228F2" w:rsidRPr="00D415D1" w:rsidRDefault="006B3871" w:rsidP="00026749">
      <w:pPr>
        <w:ind w:firstLine="0"/>
        <w:jc w:val="center"/>
        <w:rPr>
          <w:rFonts w:ascii="Times New Roman" w:eastAsia="BatangChe" w:hAnsi="Times New Roman" w:cs="Times New Roman"/>
          <w:b/>
          <w:color w:val="000000"/>
          <w:sz w:val="28"/>
          <w:szCs w:val="28"/>
          <w:highlight w:val="white"/>
          <w:lang w:bidi="ne-NP"/>
        </w:rPr>
      </w:pPr>
      <w:r w:rsidRPr="00D415D1">
        <w:rPr>
          <w:rFonts w:ascii="Times New Roman" w:eastAsia="BatangChe" w:hAnsi="Times New Roman" w:cs="Times New Roman"/>
          <w:b/>
          <w:color w:val="000000"/>
          <w:sz w:val="28"/>
          <w:szCs w:val="28"/>
          <w:highlight w:val="white"/>
          <w:lang w:bidi="ne-NP"/>
        </w:rPr>
        <w:t xml:space="preserve">SATRC </w:t>
      </w:r>
      <w:r w:rsidR="00C228F2" w:rsidRPr="00D415D1">
        <w:rPr>
          <w:rFonts w:ascii="Times New Roman" w:eastAsia="BatangChe" w:hAnsi="Times New Roman" w:cs="Times New Roman"/>
          <w:b/>
          <w:color w:val="000000"/>
          <w:sz w:val="28"/>
          <w:szCs w:val="28"/>
          <w:highlight w:val="white"/>
          <w:lang w:bidi="ne-NP"/>
        </w:rPr>
        <w:t>REPORT ON</w:t>
      </w:r>
    </w:p>
    <w:p w14:paraId="3EC13C93" w14:textId="1C2946DA" w:rsidR="00E24412" w:rsidRPr="00D415D1" w:rsidRDefault="00C228F2" w:rsidP="00026749">
      <w:pPr>
        <w:pStyle w:val="TOC1"/>
        <w:spacing w:line="240" w:lineRule="auto"/>
        <w:rPr>
          <w:rFonts w:ascii="Times New Roman" w:hAnsi="Times New Roman" w:cs="Times New Roman"/>
          <w:b/>
          <w:color w:val="000000" w:themeColor="text1"/>
          <w:sz w:val="28"/>
          <w:szCs w:val="28"/>
          <w:lang w:val="en-GB"/>
        </w:rPr>
      </w:pPr>
      <w:r w:rsidRPr="00D415D1">
        <w:rPr>
          <w:rFonts w:ascii="Times New Roman" w:hAnsi="Times New Roman" w:cs="Times New Roman"/>
          <w:b/>
          <w:noProof/>
          <w:sz w:val="28"/>
          <w:szCs w:val="28"/>
          <w:shd w:val="clear" w:color="auto" w:fill="FFFFFF"/>
        </w:rPr>
        <w:t>DIGITAL FINANCIAL SERVICES</w:t>
      </w:r>
    </w:p>
    <w:p w14:paraId="65399B3C" w14:textId="390B1D9F" w:rsidR="00C228F2" w:rsidRDefault="00C228F2" w:rsidP="00C228F2">
      <w:pPr>
        <w:spacing w:line="360" w:lineRule="auto"/>
        <w:ind w:firstLine="0"/>
        <w:jc w:val="center"/>
        <w:rPr>
          <w:rFonts w:ascii="Times New Roman" w:eastAsia="BatangChe" w:hAnsi="Times New Roman" w:cs="Times New Roman"/>
          <w:b/>
          <w:color w:val="000000"/>
          <w:sz w:val="24"/>
          <w:szCs w:val="24"/>
          <w:lang w:val="en-IN" w:bidi="ne-NP"/>
        </w:rPr>
      </w:pPr>
    </w:p>
    <w:p w14:paraId="7A7C3C4B" w14:textId="77777777" w:rsidR="00D415D1" w:rsidRDefault="00D415D1" w:rsidP="00C228F2">
      <w:pPr>
        <w:spacing w:line="360" w:lineRule="auto"/>
        <w:ind w:firstLine="0"/>
        <w:jc w:val="center"/>
        <w:rPr>
          <w:rFonts w:ascii="Times New Roman" w:eastAsia="BatangChe" w:hAnsi="Times New Roman" w:cs="Times New Roman"/>
          <w:b/>
          <w:color w:val="000000"/>
          <w:sz w:val="24"/>
          <w:szCs w:val="24"/>
          <w:lang w:val="en-IN" w:bidi="ne-NP"/>
        </w:rPr>
      </w:pPr>
    </w:p>
    <w:p w14:paraId="08F1A31C" w14:textId="77777777" w:rsidR="00D415D1" w:rsidRDefault="00D415D1" w:rsidP="00C228F2">
      <w:pPr>
        <w:spacing w:line="360" w:lineRule="auto"/>
        <w:ind w:firstLine="0"/>
        <w:jc w:val="center"/>
        <w:rPr>
          <w:rFonts w:ascii="Times New Roman" w:eastAsia="BatangChe" w:hAnsi="Times New Roman" w:cs="Times New Roman"/>
          <w:b/>
          <w:color w:val="000000"/>
          <w:sz w:val="24"/>
          <w:szCs w:val="24"/>
          <w:lang w:val="en-IN" w:bidi="ne-NP"/>
        </w:rPr>
      </w:pPr>
    </w:p>
    <w:p w14:paraId="3B717AA5" w14:textId="0B7ACEA2" w:rsidR="00D415D1" w:rsidRDefault="00D415D1" w:rsidP="00C228F2">
      <w:pPr>
        <w:spacing w:line="360" w:lineRule="auto"/>
        <w:ind w:firstLine="0"/>
        <w:jc w:val="center"/>
        <w:rPr>
          <w:rFonts w:ascii="Times New Roman" w:eastAsia="BatangChe" w:hAnsi="Times New Roman" w:cs="Times New Roman"/>
          <w:b/>
          <w:color w:val="000000"/>
          <w:sz w:val="24"/>
          <w:szCs w:val="24"/>
          <w:lang w:val="en-IN" w:bidi="ne-NP"/>
        </w:rPr>
      </w:pPr>
    </w:p>
    <w:p w14:paraId="0155C34B" w14:textId="77777777" w:rsidR="00D415D1" w:rsidRDefault="00D415D1" w:rsidP="00C228F2">
      <w:pPr>
        <w:spacing w:line="360" w:lineRule="auto"/>
        <w:ind w:firstLine="0"/>
        <w:jc w:val="center"/>
        <w:rPr>
          <w:rFonts w:ascii="Times New Roman" w:eastAsia="BatangChe" w:hAnsi="Times New Roman" w:cs="Times New Roman"/>
          <w:b/>
          <w:color w:val="000000"/>
          <w:sz w:val="24"/>
          <w:szCs w:val="24"/>
          <w:lang w:val="en-IN" w:bidi="ne-NP"/>
        </w:rPr>
      </w:pPr>
    </w:p>
    <w:p w14:paraId="48AD8B05" w14:textId="77777777" w:rsidR="00D415D1" w:rsidRPr="009D142E" w:rsidRDefault="00D415D1" w:rsidP="00D415D1">
      <w:pPr>
        <w:jc w:val="center"/>
        <w:rPr>
          <w:rFonts w:ascii="Times New Roman" w:hAnsi="Times New Roman" w:cs="Times New Roman"/>
          <w:b/>
          <w:sz w:val="24"/>
          <w:szCs w:val="24"/>
        </w:rPr>
      </w:pPr>
      <w:r w:rsidRPr="009D142E">
        <w:rPr>
          <w:rFonts w:ascii="Times New Roman" w:hAnsi="Times New Roman" w:cs="Times New Roman"/>
          <w:b/>
          <w:sz w:val="24"/>
          <w:szCs w:val="24"/>
        </w:rPr>
        <w:t xml:space="preserve">Prepared by </w:t>
      </w:r>
    </w:p>
    <w:p w14:paraId="44BB21DF" w14:textId="77777777" w:rsidR="00D415D1" w:rsidRPr="009D142E" w:rsidRDefault="00D415D1" w:rsidP="00D415D1">
      <w:pPr>
        <w:jc w:val="center"/>
        <w:rPr>
          <w:rFonts w:ascii="Times New Roman" w:hAnsi="Times New Roman" w:cs="Times New Roman"/>
          <w:b/>
          <w:sz w:val="24"/>
          <w:szCs w:val="24"/>
        </w:rPr>
      </w:pPr>
      <w:r w:rsidRPr="009D142E">
        <w:rPr>
          <w:rFonts w:ascii="Times New Roman" w:hAnsi="Times New Roman" w:cs="Times New Roman"/>
          <w:b/>
          <w:sz w:val="24"/>
          <w:szCs w:val="24"/>
        </w:rPr>
        <w:t>SATRC Working Group on Policy, Regulation and Services</w:t>
      </w:r>
    </w:p>
    <w:p w14:paraId="5A0F46CB" w14:textId="77777777" w:rsidR="00D415D1" w:rsidRPr="009D142E" w:rsidRDefault="00D415D1" w:rsidP="00D415D1">
      <w:pPr>
        <w:jc w:val="center"/>
        <w:rPr>
          <w:rFonts w:ascii="Times New Roman" w:hAnsi="Times New Roman" w:cs="Times New Roman"/>
          <w:b/>
          <w:sz w:val="24"/>
          <w:szCs w:val="24"/>
        </w:rPr>
      </w:pPr>
    </w:p>
    <w:p w14:paraId="171BD156" w14:textId="77777777" w:rsidR="00D415D1" w:rsidRPr="009D142E" w:rsidRDefault="00D415D1" w:rsidP="00D415D1">
      <w:pPr>
        <w:jc w:val="center"/>
        <w:rPr>
          <w:rFonts w:ascii="Times New Roman" w:hAnsi="Times New Roman" w:cs="Times New Roman"/>
          <w:b/>
          <w:sz w:val="24"/>
          <w:szCs w:val="24"/>
        </w:rPr>
      </w:pPr>
    </w:p>
    <w:p w14:paraId="213A7FD3" w14:textId="77777777" w:rsidR="00D415D1" w:rsidRDefault="00D415D1" w:rsidP="00D415D1">
      <w:pPr>
        <w:jc w:val="center"/>
        <w:rPr>
          <w:b/>
        </w:rPr>
      </w:pPr>
    </w:p>
    <w:p w14:paraId="5C46823D" w14:textId="77777777" w:rsidR="00D415D1" w:rsidRDefault="00D415D1" w:rsidP="00D415D1">
      <w:pPr>
        <w:jc w:val="center"/>
        <w:rPr>
          <w:b/>
        </w:rPr>
      </w:pPr>
    </w:p>
    <w:p w14:paraId="17FF4E08" w14:textId="77777777" w:rsidR="00D415D1" w:rsidRDefault="00D415D1" w:rsidP="00D415D1">
      <w:pPr>
        <w:jc w:val="center"/>
        <w:rPr>
          <w:b/>
        </w:rPr>
      </w:pPr>
    </w:p>
    <w:p w14:paraId="386143A7" w14:textId="77777777" w:rsidR="00D415D1" w:rsidRDefault="00D415D1" w:rsidP="00D415D1">
      <w:pPr>
        <w:jc w:val="center"/>
        <w:rPr>
          <w:b/>
        </w:rPr>
      </w:pPr>
    </w:p>
    <w:p w14:paraId="066D20BC" w14:textId="77777777" w:rsidR="00D415D1" w:rsidRDefault="00D415D1" w:rsidP="00D415D1">
      <w:pPr>
        <w:jc w:val="center"/>
        <w:rPr>
          <w:b/>
        </w:rPr>
      </w:pPr>
    </w:p>
    <w:p w14:paraId="238D6F37" w14:textId="77777777" w:rsidR="00D415D1" w:rsidRPr="009D142E" w:rsidRDefault="00D415D1" w:rsidP="00D415D1">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Adopted by</w:t>
      </w:r>
    </w:p>
    <w:p w14:paraId="03F05D30" w14:textId="77777777" w:rsidR="00D415D1" w:rsidRPr="009D142E" w:rsidRDefault="00D415D1" w:rsidP="00D415D1">
      <w:pPr>
        <w:jc w:val="center"/>
        <w:rPr>
          <w:rFonts w:ascii="Times New Roman" w:hAnsi="Times New Roman" w:cs="Times New Roman"/>
          <w:b/>
          <w:color w:val="000000"/>
          <w:sz w:val="28"/>
          <w:szCs w:val="28"/>
        </w:rPr>
      </w:pPr>
      <w:r w:rsidRPr="009D142E">
        <w:rPr>
          <w:rFonts w:ascii="Times New Roman" w:hAnsi="Times New Roman" w:cs="Times New Roman"/>
          <w:b/>
          <w:color w:val="000000"/>
          <w:sz w:val="28"/>
          <w:szCs w:val="28"/>
        </w:rPr>
        <w:t>22nd Meeting of the South Asian Telecommunications Regulator’s Council</w:t>
      </w:r>
    </w:p>
    <w:p w14:paraId="3733A380" w14:textId="77777777" w:rsidR="00D415D1" w:rsidRPr="009D142E" w:rsidRDefault="00D415D1" w:rsidP="00D415D1">
      <w:pPr>
        <w:jc w:val="center"/>
        <w:rPr>
          <w:rFonts w:ascii="Times New Roman" w:hAnsi="Times New Roman" w:cs="Times New Roman"/>
          <w:bCs/>
          <w:color w:val="000000"/>
          <w:sz w:val="28"/>
          <w:szCs w:val="28"/>
        </w:rPr>
      </w:pPr>
      <w:r w:rsidRPr="009D142E">
        <w:rPr>
          <w:rFonts w:ascii="Times New Roman" w:hAnsi="Times New Roman" w:cs="Times New Roman"/>
          <w:bCs/>
          <w:color w:val="000000"/>
          <w:sz w:val="28"/>
          <w:szCs w:val="28"/>
        </w:rPr>
        <w:t xml:space="preserve">1 – </w:t>
      </w:r>
      <w:r>
        <w:rPr>
          <w:rFonts w:ascii="Times New Roman" w:hAnsi="Times New Roman" w:cs="Times New Roman"/>
          <w:bCs/>
          <w:color w:val="000000"/>
          <w:sz w:val="28"/>
          <w:szCs w:val="28"/>
        </w:rPr>
        <w:t>3</w:t>
      </w:r>
      <w:r w:rsidRPr="009D142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November</w:t>
      </w:r>
      <w:r w:rsidRPr="009D142E">
        <w:rPr>
          <w:rFonts w:ascii="Times New Roman" w:hAnsi="Times New Roman" w:cs="Times New Roman"/>
          <w:bCs/>
          <w:color w:val="000000"/>
          <w:sz w:val="28"/>
          <w:szCs w:val="28"/>
        </w:rPr>
        <w:t xml:space="preserve"> 20</w:t>
      </w:r>
      <w:r>
        <w:rPr>
          <w:rFonts w:ascii="Times New Roman" w:hAnsi="Times New Roman" w:cs="Times New Roman"/>
          <w:bCs/>
          <w:color w:val="000000"/>
          <w:sz w:val="28"/>
          <w:szCs w:val="28"/>
        </w:rPr>
        <w:t>21,Virtual/Online Meeting</w:t>
      </w:r>
    </w:p>
    <w:p w14:paraId="53142DA8" w14:textId="77777777" w:rsidR="00D415D1" w:rsidRPr="009D142E" w:rsidRDefault="00D415D1" w:rsidP="00D415D1">
      <w:pPr>
        <w:jc w:val="center"/>
        <w:rPr>
          <w:rFonts w:ascii="Times New Roman" w:hAnsi="Times New Roman" w:cs="Times New Roman"/>
          <w:b/>
          <w:bCs/>
          <w:sz w:val="28"/>
          <w:szCs w:val="28"/>
        </w:rPr>
      </w:pPr>
    </w:p>
    <w:p w14:paraId="6E053F0F" w14:textId="77777777" w:rsidR="00C228F2" w:rsidRDefault="00C228F2" w:rsidP="00C228F2">
      <w:pPr>
        <w:spacing w:line="360" w:lineRule="auto"/>
        <w:ind w:firstLine="0"/>
        <w:jc w:val="center"/>
        <w:rPr>
          <w:rFonts w:ascii="Times New Roman" w:eastAsia="BatangChe" w:hAnsi="Times New Roman" w:cs="Times New Roman"/>
          <w:b/>
          <w:color w:val="000000"/>
          <w:sz w:val="24"/>
          <w:szCs w:val="24"/>
          <w:lang w:val="en-IN" w:bidi="ne-NP"/>
        </w:rPr>
      </w:pPr>
    </w:p>
    <w:p w14:paraId="5A5122BA" w14:textId="77777777" w:rsidR="00C228F2" w:rsidRPr="009D6660" w:rsidRDefault="00C228F2" w:rsidP="00C228F2">
      <w:pPr>
        <w:spacing w:line="360" w:lineRule="auto"/>
        <w:ind w:firstLine="0"/>
        <w:jc w:val="center"/>
        <w:rPr>
          <w:rFonts w:ascii="Times New Roman" w:eastAsia="BatangChe" w:hAnsi="Times New Roman" w:cs="Times New Roman"/>
          <w:b/>
          <w:color w:val="000000"/>
          <w:sz w:val="24"/>
          <w:szCs w:val="24"/>
          <w:lang w:val="en-IN" w:bidi="ne-NP"/>
        </w:rPr>
      </w:pPr>
    </w:p>
    <w:p w14:paraId="75AE1235" w14:textId="77777777" w:rsidR="00C228F2" w:rsidRPr="009D6660" w:rsidRDefault="00C228F2" w:rsidP="00C228F2">
      <w:pPr>
        <w:spacing w:line="360" w:lineRule="auto"/>
        <w:ind w:firstLine="0"/>
        <w:jc w:val="center"/>
        <w:rPr>
          <w:rFonts w:ascii="Times New Roman" w:eastAsia="BatangChe" w:hAnsi="Times New Roman" w:cs="Times New Roman"/>
          <w:b/>
          <w:color w:val="000000"/>
          <w:sz w:val="24"/>
          <w:szCs w:val="24"/>
          <w:lang w:bidi="ne-NP"/>
        </w:rPr>
      </w:pPr>
    </w:p>
    <w:p w14:paraId="163D9C9C" w14:textId="77777777" w:rsidR="00E24412" w:rsidRPr="00C228F2" w:rsidRDefault="00E24412" w:rsidP="00C228F2">
      <w:pPr>
        <w:pStyle w:val="TOC1"/>
        <w:rPr>
          <w:lang w:val="en-US"/>
        </w:rPr>
      </w:pPr>
    </w:p>
    <w:p w14:paraId="54ADD1E8" w14:textId="77777777" w:rsidR="00E24412" w:rsidRPr="00B87B54" w:rsidRDefault="00E24412" w:rsidP="00C228F2">
      <w:pPr>
        <w:pStyle w:val="TOC1"/>
      </w:pPr>
    </w:p>
    <w:p w14:paraId="2B5A84D4" w14:textId="77777777" w:rsidR="00E24412" w:rsidRPr="00B87B54" w:rsidRDefault="00E24412" w:rsidP="00C228F2">
      <w:pPr>
        <w:pStyle w:val="TOC1"/>
      </w:pPr>
    </w:p>
    <w:p w14:paraId="4AA680CC" w14:textId="77777777" w:rsidR="00E24412" w:rsidRPr="00B87B54" w:rsidRDefault="00E24412" w:rsidP="00C228F2">
      <w:pPr>
        <w:pStyle w:val="TOC1"/>
      </w:pPr>
    </w:p>
    <w:p w14:paraId="31355724" w14:textId="20EC7DE0" w:rsidR="00393CEE" w:rsidRPr="00C02142" w:rsidRDefault="00393CEE" w:rsidP="00C02142">
      <w:pPr>
        <w:pStyle w:val="TOC1"/>
        <w:jc w:val="left"/>
      </w:pPr>
    </w:p>
    <w:p w14:paraId="45C9D5F1" w14:textId="77777777" w:rsidR="00E24412" w:rsidRPr="00B87B54" w:rsidRDefault="00E24412" w:rsidP="00C228F2">
      <w:pPr>
        <w:pStyle w:val="TOC1"/>
      </w:pPr>
    </w:p>
    <w:sdt>
      <w:sdtPr>
        <w:rPr>
          <w:b/>
          <w:bCs/>
          <w:sz w:val="24"/>
          <w:szCs w:val="24"/>
        </w:rPr>
        <w:id w:val="1764409980"/>
        <w:docPartObj>
          <w:docPartGallery w:val="Table of Contents"/>
          <w:docPartUnique/>
        </w:docPartObj>
      </w:sdtPr>
      <w:sdtEndPr>
        <w:rPr>
          <w:b w:val="0"/>
          <w:bCs w:val="0"/>
          <w:noProof/>
        </w:rPr>
      </w:sdtEndPr>
      <w:sdtContent>
        <w:p w14:paraId="6B215D55" w14:textId="10BDA7C2" w:rsidR="008D51AF" w:rsidRPr="000051AF" w:rsidRDefault="00F91840" w:rsidP="00F91840">
          <w:pPr>
            <w:jc w:val="center"/>
            <w:rPr>
              <w:rFonts w:ascii="Times New Roman" w:eastAsiaTheme="majorEastAsia" w:hAnsi="Times New Roman" w:cs="Times New Roman"/>
              <w:b/>
              <w:sz w:val="24"/>
              <w:szCs w:val="24"/>
              <w:shd w:val="clear" w:color="auto" w:fill="FFFFFF"/>
            </w:rPr>
          </w:pPr>
          <w:r w:rsidRPr="000051AF">
            <w:rPr>
              <w:rFonts w:ascii="Times New Roman" w:eastAsiaTheme="majorEastAsia" w:hAnsi="Times New Roman" w:cs="Times New Roman"/>
              <w:b/>
              <w:sz w:val="24"/>
              <w:szCs w:val="24"/>
              <w:shd w:val="clear" w:color="auto" w:fill="FFFFFF"/>
            </w:rPr>
            <w:t>TABLE OF CONTENTS</w:t>
          </w:r>
        </w:p>
        <w:p w14:paraId="56D97320" w14:textId="3D09D758" w:rsidR="00393CEE" w:rsidRDefault="00393CEE" w:rsidP="00F91840">
          <w:pPr>
            <w:jc w:val="center"/>
            <w:rPr>
              <w:rFonts w:ascii="Times New Roman" w:eastAsiaTheme="majorEastAsia" w:hAnsi="Times New Roman" w:cs="Times New Roman"/>
              <w:bCs/>
              <w:sz w:val="24"/>
              <w:szCs w:val="24"/>
              <w:shd w:val="clear" w:color="auto" w:fill="FFFFFF"/>
            </w:rPr>
          </w:pPr>
        </w:p>
        <w:p w14:paraId="3D971EF7" w14:textId="77777777" w:rsidR="00393CEE" w:rsidRPr="00B87B54" w:rsidRDefault="00393CEE" w:rsidP="00F91840">
          <w:pPr>
            <w:jc w:val="center"/>
            <w:rPr>
              <w:rFonts w:ascii="Times New Roman" w:eastAsiaTheme="majorEastAsia" w:hAnsi="Times New Roman" w:cs="Times New Roman"/>
              <w:bCs/>
              <w:sz w:val="24"/>
              <w:szCs w:val="24"/>
              <w:shd w:val="clear" w:color="auto" w:fill="FFFFFF"/>
            </w:rPr>
          </w:pPr>
        </w:p>
        <w:p w14:paraId="7A067D76" w14:textId="77777777" w:rsidR="00A27C83" w:rsidRPr="00B87B54" w:rsidRDefault="00A27C83">
          <w:pPr>
            <w:rPr>
              <w:sz w:val="24"/>
              <w:szCs w:val="24"/>
            </w:rPr>
          </w:pPr>
        </w:p>
        <w:p w14:paraId="0EEFA932" w14:textId="12863D2B" w:rsidR="009E3BBB" w:rsidRDefault="008D51AF" w:rsidP="00C228F2">
          <w:pPr>
            <w:pStyle w:val="TOC1"/>
            <w:rPr>
              <w:rFonts w:asciiTheme="minorHAnsi" w:eastAsiaTheme="minorEastAsia" w:hAnsiTheme="minorHAnsi" w:cstheme="minorBidi"/>
              <w:noProof/>
              <w:kern w:val="0"/>
              <w:sz w:val="22"/>
              <w:szCs w:val="22"/>
              <w:lang w:val="en-US"/>
            </w:rPr>
          </w:pPr>
          <w:r w:rsidRPr="00B87B54">
            <w:rPr>
              <w:b/>
              <w:bCs/>
              <w:noProof/>
            </w:rPr>
            <w:fldChar w:fldCharType="begin"/>
          </w:r>
          <w:r w:rsidRPr="00B87B54">
            <w:rPr>
              <w:b/>
              <w:bCs/>
              <w:noProof/>
            </w:rPr>
            <w:instrText xml:space="preserve"> TOC \o "1-3" \h \z \u </w:instrText>
          </w:r>
          <w:r w:rsidRPr="00B87B54">
            <w:rPr>
              <w:b/>
              <w:bCs/>
              <w:noProof/>
            </w:rPr>
            <w:fldChar w:fldCharType="separate"/>
          </w:r>
          <w:bookmarkStart w:id="1" w:name="_Hlk54261063"/>
          <w:r w:rsidR="007A2040">
            <w:rPr>
              <w:noProof/>
            </w:rPr>
            <w:fldChar w:fldCharType="begin"/>
          </w:r>
          <w:r w:rsidR="007A2040">
            <w:rPr>
              <w:noProof/>
            </w:rPr>
            <w:instrText xml:space="preserve"> HYPERLINK \l "_Toc52452619" </w:instrText>
          </w:r>
          <w:r w:rsidR="007A2040">
            <w:rPr>
              <w:noProof/>
            </w:rPr>
            <w:fldChar w:fldCharType="separate"/>
          </w:r>
          <w:r w:rsidR="009E3BBB" w:rsidRPr="00374D54">
            <w:rPr>
              <w:rStyle w:val="Hyperlink"/>
              <w:rFonts w:ascii="Times New Roman" w:hAnsi="Times New Roman" w:cs="Times New Roman"/>
              <w:noProof/>
              <w:shd w:val="clear" w:color="auto" w:fill="FFFFFF"/>
              <w:lang w:bidi="en-US"/>
            </w:rPr>
            <w:t>CHAPTER-1: INTRODUCTION</w:t>
          </w:r>
          <w:r w:rsidR="009E3BBB">
            <w:rPr>
              <w:noProof/>
              <w:webHidden/>
            </w:rPr>
            <w:tab/>
          </w:r>
          <w:r w:rsidR="009E3BBB">
            <w:rPr>
              <w:noProof/>
              <w:webHidden/>
            </w:rPr>
            <w:fldChar w:fldCharType="begin"/>
          </w:r>
          <w:r w:rsidR="009E3BBB">
            <w:rPr>
              <w:noProof/>
              <w:webHidden/>
            </w:rPr>
            <w:instrText xml:space="preserve"> PAGEREF _Toc52452619 \h </w:instrText>
          </w:r>
          <w:r w:rsidR="009E3BBB">
            <w:rPr>
              <w:noProof/>
              <w:webHidden/>
            </w:rPr>
          </w:r>
          <w:r w:rsidR="009E3BBB">
            <w:rPr>
              <w:noProof/>
              <w:webHidden/>
            </w:rPr>
            <w:fldChar w:fldCharType="separate"/>
          </w:r>
          <w:r w:rsidR="000609C3">
            <w:rPr>
              <w:noProof/>
              <w:webHidden/>
            </w:rPr>
            <w:t>3</w:t>
          </w:r>
          <w:r w:rsidR="009E3BBB">
            <w:rPr>
              <w:noProof/>
              <w:webHidden/>
            </w:rPr>
            <w:fldChar w:fldCharType="end"/>
          </w:r>
          <w:r w:rsidR="007A2040">
            <w:rPr>
              <w:noProof/>
            </w:rPr>
            <w:fldChar w:fldCharType="end"/>
          </w:r>
        </w:p>
        <w:p w14:paraId="1B3A8FE6" w14:textId="5636832E" w:rsidR="009E3BBB" w:rsidRDefault="002304C5" w:rsidP="00C228F2">
          <w:pPr>
            <w:pStyle w:val="TOC1"/>
            <w:rPr>
              <w:rFonts w:asciiTheme="minorHAnsi" w:eastAsiaTheme="minorEastAsia" w:hAnsiTheme="minorHAnsi" w:cstheme="minorBidi"/>
              <w:noProof/>
              <w:kern w:val="0"/>
              <w:sz w:val="22"/>
              <w:szCs w:val="22"/>
              <w:lang w:val="en-US"/>
            </w:rPr>
          </w:pPr>
          <w:hyperlink w:anchor="_Toc52452620" w:history="1">
            <w:r w:rsidR="009E3BBB" w:rsidRPr="00374D54">
              <w:rPr>
                <w:rStyle w:val="Hyperlink"/>
                <w:rFonts w:ascii="Times New Roman" w:hAnsi="Times New Roman" w:cs="Times New Roman"/>
                <w:noProof/>
                <w:shd w:val="clear" w:color="auto" w:fill="FFFFFF"/>
                <w:lang w:bidi="en-US"/>
              </w:rPr>
              <w:t>CHAPTER-2: TYPES OF DIGITAL FINANCIAL SERVICES</w:t>
            </w:r>
            <w:r w:rsidR="009E3BBB">
              <w:rPr>
                <w:noProof/>
                <w:webHidden/>
              </w:rPr>
              <w:tab/>
            </w:r>
            <w:r w:rsidR="009E3BBB">
              <w:rPr>
                <w:noProof/>
                <w:webHidden/>
              </w:rPr>
              <w:fldChar w:fldCharType="begin"/>
            </w:r>
            <w:r w:rsidR="009E3BBB">
              <w:rPr>
                <w:noProof/>
                <w:webHidden/>
              </w:rPr>
              <w:instrText xml:space="preserve"> PAGEREF _Toc52452620 \h </w:instrText>
            </w:r>
            <w:r w:rsidR="009E3BBB">
              <w:rPr>
                <w:noProof/>
                <w:webHidden/>
              </w:rPr>
            </w:r>
            <w:r w:rsidR="009E3BBB">
              <w:rPr>
                <w:noProof/>
                <w:webHidden/>
              </w:rPr>
              <w:fldChar w:fldCharType="separate"/>
            </w:r>
            <w:r w:rsidR="000609C3">
              <w:rPr>
                <w:noProof/>
                <w:webHidden/>
              </w:rPr>
              <w:t>5</w:t>
            </w:r>
            <w:r w:rsidR="009E3BBB">
              <w:rPr>
                <w:noProof/>
                <w:webHidden/>
              </w:rPr>
              <w:fldChar w:fldCharType="end"/>
            </w:r>
          </w:hyperlink>
        </w:p>
        <w:p w14:paraId="30AF2EE4" w14:textId="2B51DAE5" w:rsidR="009E3BBB" w:rsidRDefault="002304C5" w:rsidP="00C228F2">
          <w:pPr>
            <w:pStyle w:val="TOC1"/>
            <w:rPr>
              <w:rFonts w:asciiTheme="minorHAnsi" w:eastAsiaTheme="minorEastAsia" w:hAnsiTheme="minorHAnsi" w:cstheme="minorBidi"/>
              <w:noProof/>
              <w:kern w:val="0"/>
              <w:sz w:val="22"/>
              <w:szCs w:val="22"/>
              <w:lang w:val="en-US"/>
            </w:rPr>
          </w:pPr>
          <w:hyperlink w:anchor="_Toc52452621" w:history="1">
            <w:r w:rsidR="009E3BBB" w:rsidRPr="00374D54">
              <w:rPr>
                <w:rStyle w:val="Hyperlink"/>
                <w:rFonts w:ascii="Times New Roman" w:hAnsi="Times New Roman" w:cs="Times New Roman"/>
                <w:noProof/>
                <w:shd w:val="clear" w:color="auto" w:fill="FFFFFF"/>
                <w:lang w:bidi="en-US"/>
              </w:rPr>
              <w:t>CHAPTER-3: REGULATORY INSTRUMENTS FOR DIGITAL FINANCIAL SERVICES</w:t>
            </w:r>
            <w:r w:rsidR="009E3BBB">
              <w:rPr>
                <w:noProof/>
                <w:webHidden/>
              </w:rPr>
              <w:tab/>
            </w:r>
            <w:r w:rsidR="009E3BBB">
              <w:rPr>
                <w:noProof/>
                <w:webHidden/>
              </w:rPr>
              <w:fldChar w:fldCharType="begin"/>
            </w:r>
            <w:r w:rsidR="009E3BBB">
              <w:rPr>
                <w:noProof/>
                <w:webHidden/>
              </w:rPr>
              <w:instrText xml:space="preserve"> PAGEREF _Toc52452621 \h </w:instrText>
            </w:r>
            <w:r w:rsidR="009E3BBB">
              <w:rPr>
                <w:noProof/>
                <w:webHidden/>
              </w:rPr>
            </w:r>
            <w:r w:rsidR="009E3BBB">
              <w:rPr>
                <w:noProof/>
                <w:webHidden/>
              </w:rPr>
              <w:fldChar w:fldCharType="separate"/>
            </w:r>
            <w:r w:rsidR="000609C3">
              <w:rPr>
                <w:noProof/>
                <w:webHidden/>
              </w:rPr>
              <w:t>6</w:t>
            </w:r>
            <w:r w:rsidR="009E3BBB">
              <w:rPr>
                <w:noProof/>
                <w:webHidden/>
              </w:rPr>
              <w:fldChar w:fldCharType="end"/>
            </w:r>
          </w:hyperlink>
        </w:p>
        <w:p w14:paraId="4BA6AD7B" w14:textId="1F6091BD" w:rsidR="009E3BBB" w:rsidRDefault="002304C5" w:rsidP="00C228F2">
          <w:pPr>
            <w:pStyle w:val="TOC1"/>
            <w:rPr>
              <w:rFonts w:asciiTheme="minorHAnsi" w:eastAsiaTheme="minorEastAsia" w:hAnsiTheme="minorHAnsi" w:cstheme="minorBidi"/>
              <w:noProof/>
              <w:kern w:val="0"/>
              <w:sz w:val="22"/>
              <w:szCs w:val="22"/>
              <w:lang w:val="en-US"/>
            </w:rPr>
          </w:pPr>
          <w:hyperlink w:anchor="_Toc52452622" w:history="1">
            <w:r w:rsidR="009E3BBB" w:rsidRPr="00374D54">
              <w:rPr>
                <w:rStyle w:val="Hyperlink"/>
                <w:rFonts w:ascii="Times New Roman" w:hAnsi="Times New Roman" w:cs="Times New Roman"/>
                <w:noProof/>
                <w:shd w:val="clear" w:color="auto" w:fill="FFFFFF"/>
                <w:lang w:bidi="en-US"/>
              </w:rPr>
              <w:t>CHAPTER-4: STAKEHOLDERS IN DIGITAL FINANCIAL SERVICES</w:t>
            </w:r>
            <w:r w:rsidR="009E3BBB">
              <w:rPr>
                <w:noProof/>
                <w:webHidden/>
              </w:rPr>
              <w:tab/>
            </w:r>
            <w:r w:rsidR="009E3BBB">
              <w:rPr>
                <w:noProof/>
                <w:webHidden/>
              </w:rPr>
              <w:fldChar w:fldCharType="begin"/>
            </w:r>
            <w:r w:rsidR="009E3BBB">
              <w:rPr>
                <w:noProof/>
                <w:webHidden/>
              </w:rPr>
              <w:instrText xml:space="preserve"> PAGEREF _Toc52452622 \h </w:instrText>
            </w:r>
            <w:r w:rsidR="009E3BBB">
              <w:rPr>
                <w:noProof/>
                <w:webHidden/>
              </w:rPr>
            </w:r>
            <w:r w:rsidR="009E3BBB">
              <w:rPr>
                <w:noProof/>
                <w:webHidden/>
              </w:rPr>
              <w:fldChar w:fldCharType="separate"/>
            </w:r>
            <w:r w:rsidR="000609C3">
              <w:rPr>
                <w:noProof/>
                <w:webHidden/>
              </w:rPr>
              <w:t>7</w:t>
            </w:r>
            <w:r w:rsidR="009E3BBB">
              <w:rPr>
                <w:noProof/>
                <w:webHidden/>
              </w:rPr>
              <w:fldChar w:fldCharType="end"/>
            </w:r>
          </w:hyperlink>
        </w:p>
        <w:p w14:paraId="545A1A8E" w14:textId="269914BB" w:rsidR="009E3BBB" w:rsidRDefault="002304C5" w:rsidP="00C228F2">
          <w:pPr>
            <w:pStyle w:val="TOC1"/>
            <w:rPr>
              <w:rFonts w:asciiTheme="minorHAnsi" w:eastAsiaTheme="minorEastAsia" w:hAnsiTheme="minorHAnsi" w:cstheme="minorBidi"/>
              <w:noProof/>
              <w:kern w:val="0"/>
              <w:sz w:val="22"/>
              <w:szCs w:val="22"/>
              <w:lang w:val="en-US"/>
            </w:rPr>
          </w:pPr>
          <w:hyperlink w:anchor="_Toc52452623" w:history="1">
            <w:r w:rsidR="009E3BBB" w:rsidRPr="00374D54">
              <w:rPr>
                <w:rStyle w:val="Hyperlink"/>
                <w:rFonts w:ascii="Times New Roman" w:hAnsi="Times New Roman" w:cs="Times New Roman"/>
                <w:noProof/>
                <w:shd w:val="clear" w:color="auto" w:fill="FFFFFF"/>
                <w:lang w:bidi="en-US"/>
              </w:rPr>
              <w:t>CHAPTER-5: AUTHENTICATION MECHANISMS</w:t>
            </w:r>
            <w:r w:rsidR="009E3BBB">
              <w:rPr>
                <w:noProof/>
                <w:webHidden/>
              </w:rPr>
              <w:tab/>
            </w:r>
            <w:r w:rsidR="009E3BBB">
              <w:rPr>
                <w:noProof/>
                <w:webHidden/>
              </w:rPr>
              <w:fldChar w:fldCharType="begin"/>
            </w:r>
            <w:r w:rsidR="009E3BBB">
              <w:rPr>
                <w:noProof/>
                <w:webHidden/>
              </w:rPr>
              <w:instrText xml:space="preserve"> PAGEREF _Toc52452623 \h </w:instrText>
            </w:r>
            <w:r w:rsidR="009E3BBB">
              <w:rPr>
                <w:noProof/>
                <w:webHidden/>
              </w:rPr>
            </w:r>
            <w:r w:rsidR="009E3BBB">
              <w:rPr>
                <w:noProof/>
                <w:webHidden/>
              </w:rPr>
              <w:fldChar w:fldCharType="separate"/>
            </w:r>
            <w:r w:rsidR="000609C3">
              <w:rPr>
                <w:noProof/>
                <w:webHidden/>
              </w:rPr>
              <w:t>9</w:t>
            </w:r>
            <w:r w:rsidR="009E3BBB">
              <w:rPr>
                <w:noProof/>
                <w:webHidden/>
              </w:rPr>
              <w:fldChar w:fldCharType="end"/>
            </w:r>
          </w:hyperlink>
        </w:p>
        <w:p w14:paraId="1FB98F62" w14:textId="6442C813" w:rsidR="009E3BBB" w:rsidRDefault="002304C5" w:rsidP="00C228F2">
          <w:pPr>
            <w:pStyle w:val="TOC1"/>
            <w:rPr>
              <w:rFonts w:asciiTheme="minorHAnsi" w:eastAsiaTheme="minorEastAsia" w:hAnsiTheme="minorHAnsi" w:cstheme="minorBidi"/>
              <w:noProof/>
              <w:kern w:val="0"/>
              <w:sz w:val="22"/>
              <w:szCs w:val="22"/>
              <w:lang w:val="en-US"/>
            </w:rPr>
          </w:pPr>
          <w:hyperlink w:anchor="_Toc52452624" w:history="1">
            <w:r w:rsidR="009E3BBB" w:rsidRPr="00374D54">
              <w:rPr>
                <w:rStyle w:val="Hyperlink"/>
                <w:rFonts w:ascii="Times New Roman" w:hAnsi="Times New Roman" w:cs="Times New Roman"/>
                <w:noProof/>
                <w:shd w:val="clear" w:color="auto" w:fill="FFFFFF"/>
                <w:lang w:bidi="en-US"/>
              </w:rPr>
              <w:t>CHAPTER-6: INTERNATIONAL BEST PRACTICES</w:t>
            </w:r>
            <w:r w:rsidR="009E3BBB">
              <w:rPr>
                <w:noProof/>
                <w:webHidden/>
              </w:rPr>
              <w:tab/>
            </w:r>
            <w:r w:rsidR="009E3BBB">
              <w:rPr>
                <w:noProof/>
                <w:webHidden/>
              </w:rPr>
              <w:fldChar w:fldCharType="begin"/>
            </w:r>
            <w:r w:rsidR="009E3BBB">
              <w:rPr>
                <w:noProof/>
                <w:webHidden/>
              </w:rPr>
              <w:instrText xml:space="preserve"> PAGEREF _Toc52452624 \h </w:instrText>
            </w:r>
            <w:r w:rsidR="009E3BBB">
              <w:rPr>
                <w:noProof/>
                <w:webHidden/>
              </w:rPr>
            </w:r>
            <w:r w:rsidR="009E3BBB">
              <w:rPr>
                <w:noProof/>
                <w:webHidden/>
              </w:rPr>
              <w:fldChar w:fldCharType="separate"/>
            </w:r>
            <w:r w:rsidR="000609C3">
              <w:rPr>
                <w:noProof/>
                <w:webHidden/>
              </w:rPr>
              <w:t>11</w:t>
            </w:r>
            <w:r w:rsidR="009E3BBB">
              <w:rPr>
                <w:noProof/>
                <w:webHidden/>
              </w:rPr>
              <w:fldChar w:fldCharType="end"/>
            </w:r>
          </w:hyperlink>
        </w:p>
        <w:p w14:paraId="2CBE5541" w14:textId="1B391ED9" w:rsidR="009E3BBB" w:rsidRDefault="002304C5" w:rsidP="00C228F2">
          <w:pPr>
            <w:pStyle w:val="TOC1"/>
            <w:rPr>
              <w:rFonts w:asciiTheme="minorHAnsi" w:eastAsiaTheme="minorEastAsia" w:hAnsiTheme="minorHAnsi" w:cstheme="minorBidi"/>
              <w:noProof/>
              <w:kern w:val="0"/>
              <w:sz w:val="22"/>
              <w:szCs w:val="22"/>
              <w:lang w:val="en-US"/>
            </w:rPr>
          </w:pPr>
          <w:hyperlink w:anchor="_Toc52452625" w:history="1">
            <w:r w:rsidR="009E3BBB" w:rsidRPr="00374D54">
              <w:rPr>
                <w:rStyle w:val="Hyperlink"/>
                <w:rFonts w:ascii="Times New Roman" w:hAnsi="Times New Roman" w:cs="Times New Roman"/>
                <w:noProof/>
                <w:shd w:val="clear" w:color="auto" w:fill="FFFFFF"/>
                <w:lang w:bidi="en-US"/>
              </w:rPr>
              <w:t>CHAPTER-7: CHALLENGES</w:t>
            </w:r>
            <w:r w:rsidR="009E3BBB">
              <w:rPr>
                <w:noProof/>
                <w:webHidden/>
              </w:rPr>
              <w:tab/>
            </w:r>
            <w:r w:rsidR="009E3BBB">
              <w:rPr>
                <w:noProof/>
                <w:webHidden/>
              </w:rPr>
              <w:fldChar w:fldCharType="begin"/>
            </w:r>
            <w:r w:rsidR="009E3BBB">
              <w:rPr>
                <w:noProof/>
                <w:webHidden/>
              </w:rPr>
              <w:instrText xml:space="preserve"> PAGEREF _Toc52452625 \h </w:instrText>
            </w:r>
            <w:r w:rsidR="009E3BBB">
              <w:rPr>
                <w:noProof/>
                <w:webHidden/>
              </w:rPr>
            </w:r>
            <w:r w:rsidR="009E3BBB">
              <w:rPr>
                <w:noProof/>
                <w:webHidden/>
              </w:rPr>
              <w:fldChar w:fldCharType="separate"/>
            </w:r>
            <w:r w:rsidR="000609C3">
              <w:rPr>
                <w:noProof/>
                <w:webHidden/>
              </w:rPr>
              <w:t>14</w:t>
            </w:r>
            <w:r w:rsidR="009E3BBB">
              <w:rPr>
                <w:noProof/>
                <w:webHidden/>
              </w:rPr>
              <w:fldChar w:fldCharType="end"/>
            </w:r>
          </w:hyperlink>
        </w:p>
        <w:p w14:paraId="1CD9705D" w14:textId="15D4EE48" w:rsidR="009E3BBB" w:rsidRDefault="002304C5" w:rsidP="00C228F2">
          <w:pPr>
            <w:pStyle w:val="TOC1"/>
            <w:rPr>
              <w:noProof/>
            </w:rPr>
          </w:pPr>
          <w:hyperlink w:anchor="_Toc52452626" w:history="1">
            <w:r w:rsidR="009E3BBB" w:rsidRPr="00374D54">
              <w:rPr>
                <w:rStyle w:val="Hyperlink"/>
                <w:rFonts w:ascii="Times New Roman" w:hAnsi="Times New Roman" w:cs="Times New Roman"/>
                <w:noProof/>
                <w:shd w:val="clear" w:color="auto" w:fill="FFFFFF"/>
                <w:lang w:bidi="en-US"/>
              </w:rPr>
              <w:t>CHAPTER-8: RECOMMENDATIONS</w:t>
            </w:r>
            <w:r w:rsidR="009E3BBB">
              <w:rPr>
                <w:noProof/>
                <w:webHidden/>
              </w:rPr>
              <w:tab/>
            </w:r>
            <w:r w:rsidR="009E3BBB">
              <w:rPr>
                <w:noProof/>
                <w:webHidden/>
              </w:rPr>
              <w:fldChar w:fldCharType="begin"/>
            </w:r>
            <w:r w:rsidR="009E3BBB">
              <w:rPr>
                <w:noProof/>
                <w:webHidden/>
              </w:rPr>
              <w:instrText xml:space="preserve"> PAGEREF _Toc52452626 \h </w:instrText>
            </w:r>
            <w:r w:rsidR="009E3BBB">
              <w:rPr>
                <w:noProof/>
                <w:webHidden/>
              </w:rPr>
            </w:r>
            <w:r w:rsidR="009E3BBB">
              <w:rPr>
                <w:noProof/>
                <w:webHidden/>
              </w:rPr>
              <w:fldChar w:fldCharType="separate"/>
            </w:r>
            <w:r w:rsidR="000609C3">
              <w:rPr>
                <w:noProof/>
                <w:webHidden/>
              </w:rPr>
              <w:t>18</w:t>
            </w:r>
            <w:r w:rsidR="009E3BBB">
              <w:rPr>
                <w:noProof/>
                <w:webHidden/>
              </w:rPr>
              <w:fldChar w:fldCharType="end"/>
            </w:r>
          </w:hyperlink>
        </w:p>
        <w:p w14:paraId="53465BBB" w14:textId="069A77E1" w:rsidR="00023111" w:rsidRPr="00023111" w:rsidRDefault="00023111" w:rsidP="00023111">
          <w:pPr>
            <w:ind w:firstLine="0"/>
            <w:rPr>
              <w:rFonts w:ascii="Times New Roman" w:hAnsi="Times New Roman" w:cs="Times New Roman"/>
              <w:noProof/>
              <w:lang w:val="en-IN" w:bidi="ar-SA"/>
            </w:rPr>
          </w:pPr>
          <w:r w:rsidRPr="00023111">
            <w:rPr>
              <w:rFonts w:ascii="Times New Roman" w:hAnsi="Times New Roman" w:cs="Times New Roman"/>
              <w:noProof/>
              <w:lang w:val="en-IN" w:bidi="ar-SA"/>
            </w:rPr>
            <w:t>LIST  OF ACRYNOMS</w:t>
          </w:r>
          <w:r>
            <w:rPr>
              <w:rFonts w:ascii="Times New Roman" w:hAnsi="Times New Roman" w:cs="Times New Roman"/>
              <w:noProof/>
              <w:lang w:val="en-IN" w:bidi="ar-SA"/>
            </w:rPr>
            <w:tab/>
            <w:t>…………………………………………………………………………………..</w:t>
          </w:r>
          <w:r w:rsidRPr="00023111">
            <w:rPr>
              <w:rFonts w:ascii="Times New Roman" w:hAnsi="Times New Roman" w:cs="Times New Roman"/>
              <w:noProof/>
              <w:sz w:val="24"/>
              <w:szCs w:val="24"/>
              <w:lang w:val="en-IN" w:bidi="ar-SA"/>
            </w:rPr>
            <w:t>20</w:t>
          </w:r>
        </w:p>
        <w:p w14:paraId="5CB859C7" w14:textId="7D434F54" w:rsidR="009E3BBB" w:rsidRDefault="002304C5" w:rsidP="00C228F2">
          <w:pPr>
            <w:pStyle w:val="TOC1"/>
            <w:rPr>
              <w:rFonts w:asciiTheme="minorHAnsi" w:eastAsiaTheme="minorEastAsia" w:hAnsiTheme="minorHAnsi" w:cstheme="minorBidi"/>
              <w:noProof/>
              <w:kern w:val="0"/>
              <w:sz w:val="22"/>
              <w:szCs w:val="22"/>
              <w:lang w:val="en-US"/>
            </w:rPr>
          </w:pPr>
          <w:hyperlink w:anchor="_Toc52452627" w:history="1">
            <w:r w:rsidR="009E3BBB" w:rsidRPr="00374D54">
              <w:rPr>
                <w:rStyle w:val="Hyperlink"/>
                <w:rFonts w:ascii="Times New Roman" w:eastAsia="Calibri" w:hAnsi="Times New Roman" w:cs="Times New Roman"/>
                <w:noProof/>
                <w:lang w:bidi="en-US"/>
              </w:rPr>
              <w:t>ANNEXURE – 1</w:t>
            </w:r>
            <w:r w:rsidR="009E3BBB">
              <w:rPr>
                <w:noProof/>
                <w:webHidden/>
              </w:rPr>
              <w:tab/>
            </w:r>
            <w:r w:rsidR="009E3BBB">
              <w:rPr>
                <w:noProof/>
                <w:webHidden/>
              </w:rPr>
              <w:fldChar w:fldCharType="begin"/>
            </w:r>
            <w:r w:rsidR="009E3BBB">
              <w:rPr>
                <w:noProof/>
                <w:webHidden/>
              </w:rPr>
              <w:instrText xml:space="preserve"> PAGEREF _Toc52452627 \h </w:instrText>
            </w:r>
            <w:r w:rsidR="009E3BBB">
              <w:rPr>
                <w:noProof/>
                <w:webHidden/>
              </w:rPr>
            </w:r>
            <w:r w:rsidR="009E3BBB">
              <w:rPr>
                <w:noProof/>
                <w:webHidden/>
              </w:rPr>
              <w:fldChar w:fldCharType="separate"/>
            </w:r>
            <w:r w:rsidR="000609C3">
              <w:rPr>
                <w:noProof/>
                <w:webHidden/>
              </w:rPr>
              <w:t>22</w:t>
            </w:r>
            <w:r w:rsidR="009E3BBB">
              <w:rPr>
                <w:noProof/>
                <w:webHidden/>
              </w:rPr>
              <w:fldChar w:fldCharType="end"/>
            </w:r>
          </w:hyperlink>
        </w:p>
        <w:p w14:paraId="275917C3" w14:textId="7A14287F" w:rsidR="009E3BBB" w:rsidRDefault="002304C5" w:rsidP="00C228F2">
          <w:pPr>
            <w:pStyle w:val="TOC1"/>
            <w:rPr>
              <w:rFonts w:asciiTheme="minorHAnsi" w:eastAsiaTheme="minorEastAsia" w:hAnsiTheme="minorHAnsi" w:cstheme="minorBidi"/>
              <w:noProof/>
              <w:kern w:val="0"/>
              <w:sz w:val="22"/>
              <w:szCs w:val="22"/>
              <w:lang w:val="en-US"/>
            </w:rPr>
          </w:pPr>
          <w:hyperlink w:anchor="_Toc52452628" w:history="1">
            <w:r w:rsidR="009E3BBB" w:rsidRPr="00374D54">
              <w:rPr>
                <w:rStyle w:val="Hyperlink"/>
                <w:rFonts w:ascii="Times New Roman" w:eastAsia="Calibri" w:hAnsi="Times New Roman" w:cs="Times New Roman"/>
                <w:noProof/>
                <w:lang w:bidi="en-US"/>
              </w:rPr>
              <w:t>ANNEXURE – 2</w:t>
            </w:r>
            <w:r w:rsidR="009E3BBB">
              <w:rPr>
                <w:noProof/>
                <w:webHidden/>
              </w:rPr>
              <w:tab/>
            </w:r>
            <w:r w:rsidR="009E3BBB">
              <w:rPr>
                <w:noProof/>
                <w:webHidden/>
              </w:rPr>
              <w:fldChar w:fldCharType="begin"/>
            </w:r>
            <w:r w:rsidR="009E3BBB">
              <w:rPr>
                <w:noProof/>
                <w:webHidden/>
              </w:rPr>
              <w:instrText xml:space="preserve"> PAGEREF _Toc52452628 \h </w:instrText>
            </w:r>
            <w:r w:rsidR="009E3BBB">
              <w:rPr>
                <w:noProof/>
                <w:webHidden/>
              </w:rPr>
            </w:r>
            <w:r w:rsidR="009E3BBB">
              <w:rPr>
                <w:noProof/>
                <w:webHidden/>
              </w:rPr>
              <w:fldChar w:fldCharType="separate"/>
            </w:r>
            <w:r w:rsidR="000609C3">
              <w:rPr>
                <w:noProof/>
                <w:webHidden/>
              </w:rPr>
              <w:t>23</w:t>
            </w:r>
            <w:r w:rsidR="009E3BBB">
              <w:rPr>
                <w:noProof/>
                <w:webHidden/>
              </w:rPr>
              <w:fldChar w:fldCharType="end"/>
            </w:r>
          </w:hyperlink>
        </w:p>
        <w:bookmarkEnd w:id="1"/>
        <w:p w14:paraId="0BAFDA18" w14:textId="4697DBB1" w:rsidR="008D51AF" w:rsidRPr="00B87B54" w:rsidRDefault="008D51AF">
          <w:pPr>
            <w:rPr>
              <w:sz w:val="24"/>
              <w:szCs w:val="24"/>
            </w:rPr>
          </w:pPr>
          <w:r w:rsidRPr="00B87B54">
            <w:rPr>
              <w:b/>
              <w:bCs/>
              <w:noProof/>
              <w:sz w:val="24"/>
              <w:szCs w:val="24"/>
            </w:rPr>
            <w:fldChar w:fldCharType="end"/>
          </w:r>
        </w:p>
      </w:sdtContent>
    </w:sdt>
    <w:p w14:paraId="744E8550" w14:textId="77777777" w:rsidR="00673AD1" w:rsidRPr="00B87B54" w:rsidRDefault="00673AD1" w:rsidP="00CD4845">
      <w:pPr>
        <w:spacing w:line="276" w:lineRule="auto"/>
        <w:ind w:firstLine="0"/>
        <w:jc w:val="center"/>
        <w:rPr>
          <w:rFonts w:ascii="Times New Roman" w:hAnsi="Times New Roman" w:cs="Times New Roman"/>
          <w:b/>
          <w:color w:val="000000" w:themeColor="text1"/>
          <w:sz w:val="24"/>
          <w:szCs w:val="24"/>
          <w:shd w:val="clear" w:color="auto" w:fill="FFFFFF"/>
        </w:rPr>
      </w:pPr>
    </w:p>
    <w:p w14:paraId="035D350E" w14:textId="77777777" w:rsidR="00673AD1" w:rsidRPr="00B87B54" w:rsidRDefault="00673AD1" w:rsidP="00CD4845">
      <w:pPr>
        <w:spacing w:line="276" w:lineRule="auto"/>
        <w:rPr>
          <w:rFonts w:ascii="Times New Roman" w:hAnsi="Times New Roman" w:cs="Times New Roman"/>
          <w:b/>
          <w:color w:val="000000" w:themeColor="text1"/>
          <w:sz w:val="24"/>
          <w:szCs w:val="24"/>
          <w:shd w:val="clear" w:color="auto" w:fill="FFFFFF"/>
        </w:rPr>
      </w:pPr>
    </w:p>
    <w:p w14:paraId="29C91402" w14:textId="77777777" w:rsidR="00673AD1" w:rsidRPr="00B87B54" w:rsidRDefault="00673AD1" w:rsidP="00CD4845">
      <w:pPr>
        <w:spacing w:line="276" w:lineRule="auto"/>
        <w:rPr>
          <w:rFonts w:ascii="Times New Roman" w:hAnsi="Times New Roman" w:cs="Times New Roman"/>
          <w:b/>
          <w:color w:val="000000" w:themeColor="text1"/>
          <w:sz w:val="24"/>
          <w:szCs w:val="24"/>
          <w:shd w:val="clear" w:color="auto" w:fill="FFFFFF"/>
        </w:rPr>
      </w:pPr>
    </w:p>
    <w:p w14:paraId="221153DD" w14:textId="77777777" w:rsidR="00673AD1" w:rsidRPr="00B87B54" w:rsidRDefault="00673AD1" w:rsidP="00CD4845">
      <w:pPr>
        <w:spacing w:line="276" w:lineRule="auto"/>
        <w:rPr>
          <w:rFonts w:ascii="Times New Roman" w:hAnsi="Times New Roman" w:cs="Times New Roman"/>
          <w:b/>
          <w:color w:val="000000" w:themeColor="text1"/>
          <w:sz w:val="24"/>
          <w:szCs w:val="24"/>
          <w:shd w:val="clear" w:color="auto" w:fill="FFFFFF"/>
        </w:rPr>
      </w:pPr>
    </w:p>
    <w:p w14:paraId="0DCB1589" w14:textId="77777777" w:rsidR="00292111" w:rsidRPr="00B87B54" w:rsidRDefault="00292111" w:rsidP="00CD4845">
      <w:pPr>
        <w:spacing w:line="276" w:lineRule="auto"/>
        <w:rPr>
          <w:rFonts w:ascii="Times New Roman" w:hAnsi="Times New Roman" w:cs="Times New Roman"/>
          <w:b/>
          <w:color w:val="000000" w:themeColor="text1"/>
          <w:sz w:val="24"/>
          <w:szCs w:val="24"/>
          <w:shd w:val="clear" w:color="auto" w:fill="FFFFFF"/>
        </w:rPr>
      </w:pPr>
    </w:p>
    <w:p w14:paraId="4305F0DA" w14:textId="77777777" w:rsidR="00292111" w:rsidRPr="00B87B54" w:rsidRDefault="00292111" w:rsidP="00CD4845">
      <w:pPr>
        <w:spacing w:line="276" w:lineRule="auto"/>
        <w:rPr>
          <w:rFonts w:ascii="Times New Roman" w:hAnsi="Times New Roman" w:cs="Times New Roman"/>
          <w:b/>
          <w:color w:val="000000" w:themeColor="text1"/>
          <w:sz w:val="24"/>
          <w:szCs w:val="24"/>
          <w:shd w:val="clear" w:color="auto" w:fill="FFFFFF"/>
        </w:rPr>
      </w:pPr>
    </w:p>
    <w:p w14:paraId="55F5AAFE" w14:textId="77777777" w:rsidR="00292111" w:rsidRPr="00B87B54" w:rsidRDefault="00292111" w:rsidP="00CD4845">
      <w:pPr>
        <w:spacing w:line="276" w:lineRule="auto"/>
        <w:rPr>
          <w:rFonts w:ascii="Times New Roman" w:hAnsi="Times New Roman" w:cs="Times New Roman"/>
          <w:b/>
          <w:color w:val="000000" w:themeColor="text1"/>
          <w:sz w:val="24"/>
          <w:szCs w:val="24"/>
          <w:shd w:val="clear" w:color="auto" w:fill="FFFFFF"/>
        </w:rPr>
      </w:pPr>
    </w:p>
    <w:p w14:paraId="4CADBD45" w14:textId="77777777" w:rsidR="00E560F3" w:rsidRPr="00B87B54" w:rsidRDefault="00E560F3" w:rsidP="00CD4845">
      <w:pPr>
        <w:spacing w:line="276" w:lineRule="auto"/>
        <w:rPr>
          <w:rFonts w:ascii="Times New Roman" w:hAnsi="Times New Roman" w:cs="Times New Roman"/>
          <w:b/>
          <w:color w:val="000000" w:themeColor="text1"/>
          <w:sz w:val="24"/>
          <w:szCs w:val="24"/>
          <w:shd w:val="clear" w:color="auto" w:fill="FFFFFF"/>
        </w:rPr>
      </w:pPr>
    </w:p>
    <w:p w14:paraId="4042E897" w14:textId="77777777" w:rsidR="00E560F3" w:rsidRPr="00B87B54" w:rsidRDefault="00E560F3" w:rsidP="00CD4845">
      <w:pPr>
        <w:spacing w:line="276" w:lineRule="auto"/>
        <w:rPr>
          <w:rFonts w:ascii="Times New Roman" w:hAnsi="Times New Roman" w:cs="Times New Roman"/>
          <w:b/>
          <w:color w:val="000000" w:themeColor="text1"/>
          <w:sz w:val="24"/>
          <w:szCs w:val="24"/>
          <w:shd w:val="clear" w:color="auto" w:fill="FFFFFF"/>
        </w:rPr>
      </w:pPr>
    </w:p>
    <w:p w14:paraId="61E1D19A" w14:textId="77777777" w:rsidR="00E560F3" w:rsidRPr="00B87B54" w:rsidRDefault="00E560F3" w:rsidP="00CD4845">
      <w:pPr>
        <w:spacing w:line="276" w:lineRule="auto"/>
        <w:rPr>
          <w:rFonts w:ascii="Times New Roman" w:hAnsi="Times New Roman" w:cs="Times New Roman"/>
          <w:b/>
          <w:color w:val="000000" w:themeColor="text1"/>
          <w:sz w:val="24"/>
          <w:szCs w:val="24"/>
          <w:shd w:val="clear" w:color="auto" w:fill="FFFFFF"/>
        </w:rPr>
      </w:pPr>
    </w:p>
    <w:p w14:paraId="2F32FE9A" w14:textId="77777777" w:rsidR="00D756AB" w:rsidRPr="00B87B54" w:rsidRDefault="001E2235" w:rsidP="006F461E">
      <w:pPr>
        <w:pStyle w:val="Heading1"/>
        <w:pBdr>
          <w:bottom w:val="none" w:sz="0" w:space="0" w:color="auto"/>
        </w:pBdr>
        <w:rPr>
          <w:rFonts w:ascii="Times New Roman" w:hAnsi="Times New Roman" w:cs="Times New Roman"/>
          <w:color w:val="auto"/>
          <w:shd w:val="clear" w:color="auto" w:fill="FFFFFF"/>
        </w:rPr>
      </w:pPr>
      <w:r w:rsidRPr="00B87B54">
        <w:rPr>
          <w:shd w:val="clear" w:color="auto" w:fill="FFFFFF"/>
        </w:rPr>
        <w:br w:type="page"/>
      </w:r>
      <w:bookmarkStart w:id="2" w:name="_Toc52452619"/>
      <w:r w:rsidR="00D756AB" w:rsidRPr="00B87B54">
        <w:rPr>
          <w:rFonts w:ascii="Times New Roman" w:hAnsi="Times New Roman" w:cs="Times New Roman"/>
          <w:color w:val="auto"/>
          <w:shd w:val="clear" w:color="auto" w:fill="FFFFFF"/>
        </w:rPr>
        <w:lastRenderedPageBreak/>
        <w:t>CHAPTER-</w:t>
      </w:r>
      <w:r w:rsidR="000F78E3" w:rsidRPr="00B87B54">
        <w:rPr>
          <w:rFonts w:ascii="Times New Roman" w:hAnsi="Times New Roman" w:cs="Times New Roman"/>
          <w:color w:val="auto"/>
          <w:shd w:val="clear" w:color="auto" w:fill="FFFFFF"/>
        </w:rPr>
        <w:t>1</w:t>
      </w:r>
      <w:r w:rsidR="00D756AB" w:rsidRPr="00B87B54">
        <w:rPr>
          <w:rFonts w:ascii="Times New Roman" w:hAnsi="Times New Roman" w:cs="Times New Roman"/>
          <w:color w:val="auto"/>
          <w:shd w:val="clear" w:color="auto" w:fill="FFFFFF"/>
        </w:rPr>
        <w:t xml:space="preserve">: </w:t>
      </w:r>
      <w:r w:rsidR="00E24412" w:rsidRPr="00B87B54">
        <w:rPr>
          <w:rFonts w:ascii="Times New Roman" w:hAnsi="Times New Roman" w:cs="Times New Roman"/>
          <w:color w:val="auto"/>
          <w:shd w:val="clear" w:color="auto" w:fill="FFFFFF"/>
        </w:rPr>
        <w:t>INTRODUCTION</w:t>
      </w:r>
      <w:bookmarkEnd w:id="2"/>
    </w:p>
    <w:p w14:paraId="182E6F4D" w14:textId="77777777" w:rsidR="00E20C70" w:rsidRDefault="00E20C70" w:rsidP="00E20C70">
      <w:pPr>
        <w:ind w:firstLine="0"/>
        <w:rPr>
          <w:rFonts w:ascii="Times New Roman" w:hAnsi="Times New Roman" w:cs="Times New Roman"/>
          <w:b/>
          <w:color w:val="000000" w:themeColor="text1"/>
          <w:sz w:val="24"/>
          <w:szCs w:val="24"/>
        </w:rPr>
      </w:pPr>
    </w:p>
    <w:p w14:paraId="525E24DF" w14:textId="1FC11A55" w:rsidR="00E560F3" w:rsidRPr="00E20C70" w:rsidRDefault="005C760B" w:rsidP="00E20C70">
      <w:pPr>
        <w:ind w:firstLine="0"/>
        <w:rPr>
          <w:rFonts w:ascii="Times New Roman" w:hAnsi="Times New Roman" w:cs="Times New Roman"/>
          <w:b/>
          <w:color w:val="000000" w:themeColor="text1"/>
          <w:sz w:val="24"/>
          <w:szCs w:val="24"/>
        </w:rPr>
      </w:pPr>
      <w:r w:rsidRPr="00E20C70">
        <w:rPr>
          <w:rFonts w:ascii="Times New Roman" w:hAnsi="Times New Roman" w:cs="Times New Roman"/>
          <w:b/>
          <w:color w:val="000000" w:themeColor="text1"/>
          <w:sz w:val="24"/>
          <w:szCs w:val="24"/>
        </w:rPr>
        <w:t>1.1</w:t>
      </w:r>
      <w:r w:rsidRPr="00E20C70">
        <w:rPr>
          <w:rFonts w:ascii="Times New Roman" w:hAnsi="Times New Roman" w:cs="Times New Roman"/>
          <w:b/>
          <w:color w:val="000000" w:themeColor="text1"/>
          <w:sz w:val="24"/>
          <w:szCs w:val="24"/>
        </w:rPr>
        <w:tab/>
      </w:r>
      <w:r w:rsidR="008B69C2" w:rsidRPr="00E20C70">
        <w:rPr>
          <w:rFonts w:ascii="Times New Roman" w:hAnsi="Times New Roman" w:cs="Times New Roman"/>
          <w:b/>
          <w:color w:val="000000" w:themeColor="text1"/>
          <w:sz w:val="24"/>
          <w:szCs w:val="24"/>
        </w:rPr>
        <w:t>Background and Purpose</w:t>
      </w:r>
    </w:p>
    <w:p w14:paraId="4E1BDF22" w14:textId="77777777" w:rsidR="006169F1" w:rsidRPr="00B87B54" w:rsidRDefault="006169F1" w:rsidP="006169F1">
      <w:pPr>
        <w:rPr>
          <w:sz w:val="24"/>
          <w:szCs w:val="24"/>
        </w:rPr>
      </w:pPr>
    </w:p>
    <w:p w14:paraId="5020177E" w14:textId="120A9D38" w:rsidR="00D31AA8" w:rsidRPr="00B87B54" w:rsidRDefault="009B5C01" w:rsidP="009B5C01">
      <w:pPr>
        <w:ind w:firstLine="0"/>
        <w:jc w:val="both"/>
        <w:rPr>
          <w:rFonts w:ascii="Times New Roman" w:eastAsia="Calibri" w:hAnsi="Times New Roman" w:cs="Times New Roman"/>
          <w:sz w:val="24"/>
          <w:szCs w:val="24"/>
          <w:lang w:val="en-IN"/>
        </w:rPr>
      </w:pPr>
      <w:r w:rsidRPr="00B87B54">
        <w:rPr>
          <w:rFonts w:ascii="Times New Roman" w:eastAsia="Calibri" w:hAnsi="Times New Roman" w:cs="Times New Roman"/>
          <w:sz w:val="24"/>
          <w:szCs w:val="24"/>
        </w:rPr>
        <w:t>1.1.1.</w:t>
      </w:r>
      <w:r w:rsidRPr="00B87B54">
        <w:rPr>
          <w:rFonts w:ascii="Times New Roman" w:eastAsia="Calibri" w:hAnsi="Times New Roman" w:cs="Times New Roman"/>
          <w:sz w:val="24"/>
          <w:szCs w:val="24"/>
        </w:rPr>
        <w:tab/>
      </w:r>
      <w:r w:rsidR="00EC6747" w:rsidRPr="00B87B54">
        <w:rPr>
          <w:rFonts w:ascii="Times New Roman" w:eastAsia="Calibri" w:hAnsi="Times New Roman" w:cs="Times New Roman"/>
          <w:sz w:val="24"/>
          <w:szCs w:val="24"/>
        </w:rPr>
        <w:t>International Telecommunications Union (ITU) defines Digital Financial Services</w:t>
      </w:r>
      <w:r w:rsidR="00120AA4" w:rsidRPr="00B87B54">
        <w:rPr>
          <w:rFonts w:ascii="Times New Roman" w:eastAsia="Calibri" w:hAnsi="Times New Roman" w:cs="Times New Roman"/>
          <w:sz w:val="24"/>
          <w:szCs w:val="24"/>
        </w:rPr>
        <w:t xml:space="preserve"> (DFS)</w:t>
      </w:r>
      <w:r w:rsidR="00EC6747" w:rsidRPr="00B87B54">
        <w:rPr>
          <w:rFonts w:ascii="Times New Roman" w:eastAsia="Calibri" w:hAnsi="Times New Roman" w:cs="Times New Roman"/>
          <w:sz w:val="24"/>
          <w:szCs w:val="24"/>
        </w:rPr>
        <w:t xml:space="preserve"> as </w:t>
      </w:r>
      <w:r w:rsidR="00D26672" w:rsidRPr="00BC6A6C">
        <w:rPr>
          <w:rFonts w:ascii="Times New Roman" w:eastAsia="Calibri" w:hAnsi="Times New Roman" w:cs="Times New Roman"/>
          <w:b/>
          <w:bCs/>
          <w:i/>
          <w:iCs/>
          <w:sz w:val="24"/>
          <w:szCs w:val="24"/>
        </w:rPr>
        <w:t>“</w:t>
      </w:r>
      <w:r w:rsidR="00120AA4" w:rsidRPr="00BC6A6C">
        <w:rPr>
          <w:rFonts w:ascii="Times New Roman" w:eastAsia="Calibri" w:hAnsi="Times New Roman" w:cs="Times New Roman"/>
          <w:b/>
          <w:bCs/>
          <w:i/>
          <w:iCs/>
          <w:sz w:val="24"/>
          <w:szCs w:val="24"/>
        </w:rPr>
        <w:t>services include methods to electronically store and transfer funds; to make and receive payments; to borrow, save, insure and invest; and to manage a person's or enterprise's finances</w:t>
      </w:r>
      <w:r w:rsidR="00D26672" w:rsidRPr="00B87B54">
        <w:rPr>
          <w:rFonts w:ascii="Times New Roman" w:eastAsia="Calibri" w:hAnsi="Times New Roman" w:cs="Times New Roman"/>
          <w:sz w:val="24"/>
          <w:szCs w:val="24"/>
        </w:rPr>
        <w:t>”</w:t>
      </w:r>
      <w:r w:rsidR="00120AA4" w:rsidRPr="00B87B54">
        <w:rPr>
          <w:rFonts w:ascii="Times New Roman" w:eastAsia="Calibri" w:hAnsi="Times New Roman" w:cs="Times New Roman"/>
          <w:sz w:val="24"/>
          <w:szCs w:val="24"/>
        </w:rPr>
        <w:t xml:space="preserve">.  </w:t>
      </w:r>
      <w:r w:rsidR="00D31AA8" w:rsidRPr="00B87B54">
        <w:rPr>
          <w:rFonts w:ascii="Times New Roman" w:eastAsia="Calibri" w:hAnsi="Times New Roman" w:cs="Times New Roman"/>
          <w:sz w:val="24"/>
          <w:szCs w:val="24"/>
          <w:lang w:val="en-IN"/>
        </w:rPr>
        <w:t>The broad range of financial services</w:t>
      </w:r>
      <w:r w:rsidR="00553E46">
        <w:rPr>
          <w:rFonts w:ascii="Times New Roman" w:eastAsia="Calibri" w:hAnsi="Times New Roman" w:cs="Times New Roman"/>
          <w:sz w:val="24"/>
          <w:szCs w:val="24"/>
          <w:lang w:val="en-IN"/>
        </w:rPr>
        <w:t xml:space="preserve"> </w:t>
      </w:r>
      <w:r w:rsidR="00553E46" w:rsidRPr="00B87B54">
        <w:rPr>
          <w:rFonts w:ascii="Times New Roman" w:eastAsia="Calibri" w:hAnsi="Times New Roman" w:cs="Times New Roman"/>
          <w:sz w:val="24"/>
          <w:szCs w:val="24"/>
          <w:lang w:val="en-IN"/>
        </w:rPr>
        <w:t>including payments, credit, savings, remittances</w:t>
      </w:r>
      <w:r w:rsidR="00553E46">
        <w:rPr>
          <w:rFonts w:ascii="Times New Roman" w:eastAsia="Calibri" w:hAnsi="Times New Roman" w:cs="Times New Roman"/>
          <w:sz w:val="24"/>
          <w:szCs w:val="24"/>
          <w:lang w:val="en-IN"/>
        </w:rPr>
        <w:t>,</w:t>
      </w:r>
      <w:r w:rsidR="00553E46" w:rsidRPr="00B87B54">
        <w:rPr>
          <w:rFonts w:ascii="Times New Roman" w:eastAsia="Calibri" w:hAnsi="Times New Roman" w:cs="Times New Roman"/>
          <w:sz w:val="24"/>
          <w:szCs w:val="24"/>
          <w:lang w:val="en-IN"/>
        </w:rPr>
        <w:t xml:space="preserve"> insurance</w:t>
      </w:r>
      <w:r w:rsidR="00BC6A6C">
        <w:rPr>
          <w:rFonts w:ascii="Times New Roman" w:eastAsia="Calibri" w:hAnsi="Times New Roman" w:cs="Times New Roman"/>
          <w:sz w:val="24"/>
          <w:szCs w:val="24"/>
          <w:lang w:val="en-IN"/>
        </w:rPr>
        <w:t xml:space="preserve"> </w:t>
      </w:r>
      <w:r w:rsidR="00553E46">
        <w:rPr>
          <w:rFonts w:ascii="Times New Roman" w:eastAsia="Calibri" w:hAnsi="Times New Roman" w:cs="Times New Roman"/>
          <w:sz w:val="24"/>
          <w:szCs w:val="24"/>
          <w:lang w:val="en-IN"/>
        </w:rPr>
        <w:t xml:space="preserve">etc </w:t>
      </w:r>
      <w:r w:rsidR="00BC6A6C">
        <w:rPr>
          <w:rFonts w:ascii="Times New Roman" w:eastAsia="Calibri" w:hAnsi="Times New Roman" w:cs="Times New Roman"/>
          <w:sz w:val="24"/>
          <w:szCs w:val="24"/>
          <w:lang w:val="en-IN"/>
        </w:rPr>
        <w:t>are</w:t>
      </w:r>
      <w:r w:rsidR="00D31AA8" w:rsidRPr="00B87B54">
        <w:rPr>
          <w:rFonts w:ascii="Times New Roman" w:eastAsia="Calibri" w:hAnsi="Times New Roman" w:cs="Times New Roman"/>
          <w:sz w:val="24"/>
          <w:szCs w:val="24"/>
          <w:lang w:val="en-IN"/>
        </w:rPr>
        <w:t xml:space="preserve"> accessed and delivered through </w:t>
      </w:r>
      <w:r w:rsidR="00D26672" w:rsidRPr="00B87B54">
        <w:rPr>
          <w:rFonts w:ascii="Times New Roman" w:eastAsia="Calibri" w:hAnsi="Times New Roman" w:cs="Times New Roman"/>
          <w:sz w:val="24"/>
          <w:szCs w:val="24"/>
          <w:lang w:val="en-IN"/>
        </w:rPr>
        <w:t>‘</w:t>
      </w:r>
      <w:r w:rsidR="009D359C">
        <w:rPr>
          <w:rFonts w:ascii="Times New Roman" w:eastAsia="Calibri" w:hAnsi="Times New Roman" w:cs="Times New Roman"/>
          <w:sz w:val="24"/>
          <w:szCs w:val="24"/>
          <w:lang w:val="en-IN"/>
        </w:rPr>
        <w:t>D</w:t>
      </w:r>
      <w:r w:rsidR="00D31AA8" w:rsidRPr="00B87B54">
        <w:rPr>
          <w:rFonts w:ascii="Times New Roman" w:eastAsia="Calibri" w:hAnsi="Times New Roman" w:cs="Times New Roman"/>
          <w:sz w:val="24"/>
          <w:szCs w:val="24"/>
          <w:lang w:val="en-IN"/>
        </w:rPr>
        <w:t xml:space="preserve">igital </w:t>
      </w:r>
      <w:r w:rsidR="002355D5">
        <w:rPr>
          <w:rFonts w:ascii="Times New Roman" w:eastAsia="Calibri" w:hAnsi="Times New Roman" w:cs="Times New Roman"/>
          <w:sz w:val="24"/>
          <w:szCs w:val="24"/>
          <w:lang w:val="en-IN"/>
        </w:rPr>
        <w:t>C</w:t>
      </w:r>
      <w:r w:rsidR="000B7AA5" w:rsidRPr="00B87B54">
        <w:rPr>
          <w:rFonts w:ascii="Times New Roman" w:eastAsia="Calibri" w:hAnsi="Times New Roman" w:cs="Times New Roman"/>
          <w:sz w:val="24"/>
          <w:szCs w:val="24"/>
          <w:lang w:val="en-IN"/>
        </w:rPr>
        <w:t>hannels</w:t>
      </w:r>
      <w:r w:rsidR="000B7AA5">
        <w:rPr>
          <w:rFonts w:ascii="Times New Roman" w:eastAsia="Calibri" w:hAnsi="Times New Roman" w:cs="Times New Roman"/>
          <w:sz w:val="24"/>
          <w:szCs w:val="24"/>
          <w:lang w:val="en-IN"/>
        </w:rPr>
        <w:t>’</w:t>
      </w:r>
      <w:r w:rsidR="00D31AA8" w:rsidRPr="00B87B54">
        <w:rPr>
          <w:rFonts w:ascii="Times New Roman" w:eastAsia="Calibri" w:hAnsi="Times New Roman" w:cs="Times New Roman"/>
          <w:sz w:val="24"/>
          <w:szCs w:val="24"/>
          <w:lang w:val="en-IN"/>
        </w:rPr>
        <w:t xml:space="preserve">. </w:t>
      </w:r>
    </w:p>
    <w:p w14:paraId="636F4884" w14:textId="77777777" w:rsidR="00D31AA8" w:rsidRPr="00B87B54" w:rsidRDefault="00D31AA8" w:rsidP="00D31AA8">
      <w:pPr>
        <w:ind w:firstLine="0"/>
        <w:jc w:val="both"/>
        <w:rPr>
          <w:rFonts w:ascii="Times New Roman" w:eastAsia="Calibri" w:hAnsi="Times New Roman" w:cs="Times New Roman"/>
          <w:sz w:val="24"/>
          <w:szCs w:val="24"/>
          <w:lang w:val="en-IN"/>
        </w:rPr>
      </w:pPr>
    </w:p>
    <w:p w14:paraId="7A3216AF" w14:textId="09817BB1" w:rsidR="00D31AA8" w:rsidRPr="00B87B54" w:rsidRDefault="009B5C01" w:rsidP="009B5C01">
      <w:pPr>
        <w:ind w:firstLine="0"/>
        <w:jc w:val="both"/>
        <w:rPr>
          <w:rFonts w:ascii="Times New Roman" w:eastAsia="Calibri" w:hAnsi="Times New Roman" w:cs="Times New Roman"/>
          <w:sz w:val="24"/>
          <w:szCs w:val="24"/>
          <w:lang w:val="en-IN"/>
        </w:rPr>
      </w:pPr>
      <w:r w:rsidRPr="00B87B54">
        <w:rPr>
          <w:rFonts w:ascii="Times New Roman" w:eastAsia="Calibri" w:hAnsi="Times New Roman" w:cs="Times New Roman"/>
          <w:sz w:val="24"/>
          <w:szCs w:val="24"/>
          <w:lang w:val="en-IN"/>
        </w:rPr>
        <w:t>1.1.2.</w:t>
      </w:r>
      <w:r w:rsidRPr="00B87B54">
        <w:rPr>
          <w:rFonts w:ascii="Times New Roman" w:eastAsia="Calibri" w:hAnsi="Times New Roman" w:cs="Times New Roman"/>
          <w:sz w:val="24"/>
          <w:szCs w:val="24"/>
          <w:lang w:val="en-IN"/>
        </w:rPr>
        <w:tab/>
      </w:r>
      <w:r w:rsidR="00D31AA8" w:rsidRPr="00B87B54">
        <w:rPr>
          <w:rFonts w:ascii="Times New Roman" w:eastAsia="Calibri" w:hAnsi="Times New Roman" w:cs="Times New Roman"/>
          <w:sz w:val="24"/>
          <w:szCs w:val="24"/>
          <w:lang w:val="en-IN"/>
        </w:rPr>
        <w:t xml:space="preserve">In this context, the term “digital channels” refers to the </w:t>
      </w:r>
      <w:r w:rsidR="002355D5">
        <w:rPr>
          <w:rFonts w:ascii="Times New Roman" w:eastAsia="Calibri" w:hAnsi="Times New Roman" w:cs="Times New Roman"/>
          <w:sz w:val="24"/>
          <w:szCs w:val="24"/>
          <w:lang w:val="en-IN"/>
        </w:rPr>
        <w:t>I</w:t>
      </w:r>
      <w:r w:rsidR="00D31AA8" w:rsidRPr="00B87B54">
        <w:rPr>
          <w:rFonts w:ascii="Times New Roman" w:eastAsia="Calibri" w:hAnsi="Times New Roman" w:cs="Times New Roman"/>
          <w:sz w:val="24"/>
          <w:szCs w:val="24"/>
          <w:lang w:val="en-IN"/>
        </w:rPr>
        <w:t xml:space="preserve">nternet, </w:t>
      </w:r>
      <w:r w:rsidR="002355D5">
        <w:rPr>
          <w:rFonts w:ascii="Times New Roman" w:eastAsia="Calibri" w:hAnsi="Times New Roman" w:cs="Times New Roman"/>
          <w:sz w:val="24"/>
          <w:szCs w:val="24"/>
          <w:lang w:val="en-IN"/>
        </w:rPr>
        <w:t>M</w:t>
      </w:r>
      <w:r w:rsidR="00D31AA8" w:rsidRPr="00B87B54">
        <w:rPr>
          <w:rFonts w:ascii="Times New Roman" w:eastAsia="Calibri" w:hAnsi="Times New Roman" w:cs="Times New Roman"/>
          <w:sz w:val="24"/>
          <w:szCs w:val="24"/>
          <w:lang w:val="en-IN"/>
        </w:rPr>
        <w:t xml:space="preserve">obile phones (both smart phones and digital feature phones), ATMs, POS terminals, NFC-enabled devices, chips, electronically enabled cards, biometric devices, tablets, </w:t>
      </w:r>
      <w:proofErr w:type="gramStart"/>
      <w:r w:rsidR="00D31AA8" w:rsidRPr="00B87B54">
        <w:rPr>
          <w:rFonts w:ascii="Times New Roman" w:eastAsia="Calibri" w:hAnsi="Times New Roman" w:cs="Times New Roman"/>
          <w:sz w:val="24"/>
          <w:szCs w:val="24"/>
          <w:lang w:val="en-IN"/>
        </w:rPr>
        <w:t>phablets</w:t>
      </w:r>
      <w:proofErr w:type="gramEnd"/>
      <w:r w:rsidR="00D31AA8" w:rsidRPr="00B87B54">
        <w:rPr>
          <w:rFonts w:ascii="Times New Roman" w:eastAsia="Calibri" w:hAnsi="Times New Roman" w:cs="Times New Roman"/>
          <w:sz w:val="24"/>
          <w:szCs w:val="24"/>
          <w:lang w:val="en-IN"/>
        </w:rPr>
        <w:t xml:space="preserve"> and any other digital system. DFS models </w:t>
      </w:r>
      <w:r w:rsidR="00BC6A6C">
        <w:rPr>
          <w:rFonts w:ascii="Times New Roman" w:eastAsia="Calibri" w:hAnsi="Times New Roman" w:cs="Times New Roman"/>
          <w:sz w:val="24"/>
          <w:szCs w:val="24"/>
          <w:lang w:val="en-IN"/>
        </w:rPr>
        <w:t xml:space="preserve">also </w:t>
      </w:r>
      <w:r w:rsidR="00D31AA8" w:rsidRPr="00B87B54">
        <w:rPr>
          <w:rFonts w:ascii="Times New Roman" w:eastAsia="Calibri" w:hAnsi="Times New Roman" w:cs="Times New Roman"/>
          <w:sz w:val="24"/>
          <w:szCs w:val="24"/>
          <w:lang w:val="en-IN"/>
        </w:rPr>
        <w:t>usually employ agents and the networks of other third-party intermediaries to improve accessibility and lower the overall service delivery cost.</w:t>
      </w:r>
    </w:p>
    <w:p w14:paraId="22D13309" w14:textId="77777777" w:rsidR="00EC6747" w:rsidRPr="00B87B54" w:rsidRDefault="00EC6747" w:rsidP="00D31AA8">
      <w:pPr>
        <w:ind w:firstLine="0"/>
        <w:jc w:val="both"/>
        <w:rPr>
          <w:rFonts w:ascii="Times New Roman" w:eastAsia="Calibri" w:hAnsi="Times New Roman" w:cs="Times New Roman"/>
          <w:sz w:val="24"/>
          <w:szCs w:val="24"/>
        </w:rPr>
      </w:pPr>
    </w:p>
    <w:p w14:paraId="11C5DD58" w14:textId="0AEB0CB3" w:rsidR="00D31AA8" w:rsidRPr="00B87B54" w:rsidRDefault="009B5C01" w:rsidP="009B5C01">
      <w:pPr>
        <w:ind w:firstLine="0"/>
        <w:jc w:val="both"/>
        <w:rPr>
          <w:rFonts w:ascii="Times New Roman" w:eastAsia="Calibri" w:hAnsi="Times New Roman" w:cs="Times New Roman"/>
          <w:sz w:val="24"/>
          <w:szCs w:val="24"/>
          <w:lang w:val="en-IN"/>
        </w:rPr>
      </w:pPr>
      <w:r w:rsidRPr="00B87B54">
        <w:rPr>
          <w:rFonts w:ascii="Times New Roman" w:eastAsia="Calibri" w:hAnsi="Times New Roman" w:cs="Times New Roman"/>
          <w:sz w:val="24"/>
          <w:szCs w:val="24"/>
          <w:lang w:val="en-IN"/>
        </w:rPr>
        <w:t>1.1.3.</w:t>
      </w:r>
      <w:r w:rsidRPr="00B87B54">
        <w:rPr>
          <w:rFonts w:ascii="Times New Roman" w:eastAsia="Calibri" w:hAnsi="Times New Roman" w:cs="Times New Roman"/>
          <w:sz w:val="24"/>
          <w:szCs w:val="24"/>
          <w:lang w:val="en-IN"/>
        </w:rPr>
        <w:tab/>
      </w:r>
      <w:r w:rsidR="00D31AA8" w:rsidRPr="00B87B54">
        <w:rPr>
          <w:rFonts w:ascii="Times New Roman" w:eastAsia="Calibri" w:hAnsi="Times New Roman" w:cs="Times New Roman"/>
          <w:sz w:val="24"/>
          <w:szCs w:val="24"/>
          <w:lang w:val="en-IN"/>
        </w:rPr>
        <w:t xml:space="preserve">The digital financial services (DFS) concept includes mobile financial services (MFS) as </w:t>
      </w:r>
      <w:r w:rsidR="00D31AA8" w:rsidRPr="00B87B54">
        <w:rPr>
          <w:rFonts w:ascii="Times New Roman" w:eastAsia="Calibri" w:hAnsi="Times New Roman" w:cs="Times New Roman"/>
          <w:sz w:val="24"/>
          <w:szCs w:val="24"/>
        </w:rPr>
        <w:t>m</w:t>
      </w:r>
      <w:r w:rsidR="00232064" w:rsidRPr="00B87B54">
        <w:rPr>
          <w:rFonts w:ascii="Times New Roman" w:eastAsia="Calibri" w:hAnsi="Times New Roman" w:cs="Times New Roman"/>
          <w:sz w:val="24"/>
          <w:szCs w:val="24"/>
        </w:rPr>
        <w:t>any Digital Financial Services (DFS) are provided over the Mobile Network either by the Cellular mobile service providers or in collaboration with the financial institutions like banks. This innovative service has created additional value for the existing cellular mobile networks</w:t>
      </w:r>
      <w:r w:rsidR="00BC6A6C">
        <w:rPr>
          <w:rFonts w:ascii="Times New Roman" w:eastAsia="Calibri" w:hAnsi="Times New Roman" w:cs="Times New Roman"/>
          <w:sz w:val="24"/>
          <w:szCs w:val="24"/>
        </w:rPr>
        <w:t xml:space="preserve"> as </w:t>
      </w:r>
      <w:r w:rsidR="00BC6A6C">
        <w:rPr>
          <w:rFonts w:ascii="Times New Roman" w:eastAsia="Calibri" w:hAnsi="Times New Roman" w:cs="Times New Roman"/>
          <w:sz w:val="24"/>
          <w:szCs w:val="24"/>
          <w:lang w:val="en-IN"/>
        </w:rPr>
        <w:t>t</w:t>
      </w:r>
      <w:r w:rsidR="00D31AA8" w:rsidRPr="00B87B54">
        <w:rPr>
          <w:rFonts w:ascii="Times New Roman" w:eastAsia="Calibri" w:hAnsi="Times New Roman" w:cs="Times New Roman"/>
          <w:sz w:val="24"/>
          <w:szCs w:val="24"/>
          <w:lang w:val="en-IN"/>
        </w:rPr>
        <w:t>h</w:t>
      </w:r>
      <w:r w:rsidR="00D26672" w:rsidRPr="00B87B54">
        <w:rPr>
          <w:rFonts w:ascii="Times New Roman" w:eastAsia="Calibri" w:hAnsi="Times New Roman" w:cs="Times New Roman"/>
          <w:sz w:val="24"/>
          <w:szCs w:val="24"/>
          <w:lang w:val="en-IN"/>
        </w:rPr>
        <w:t xml:space="preserve">e </w:t>
      </w:r>
      <w:r w:rsidR="00D31AA8" w:rsidRPr="00B87B54">
        <w:rPr>
          <w:rFonts w:ascii="Times New Roman" w:eastAsia="Calibri" w:hAnsi="Times New Roman" w:cs="Times New Roman"/>
          <w:sz w:val="24"/>
          <w:szCs w:val="24"/>
          <w:lang w:val="en-IN"/>
        </w:rPr>
        <w:t>mobile phone</w:t>
      </w:r>
      <w:r w:rsidR="00D26672" w:rsidRPr="00B87B54">
        <w:rPr>
          <w:rFonts w:ascii="Times New Roman" w:eastAsia="Calibri" w:hAnsi="Times New Roman" w:cs="Times New Roman"/>
          <w:sz w:val="24"/>
          <w:szCs w:val="24"/>
          <w:lang w:val="en-IN"/>
        </w:rPr>
        <w:t xml:space="preserve"> is used</w:t>
      </w:r>
      <w:r w:rsidR="00D31AA8" w:rsidRPr="00B87B54">
        <w:rPr>
          <w:rFonts w:ascii="Times New Roman" w:eastAsia="Calibri" w:hAnsi="Times New Roman" w:cs="Times New Roman"/>
          <w:sz w:val="24"/>
          <w:szCs w:val="24"/>
          <w:lang w:val="en-IN"/>
        </w:rPr>
        <w:t xml:space="preserve"> to access financial services and execute financial transactions. This includes both transactional services, such as transferring funds to make a mobile payment, and non-transactional services, such as viewing financial information. Mobile financial services include mobile banking (M-Banking), mobile payments (m-payments), mobile money, mobile insurance, mobile credit</w:t>
      </w:r>
      <w:r w:rsidR="00C91E44">
        <w:rPr>
          <w:rFonts w:ascii="Times New Roman" w:eastAsia="Calibri" w:hAnsi="Times New Roman" w:cs="Times New Roman"/>
          <w:sz w:val="24"/>
          <w:szCs w:val="24"/>
          <w:lang w:val="en-IN"/>
        </w:rPr>
        <w:t xml:space="preserve">, </w:t>
      </w:r>
      <w:r w:rsidR="00D31AA8" w:rsidRPr="00B87B54">
        <w:rPr>
          <w:rFonts w:ascii="Times New Roman" w:eastAsia="Calibri" w:hAnsi="Times New Roman" w:cs="Times New Roman"/>
          <w:sz w:val="24"/>
          <w:szCs w:val="24"/>
          <w:lang w:val="en-IN"/>
        </w:rPr>
        <w:t>mobile savings</w:t>
      </w:r>
      <w:r w:rsidR="00C91E44">
        <w:rPr>
          <w:rFonts w:ascii="Times New Roman" w:eastAsia="Calibri" w:hAnsi="Times New Roman" w:cs="Times New Roman"/>
          <w:sz w:val="24"/>
          <w:szCs w:val="24"/>
          <w:lang w:val="en-IN"/>
        </w:rPr>
        <w:t xml:space="preserve"> etc</w:t>
      </w:r>
      <w:r w:rsidR="00D31AA8" w:rsidRPr="00B87B54">
        <w:rPr>
          <w:rFonts w:ascii="Times New Roman" w:eastAsia="Calibri" w:hAnsi="Times New Roman" w:cs="Times New Roman"/>
          <w:sz w:val="24"/>
          <w:szCs w:val="24"/>
          <w:lang w:val="en-IN"/>
        </w:rPr>
        <w:t>.</w:t>
      </w:r>
      <w:r w:rsidR="00191482">
        <w:rPr>
          <w:rFonts w:ascii="Times New Roman" w:eastAsia="Calibri" w:hAnsi="Times New Roman" w:cs="Times New Roman"/>
          <w:sz w:val="24"/>
          <w:szCs w:val="24"/>
          <w:lang w:val="en-IN"/>
        </w:rPr>
        <w:t xml:space="preserve"> </w:t>
      </w:r>
      <w:r w:rsidR="00C75F49">
        <w:rPr>
          <w:rFonts w:ascii="Times New Roman" w:eastAsia="Calibri" w:hAnsi="Times New Roman" w:cs="Times New Roman"/>
          <w:sz w:val="24"/>
          <w:szCs w:val="24"/>
          <w:lang w:val="en-IN"/>
        </w:rPr>
        <w:t xml:space="preserve"> </w:t>
      </w:r>
    </w:p>
    <w:p w14:paraId="4AB428EF" w14:textId="3BAD9F23" w:rsidR="00EE4330" w:rsidRPr="00B87B54" w:rsidRDefault="00232064" w:rsidP="00D31AA8">
      <w:pPr>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 xml:space="preserve"> </w:t>
      </w:r>
    </w:p>
    <w:p w14:paraId="13114DB2" w14:textId="52A8C38A" w:rsidR="00EE4330" w:rsidRPr="00B87B54" w:rsidRDefault="009B5C01" w:rsidP="009B5C01">
      <w:pPr>
        <w:pStyle w:val="Default"/>
        <w:jc w:val="both"/>
        <w:rPr>
          <w:rFonts w:ascii="Times New Roman" w:hAnsi="Times New Roman" w:cs="Times New Roman"/>
          <w:lang w:bidi="en-US"/>
        </w:rPr>
      </w:pPr>
      <w:r w:rsidRPr="00B87B54">
        <w:rPr>
          <w:rFonts w:ascii="Times New Roman" w:eastAsia="Calibri" w:hAnsi="Times New Roman" w:cs="Times New Roman"/>
          <w:color w:val="auto"/>
          <w:lang w:bidi="en-US"/>
        </w:rPr>
        <w:t>1.1.4.</w:t>
      </w:r>
      <w:r w:rsidRPr="00B87B54">
        <w:rPr>
          <w:rFonts w:ascii="Times New Roman" w:eastAsia="Calibri" w:hAnsi="Times New Roman" w:cs="Times New Roman"/>
          <w:color w:val="auto"/>
          <w:lang w:bidi="en-US"/>
        </w:rPr>
        <w:tab/>
      </w:r>
      <w:r w:rsidR="00232064" w:rsidRPr="00B87B54">
        <w:rPr>
          <w:rFonts w:ascii="Times New Roman" w:eastAsia="Calibri" w:hAnsi="Times New Roman" w:cs="Times New Roman"/>
          <w:color w:val="auto"/>
          <w:lang w:bidi="en-US"/>
        </w:rPr>
        <w:t xml:space="preserve">SATRC countries have many rural villages </w:t>
      </w:r>
      <w:r w:rsidR="00C75F49">
        <w:rPr>
          <w:rFonts w:ascii="Times New Roman" w:eastAsia="Calibri" w:hAnsi="Times New Roman" w:cs="Times New Roman"/>
          <w:color w:val="auto"/>
          <w:lang w:bidi="en-US"/>
        </w:rPr>
        <w:t xml:space="preserve">and remote areas </w:t>
      </w:r>
      <w:r w:rsidR="00232064" w:rsidRPr="00B87B54">
        <w:rPr>
          <w:rFonts w:ascii="Times New Roman" w:eastAsia="Calibri" w:hAnsi="Times New Roman" w:cs="Times New Roman"/>
          <w:color w:val="auto"/>
          <w:lang w:bidi="en-US"/>
        </w:rPr>
        <w:t xml:space="preserve">without </w:t>
      </w:r>
      <w:r w:rsidR="00D26672" w:rsidRPr="00B87B54">
        <w:rPr>
          <w:rFonts w:ascii="Times New Roman" w:eastAsia="Calibri" w:hAnsi="Times New Roman" w:cs="Times New Roman"/>
          <w:color w:val="auto"/>
          <w:lang w:bidi="en-US"/>
        </w:rPr>
        <w:t xml:space="preserve">availability of </w:t>
      </w:r>
      <w:r w:rsidR="00232064" w:rsidRPr="00B87B54">
        <w:rPr>
          <w:rFonts w:ascii="Times New Roman" w:eastAsia="Calibri" w:hAnsi="Times New Roman" w:cs="Times New Roman"/>
          <w:color w:val="auto"/>
          <w:lang w:bidi="en-US"/>
        </w:rPr>
        <w:t>banking services but still</w:t>
      </w:r>
      <w:r w:rsidR="00C75F49">
        <w:rPr>
          <w:rFonts w:ascii="Times New Roman" w:eastAsia="Calibri" w:hAnsi="Times New Roman" w:cs="Times New Roman"/>
          <w:color w:val="auto"/>
          <w:lang w:bidi="en-US"/>
        </w:rPr>
        <w:t xml:space="preserve"> are</w:t>
      </w:r>
      <w:r w:rsidR="00232064" w:rsidRPr="00B87B54">
        <w:rPr>
          <w:rFonts w:ascii="Times New Roman" w:eastAsia="Calibri" w:hAnsi="Times New Roman" w:cs="Times New Roman"/>
          <w:color w:val="auto"/>
          <w:lang w:bidi="en-US"/>
        </w:rPr>
        <w:t xml:space="preserve"> covered with telecom services like 2G and 3G cellular mobile services. </w:t>
      </w:r>
      <w:r w:rsidR="00D26672" w:rsidRPr="00B87B54">
        <w:rPr>
          <w:rFonts w:ascii="Times New Roman" w:eastAsia="Calibri" w:hAnsi="Times New Roman" w:cs="Times New Roman"/>
          <w:color w:val="auto"/>
          <w:lang w:bidi="en-US"/>
        </w:rPr>
        <w:t xml:space="preserve">One of the important goals of </w:t>
      </w:r>
      <w:r w:rsidR="00BC6A6C">
        <w:rPr>
          <w:rFonts w:ascii="Times New Roman" w:eastAsia="Calibri" w:hAnsi="Times New Roman" w:cs="Times New Roman"/>
          <w:color w:val="auto"/>
          <w:lang w:bidi="en-US"/>
        </w:rPr>
        <w:t>our</w:t>
      </w:r>
      <w:r w:rsidR="00D26672" w:rsidRPr="00B87B54">
        <w:rPr>
          <w:rFonts w:ascii="Times New Roman" w:eastAsia="Calibri" w:hAnsi="Times New Roman" w:cs="Times New Roman"/>
          <w:color w:val="auto"/>
          <w:lang w:bidi="en-US"/>
        </w:rPr>
        <w:t xml:space="preserve"> governments is to bring t</w:t>
      </w:r>
      <w:r w:rsidR="00EE4330" w:rsidRPr="00B87B54">
        <w:rPr>
          <w:rFonts w:ascii="Times New Roman" w:hAnsi="Times New Roman" w:cs="Times New Roman"/>
          <w:lang w:bidi="en-US"/>
        </w:rPr>
        <w:t>hese rural population</w:t>
      </w:r>
      <w:r w:rsidR="00BC6A6C">
        <w:rPr>
          <w:rFonts w:ascii="Times New Roman" w:hAnsi="Times New Roman" w:cs="Times New Roman"/>
          <w:lang w:bidi="en-US"/>
        </w:rPr>
        <w:t xml:space="preserve"> </w:t>
      </w:r>
      <w:r w:rsidR="00BC6A6C" w:rsidRPr="00B87B54">
        <w:rPr>
          <w:rFonts w:ascii="Times New Roman" w:hAnsi="Times New Roman" w:cs="Times New Roman"/>
          <w:lang w:bidi="en-US"/>
        </w:rPr>
        <w:t>under the umbrella of Financial Inclusion</w:t>
      </w:r>
      <w:r w:rsidR="00D26672" w:rsidRPr="00B87B54">
        <w:rPr>
          <w:rFonts w:ascii="Times New Roman" w:hAnsi="Times New Roman" w:cs="Times New Roman"/>
          <w:lang w:bidi="en-US"/>
        </w:rPr>
        <w:t>,</w:t>
      </w:r>
      <w:r w:rsidR="00EE4330" w:rsidRPr="00B87B54">
        <w:rPr>
          <w:rFonts w:ascii="Times New Roman" w:hAnsi="Times New Roman" w:cs="Times New Roman"/>
          <w:lang w:bidi="en-US"/>
        </w:rPr>
        <w:t xml:space="preserve"> who are </w:t>
      </w:r>
      <w:r w:rsidR="00BC6A6C">
        <w:rPr>
          <w:rFonts w:ascii="Times New Roman" w:hAnsi="Times New Roman" w:cs="Times New Roman"/>
          <w:lang w:bidi="en-US"/>
        </w:rPr>
        <w:t xml:space="preserve">otherwise </w:t>
      </w:r>
      <w:r w:rsidR="00EE4330" w:rsidRPr="00B87B54">
        <w:rPr>
          <w:rFonts w:ascii="Times New Roman" w:hAnsi="Times New Roman" w:cs="Times New Roman"/>
          <w:lang w:bidi="en-US"/>
        </w:rPr>
        <w:t xml:space="preserve">unbanked </w:t>
      </w:r>
      <w:r w:rsidR="00BC6A6C">
        <w:rPr>
          <w:rFonts w:ascii="Times New Roman" w:hAnsi="Times New Roman" w:cs="Times New Roman"/>
          <w:lang w:bidi="en-US"/>
        </w:rPr>
        <w:t>by</w:t>
      </w:r>
      <w:r w:rsidR="00EE4330" w:rsidRPr="00B87B54">
        <w:rPr>
          <w:rFonts w:ascii="Times New Roman" w:hAnsi="Times New Roman" w:cs="Times New Roman"/>
          <w:lang w:bidi="en-US"/>
        </w:rPr>
        <w:t xml:space="preserve"> not having access to the banking services. Financial inclusion means, a sustainable provision of affordable financial services that bring the poor into the formal economy. An inclusive system includes a range of financial services that provide opportunities for accessing and transferring funds, growing capital, and reducing risk. Such services may be provided by banks and other traditional financial services organizations, or by non-banking institutions. Financial inclusion contributes to the development</w:t>
      </w:r>
      <w:r w:rsidR="00C75F49">
        <w:rPr>
          <w:rFonts w:ascii="Times New Roman" w:hAnsi="Times New Roman" w:cs="Times New Roman"/>
          <w:lang w:bidi="en-US"/>
        </w:rPr>
        <w:t>al</w:t>
      </w:r>
      <w:r w:rsidR="00EE4330" w:rsidRPr="00B87B54">
        <w:rPr>
          <w:rFonts w:ascii="Times New Roman" w:hAnsi="Times New Roman" w:cs="Times New Roman"/>
          <w:lang w:bidi="en-US"/>
        </w:rPr>
        <w:t xml:space="preserve"> goals of poverty reduction, economic growth and jobs, greater food security and agricultural production, women’s economic empowerment and health protection.  </w:t>
      </w:r>
    </w:p>
    <w:p w14:paraId="006DBE82" w14:textId="77777777" w:rsidR="00EE4330" w:rsidRPr="00B87B54" w:rsidRDefault="00EE4330" w:rsidP="00EE4330">
      <w:pPr>
        <w:pStyle w:val="Default"/>
        <w:ind w:firstLine="360"/>
        <w:jc w:val="both"/>
        <w:rPr>
          <w:rFonts w:ascii="Times New Roman" w:hAnsi="Times New Roman" w:cs="Times New Roman"/>
          <w:lang w:bidi="en-US"/>
        </w:rPr>
      </w:pPr>
    </w:p>
    <w:p w14:paraId="53F04202" w14:textId="198F3D0D" w:rsidR="00EE4330" w:rsidRPr="00B87B54" w:rsidRDefault="009B5C01" w:rsidP="009B5C01">
      <w:pPr>
        <w:pStyle w:val="Default"/>
        <w:jc w:val="both"/>
        <w:rPr>
          <w:rFonts w:ascii="Times New Roman" w:hAnsi="Times New Roman" w:cs="Times New Roman"/>
          <w:lang w:bidi="en-US"/>
        </w:rPr>
      </w:pPr>
      <w:r w:rsidRPr="00B87B54">
        <w:rPr>
          <w:rFonts w:ascii="Times New Roman" w:hAnsi="Times New Roman" w:cs="Times New Roman"/>
          <w:lang w:bidi="en-US"/>
        </w:rPr>
        <w:t>1.1.5.</w:t>
      </w:r>
      <w:r w:rsidRPr="00B87B54">
        <w:rPr>
          <w:rFonts w:ascii="Times New Roman" w:hAnsi="Times New Roman" w:cs="Times New Roman"/>
          <w:lang w:bidi="en-US"/>
        </w:rPr>
        <w:tab/>
      </w:r>
      <w:r w:rsidR="00EE4330" w:rsidRPr="00B87B54">
        <w:rPr>
          <w:rFonts w:ascii="Times New Roman" w:hAnsi="Times New Roman" w:cs="Times New Roman"/>
          <w:lang w:bidi="en-US"/>
        </w:rPr>
        <w:t xml:space="preserve">With the spread of technology, these financial services </w:t>
      </w:r>
      <w:r w:rsidR="00480172">
        <w:rPr>
          <w:rFonts w:ascii="Times New Roman" w:hAnsi="Times New Roman" w:cs="Times New Roman"/>
          <w:lang w:bidi="en-US"/>
        </w:rPr>
        <w:t>wer</w:t>
      </w:r>
      <w:r w:rsidR="00EE4330" w:rsidRPr="00B87B54">
        <w:rPr>
          <w:rFonts w:ascii="Times New Roman" w:hAnsi="Times New Roman" w:cs="Times New Roman"/>
          <w:lang w:bidi="en-US"/>
        </w:rPr>
        <w:t xml:space="preserve">e envisaged to be made available through digital means, thus giving rise to Digital Financial Services (DFS). Using DFS helps in achieving wider financial inclusion. </w:t>
      </w:r>
    </w:p>
    <w:p w14:paraId="07FE4D86" w14:textId="41F0B505" w:rsidR="00FF7D1E" w:rsidRPr="00B87B54" w:rsidRDefault="00FF7D1E" w:rsidP="00FF7D1E">
      <w:pPr>
        <w:pStyle w:val="Default"/>
        <w:jc w:val="both"/>
        <w:rPr>
          <w:rFonts w:ascii="Times New Roman" w:hAnsi="Times New Roman" w:cs="Times New Roman"/>
          <w:lang w:bidi="en-US"/>
        </w:rPr>
      </w:pPr>
    </w:p>
    <w:p w14:paraId="7D4C8849" w14:textId="03392473" w:rsidR="00625909" w:rsidRPr="00B87B54" w:rsidRDefault="009B5C01" w:rsidP="009B5C01">
      <w:pPr>
        <w:pStyle w:val="Default"/>
        <w:jc w:val="both"/>
        <w:rPr>
          <w:rFonts w:ascii="Times New Roman" w:hAnsi="Times New Roman" w:cs="Times New Roman"/>
          <w:lang w:bidi="en-US"/>
        </w:rPr>
      </w:pPr>
      <w:r w:rsidRPr="00B87B54">
        <w:rPr>
          <w:rFonts w:ascii="Times New Roman" w:hAnsi="Times New Roman" w:cs="Times New Roman"/>
          <w:lang w:bidi="en-US"/>
        </w:rPr>
        <w:t>1.1.6.</w:t>
      </w:r>
      <w:r w:rsidRPr="00B87B54">
        <w:rPr>
          <w:rFonts w:ascii="Times New Roman" w:hAnsi="Times New Roman" w:cs="Times New Roman"/>
          <w:lang w:bidi="en-US"/>
        </w:rPr>
        <w:tab/>
      </w:r>
      <w:r w:rsidR="00625909" w:rsidRPr="00B87B54">
        <w:rPr>
          <w:rFonts w:ascii="Times New Roman" w:hAnsi="Times New Roman" w:cs="Times New Roman"/>
          <w:lang w:bidi="en-US"/>
        </w:rPr>
        <w:t xml:space="preserve">The global economy </w:t>
      </w:r>
      <w:r w:rsidR="00D26672" w:rsidRPr="00B87B54">
        <w:rPr>
          <w:rFonts w:ascii="Times New Roman" w:hAnsi="Times New Roman" w:cs="Times New Roman"/>
          <w:lang w:bidi="en-US"/>
        </w:rPr>
        <w:t>has been</w:t>
      </w:r>
      <w:r w:rsidR="00625909" w:rsidRPr="00B87B54">
        <w:rPr>
          <w:rFonts w:ascii="Times New Roman" w:hAnsi="Times New Roman" w:cs="Times New Roman"/>
          <w:lang w:bidi="en-US"/>
        </w:rPr>
        <w:t xml:space="preserve"> affected adversely </w:t>
      </w:r>
      <w:r w:rsidR="00E907A2">
        <w:rPr>
          <w:rFonts w:ascii="Times New Roman" w:hAnsi="Times New Roman" w:cs="Times New Roman"/>
          <w:lang w:bidi="en-US"/>
        </w:rPr>
        <w:t>during the years 2020-21</w:t>
      </w:r>
      <w:r w:rsidR="00625909" w:rsidRPr="00B87B54">
        <w:rPr>
          <w:rFonts w:ascii="Times New Roman" w:hAnsi="Times New Roman" w:cs="Times New Roman"/>
          <w:lang w:bidi="en-US"/>
        </w:rPr>
        <w:t xml:space="preserve"> due to the impact of COVID-19</w:t>
      </w:r>
      <w:r w:rsidR="00D26672" w:rsidRPr="00B87B54">
        <w:rPr>
          <w:rFonts w:ascii="Times New Roman" w:hAnsi="Times New Roman" w:cs="Times New Roman"/>
          <w:lang w:bidi="en-US"/>
        </w:rPr>
        <w:t xml:space="preserve"> pandemic</w:t>
      </w:r>
      <w:r w:rsidR="00625909" w:rsidRPr="00B87B54">
        <w:rPr>
          <w:rFonts w:ascii="Times New Roman" w:hAnsi="Times New Roman" w:cs="Times New Roman"/>
          <w:lang w:bidi="en-US"/>
        </w:rPr>
        <w:t xml:space="preserve">.  The deepest global recession is sending hundreds of millions into poverty, and recovery appears to be taking </w:t>
      </w:r>
      <w:r w:rsidR="00ED4B3A">
        <w:rPr>
          <w:rFonts w:ascii="Times New Roman" w:hAnsi="Times New Roman" w:cs="Times New Roman"/>
          <w:lang w:bidi="en-US"/>
        </w:rPr>
        <w:t>longer than expected</w:t>
      </w:r>
      <w:r w:rsidR="00625909" w:rsidRPr="00B87B54">
        <w:rPr>
          <w:rFonts w:ascii="Times New Roman" w:hAnsi="Times New Roman" w:cs="Times New Roman"/>
          <w:lang w:bidi="en-US"/>
        </w:rPr>
        <w:t>.  However, th</w:t>
      </w:r>
      <w:r w:rsidR="00BC6A6C">
        <w:rPr>
          <w:rFonts w:ascii="Times New Roman" w:hAnsi="Times New Roman" w:cs="Times New Roman"/>
          <w:lang w:bidi="en-US"/>
        </w:rPr>
        <w:t>is pandemic</w:t>
      </w:r>
      <w:r w:rsidR="00625909" w:rsidRPr="00B87B54">
        <w:rPr>
          <w:rFonts w:ascii="Times New Roman" w:hAnsi="Times New Roman" w:cs="Times New Roman"/>
          <w:lang w:bidi="en-US"/>
        </w:rPr>
        <w:t xml:space="preserve"> crisis has revived the </w:t>
      </w:r>
      <w:r w:rsidR="00C6695F">
        <w:rPr>
          <w:rFonts w:ascii="Times New Roman" w:hAnsi="Times New Roman" w:cs="Times New Roman"/>
          <w:lang w:bidi="en-US"/>
        </w:rPr>
        <w:t xml:space="preserve">prospects of </w:t>
      </w:r>
      <w:r w:rsidR="00625909" w:rsidRPr="00B87B54">
        <w:rPr>
          <w:rFonts w:ascii="Times New Roman" w:hAnsi="Times New Roman" w:cs="Times New Roman"/>
          <w:lang w:bidi="en-US"/>
        </w:rPr>
        <w:t xml:space="preserve">digital market and </w:t>
      </w:r>
      <w:r w:rsidR="00D26672" w:rsidRPr="00B87B54">
        <w:rPr>
          <w:rFonts w:ascii="Times New Roman" w:hAnsi="Times New Roman" w:cs="Times New Roman"/>
          <w:lang w:bidi="en-US"/>
        </w:rPr>
        <w:t xml:space="preserve">digital </w:t>
      </w:r>
      <w:r w:rsidR="00625909" w:rsidRPr="00B87B54">
        <w:rPr>
          <w:rFonts w:ascii="Times New Roman" w:hAnsi="Times New Roman" w:cs="Times New Roman"/>
          <w:lang w:bidi="en-US"/>
        </w:rPr>
        <w:t>transactions</w:t>
      </w:r>
      <w:r w:rsidR="00D26672" w:rsidRPr="00B87B54">
        <w:rPr>
          <w:rFonts w:ascii="Times New Roman" w:hAnsi="Times New Roman" w:cs="Times New Roman"/>
          <w:lang w:bidi="en-US"/>
        </w:rPr>
        <w:t xml:space="preserve"> due to restrictions in travel and </w:t>
      </w:r>
      <w:r w:rsidR="00D26672" w:rsidRPr="00B87B54">
        <w:rPr>
          <w:rFonts w:ascii="Times New Roman" w:hAnsi="Times New Roman" w:cs="Times New Roman"/>
          <w:lang w:bidi="en-US"/>
        </w:rPr>
        <w:lastRenderedPageBreak/>
        <w:t>social distancing norms</w:t>
      </w:r>
      <w:r w:rsidR="00625909" w:rsidRPr="00B87B54">
        <w:rPr>
          <w:rFonts w:ascii="Times New Roman" w:hAnsi="Times New Roman" w:cs="Times New Roman"/>
          <w:lang w:bidi="en-US"/>
        </w:rPr>
        <w:t>.  This has encouraged incentives for economic transformation and adoption of digital business models, including </w:t>
      </w:r>
      <w:hyperlink r:id="rId9" w:history="1">
        <w:r w:rsidR="00625909" w:rsidRPr="00B87B54">
          <w:rPr>
            <w:rFonts w:ascii="Times New Roman" w:hAnsi="Times New Roman" w:cs="Times New Roman"/>
            <w:lang w:bidi="en-US"/>
          </w:rPr>
          <w:t>increased use of digital financial services (DFS)</w:t>
        </w:r>
      </w:hyperlink>
      <w:r w:rsidR="00625909" w:rsidRPr="00B87B54">
        <w:rPr>
          <w:rFonts w:ascii="Times New Roman" w:hAnsi="Times New Roman" w:cs="Times New Roman"/>
          <w:lang w:bidi="en-US"/>
        </w:rPr>
        <w:t>.</w:t>
      </w:r>
    </w:p>
    <w:p w14:paraId="5A0EE7A2" w14:textId="77777777" w:rsidR="00625909" w:rsidRPr="00B87B54" w:rsidRDefault="00625909" w:rsidP="00625909">
      <w:pPr>
        <w:pStyle w:val="Default"/>
        <w:jc w:val="both"/>
        <w:rPr>
          <w:rFonts w:ascii="Times New Roman" w:hAnsi="Times New Roman" w:cs="Times New Roman"/>
          <w:lang w:bidi="en-US"/>
        </w:rPr>
      </w:pPr>
    </w:p>
    <w:p w14:paraId="74D87606" w14:textId="24D704EB" w:rsidR="00625909" w:rsidRPr="00B87B54" w:rsidRDefault="009B5C01" w:rsidP="009B5C01">
      <w:pPr>
        <w:pStyle w:val="Default"/>
        <w:jc w:val="both"/>
        <w:rPr>
          <w:rFonts w:ascii="Times New Roman" w:hAnsi="Times New Roman" w:cs="Times New Roman"/>
          <w:lang w:bidi="en-US"/>
        </w:rPr>
      </w:pPr>
      <w:r w:rsidRPr="00B87B54">
        <w:rPr>
          <w:rFonts w:ascii="Times New Roman" w:hAnsi="Times New Roman" w:cs="Times New Roman"/>
          <w:lang w:bidi="en-US"/>
        </w:rPr>
        <w:t>1.1.7.</w:t>
      </w:r>
      <w:r w:rsidRPr="00B87B54">
        <w:rPr>
          <w:rFonts w:ascii="Times New Roman" w:hAnsi="Times New Roman" w:cs="Times New Roman"/>
          <w:lang w:bidi="en-US"/>
        </w:rPr>
        <w:tab/>
      </w:r>
      <w:r w:rsidR="00D31AA8" w:rsidRPr="00B87B54">
        <w:rPr>
          <w:rFonts w:ascii="Times New Roman" w:hAnsi="Times New Roman" w:cs="Times New Roman"/>
          <w:lang w:bidi="en-US"/>
        </w:rPr>
        <w:t>Many</w:t>
      </w:r>
      <w:r w:rsidR="00625909" w:rsidRPr="00B87B54">
        <w:rPr>
          <w:rFonts w:ascii="Times New Roman" w:hAnsi="Times New Roman" w:cs="Times New Roman"/>
          <w:lang w:bidi="en-US"/>
        </w:rPr>
        <w:t xml:space="preserve"> countries are adopting their </w:t>
      </w:r>
      <w:r w:rsidR="00BC6A6C">
        <w:rPr>
          <w:rFonts w:ascii="Times New Roman" w:hAnsi="Times New Roman" w:cs="Times New Roman"/>
          <w:lang w:bidi="en-US"/>
        </w:rPr>
        <w:t xml:space="preserve">renewed </w:t>
      </w:r>
      <w:r w:rsidR="00625909" w:rsidRPr="00B87B54">
        <w:rPr>
          <w:rFonts w:ascii="Times New Roman" w:hAnsi="Times New Roman" w:cs="Times New Roman"/>
          <w:lang w:bidi="en-US"/>
        </w:rPr>
        <w:t>digital financial inclusion strategies d</w:t>
      </w:r>
      <w:r w:rsidR="00B9148D">
        <w:rPr>
          <w:rFonts w:ascii="Times New Roman" w:hAnsi="Times New Roman" w:cs="Times New Roman"/>
          <w:lang w:bidi="en-US"/>
        </w:rPr>
        <w:t>uring</w:t>
      </w:r>
      <w:r w:rsidR="00625909" w:rsidRPr="00B87B54">
        <w:rPr>
          <w:rFonts w:ascii="Times New Roman" w:hAnsi="Times New Roman" w:cs="Times New Roman"/>
          <w:lang w:bidi="en-US"/>
        </w:rPr>
        <w:t xml:space="preserve"> this COVID crisis which is giving a glimpse of hope for </w:t>
      </w:r>
      <w:r w:rsidR="00D26672" w:rsidRPr="00B87B54">
        <w:rPr>
          <w:rFonts w:ascii="Times New Roman" w:hAnsi="Times New Roman" w:cs="Times New Roman"/>
          <w:lang w:bidi="en-US"/>
        </w:rPr>
        <w:t xml:space="preserve">quicker </w:t>
      </w:r>
      <w:r w:rsidR="00625909" w:rsidRPr="00B87B54">
        <w:rPr>
          <w:rFonts w:ascii="Times New Roman" w:hAnsi="Times New Roman" w:cs="Times New Roman"/>
          <w:lang w:bidi="en-US"/>
        </w:rPr>
        <w:t xml:space="preserve">revival of economic and business activities post COVID pandemic.  </w:t>
      </w:r>
      <w:proofErr w:type="gramStart"/>
      <w:r w:rsidR="00D26672" w:rsidRPr="00B87B54">
        <w:rPr>
          <w:rFonts w:ascii="Times New Roman" w:hAnsi="Times New Roman" w:cs="Times New Roman"/>
          <w:lang w:bidi="en-US"/>
        </w:rPr>
        <w:t>However</w:t>
      </w:r>
      <w:proofErr w:type="gramEnd"/>
      <w:r w:rsidR="00D26672" w:rsidRPr="00B87B54">
        <w:rPr>
          <w:rFonts w:ascii="Times New Roman" w:hAnsi="Times New Roman" w:cs="Times New Roman"/>
          <w:lang w:bidi="en-US"/>
        </w:rPr>
        <w:t xml:space="preserve"> this sudden surge of online activities has brought in </w:t>
      </w:r>
      <w:r w:rsidR="00625909" w:rsidRPr="00B87B54">
        <w:rPr>
          <w:rFonts w:ascii="Times New Roman" w:hAnsi="Times New Roman" w:cs="Times New Roman"/>
          <w:lang w:bidi="en-US"/>
        </w:rPr>
        <w:t>challenges</w:t>
      </w:r>
      <w:r w:rsidR="00D26672" w:rsidRPr="00B87B54">
        <w:rPr>
          <w:rFonts w:ascii="Times New Roman" w:hAnsi="Times New Roman" w:cs="Times New Roman"/>
          <w:lang w:bidi="en-US"/>
        </w:rPr>
        <w:t>,</w:t>
      </w:r>
      <w:r w:rsidR="00625909" w:rsidRPr="00B87B54">
        <w:rPr>
          <w:rFonts w:ascii="Times New Roman" w:hAnsi="Times New Roman" w:cs="Times New Roman"/>
          <w:lang w:bidi="en-US"/>
        </w:rPr>
        <w:t xml:space="preserve"> but also increasingly, an understanding of how to overcome these obstacles and reduce risk.</w:t>
      </w:r>
    </w:p>
    <w:p w14:paraId="4A2C9FB7" w14:textId="77777777" w:rsidR="00EE4330" w:rsidRPr="00B87B54" w:rsidRDefault="00EE4330" w:rsidP="00EE4330">
      <w:pPr>
        <w:pStyle w:val="Default"/>
        <w:jc w:val="both"/>
        <w:rPr>
          <w:rFonts w:ascii="Times New Roman" w:hAnsi="Times New Roman" w:cs="Times New Roman"/>
          <w:lang w:bidi="en-US"/>
        </w:rPr>
      </w:pPr>
    </w:p>
    <w:p w14:paraId="214FCEF4" w14:textId="5900034A" w:rsidR="00A511F6" w:rsidRPr="00B87B54" w:rsidRDefault="009B5C01" w:rsidP="009B5C01">
      <w:pPr>
        <w:pStyle w:val="Default"/>
        <w:jc w:val="both"/>
        <w:rPr>
          <w:rFonts w:ascii="Times New Roman" w:hAnsi="Times New Roman" w:cs="Times New Roman"/>
          <w:lang w:bidi="en-US"/>
        </w:rPr>
      </w:pPr>
      <w:r w:rsidRPr="00B87B54">
        <w:rPr>
          <w:rFonts w:ascii="Times New Roman" w:hAnsi="Times New Roman" w:cs="Times New Roman"/>
          <w:lang w:bidi="en-US"/>
        </w:rPr>
        <w:t>1.1.8.</w:t>
      </w:r>
      <w:r w:rsidRPr="00B87B54">
        <w:rPr>
          <w:rFonts w:ascii="Times New Roman" w:hAnsi="Times New Roman" w:cs="Times New Roman"/>
          <w:lang w:bidi="en-US"/>
        </w:rPr>
        <w:tab/>
      </w:r>
      <w:r w:rsidR="00EE4330" w:rsidRPr="00B87B54">
        <w:rPr>
          <w:rFonts w:ascii="Times New Roman" w:hAnsi="Times New Roman" w:cs="Times New Roman"/>
          <w:lang w:bidi="en-US"/>
        </w:rPr>
        <w:t>Digital Financial Services (DFS)</w:t>
      </w:r>
      <w:r w:rsidR="00A511F6" w:rsidRPr="00B87B54">
        <w:rPr>
          <w:rFonts w:ascii="Times New Roman" w:hAnsi="Times New Roman" w:cs="Times New Roman"/>
          <w:lang w:bidi="en-US"/>
        </w:rPr>
        <w:t xml:space="preserve"> </w:t>
      </w:r>
      <w:r w:rsidR="00D26672" w:rsidRPr="00B87B54">
        <w:rPr>
          <w:rFonts w:ascii="Times New Roman" w:hAnsi="Times New Roman" w:cs="Times New Roman"/>
          <w:lang w:bidi="en-US"/>
        </w:rPr>
        <w:t xml:space="preserve">are </w:t>
      </w:r>
      <w:r w:rsidR="00A511F6" w:rsidRPr="00B87B54">
        <w:rPr>
          <w:rFonts w:ascii="Times New Roman" w:hAnsi="Times New Roman" w:cs="Times New Roman"/>
          <w:lang w:bidi="en-US"/>
        </w:rPr>
        <w:t>already exist</w:t>
      </w:r>
      <w:r w:rsidR="00D26672" w:rsidRPr="00B87B54">
        <w:rPr>
          <w:rFonts w:ascii="Times New Roman" w:hAnsi="Times New Roman" w:cs="Times New Roman"/>
          <w:lang w:bidi="en-US"/>
        </w:rPr>
        <w:t>ing</w:t>
      </w:r>
      <w:r w:rsidR="00A511F6" w:rsidRPr="00B87B54">
        <w:rPr>
          <w:rFonts w:ascii="Times New Roman" w:hAnsi="Times New Roman" w:cs="Times New Roman"/>
          <w:lang w:bidi="en-US"/>
        </w:rPr>
        <w:t xml:space="preserve"> in </w:t>
      </w:r>
      <w:r w:rsidR="00EE4330" w:rsidRPr="00B87B54">
        <w:rPr>
          <w:rFonts w:ascii="Times New Roman" w:hAnsi="Times New Roman" w:cs="Times New Roman"/>
          <w:lang w:bidi="en-US"/>
        </w:rPr>
        <w:t xml:space="preserve">SATRC countries </w:t>
      </w:r>
      <w:r w:rsidR="00A511F6" w:rsidRPr="00B87B54">
        <w:rPr>
          <w:rFonts w:ascii="Times New Roman" w:hAnsi="Times New Roman" w:cs="Times New Roman"/>
          <w:lang w:bidi="en-US"/>
        </w:rPr>
        <w:t>and considering the overall policy of financial inclusion and bridging the digital divides followed by all the member countries, these digital financial services should be promoted further which can help the government</w:t>
      </w:r>
      <w:r w:rsidR="00BC6A6C">
        <w:rPr>
          <w:rFonts w:ascii="Times New Roman" w:hAnsi="Times New Roman" w:cs="Times New Roman"/>
          <w:lang w:bidi="en-US"/>
        </w:rPr>
        <w:t>s</w:t>
      </w:r>
      <w:r w:rsidR="00A511F6" w:rsidRPr="00B87B54">
        <w:rPr>
          <w:rFonts w:ascii="Times New Roman" w:hAnsi="Times New Roman" w:cs="Times New Roman"/>
          <w:lang w:bidi="en-US"/>
        </w:rPr>
        <w:t xml:space="preserve"> to achieve </w:t>
      </w:r>
      <w:r w:rsidR="00BC6A6C">
        <w:rPr>
          <w:rFonts w:ascii="Times New Roman" w:hAnsi="Times New Roman" w:cs="Times New Roman"/>
          <w:lang w:bidi="en-US"/>
        </w:rPr>
        <w:t>the</w:t>
      </w:r>
      <w:r w:rsidR="00A511F6" w:rsidRPr="00B87B54">
        <w:rPr>
          <w:rFonts w:ascii="Times New Roman" w:hAnsi="Times New Roman" w:cs="Times New Roman"/>
          <w:lang w:bidi="en-US"/>
        </w:rPr>
        <w:t xml:space="preserve"> </w:t>
      </w:r>
      <w:r w:rsidR="00D26672" w:rsidRPr="00B87B54">
        <w:rPr>
          <w:rFonts w:ascii="Times New Roman" w:hAnsi="Times New Roman" w:cs="Times New Roman"/>
          <w:lang w:bidi="en-US"/>
        </w:rPr>
        <w:t>development</w:t>
      </w:r>
      <w:r w:rsidR="00C75F49">
        <w:rPr>
          <w:rFonts w:ascii="Times New Roman" w:hAnsi="Times New Roman" w:cs="Times New Roman"/>
          <w:lang w:bidi="en-US"/>
        </w:rPr>
        <w:t>al</w:t>
      </w:r>
      <w:r w:rsidR="00D26672" w:rsidRPr="00B87B54">
        <w:rPr>
          <w:rFonts w:ascii="Times New Roman" w:hAnsi="Times New Roman" w:cs="Times New Roman"/>
          <w:lang w:bidi="en-US"/>
        </w:rPr>
        <w:t xml:space="preserve"> </w:t>
      </w:r>
      <w:r w:rsidR="00A511F6" w:rsidRPr="00B87B54">
        <w:rPr>
          <w:rFonts w:ascii="Times New Roman" w:hAnsi="Times New Roman" w:cs="Times New Roman"/>
          <w:lang w:bidi="en-US"/>
        </w:rPr>
        <w:t>goal</w:t>
      </w:r>
      <w:r w:rsidR="00BC6A6C">
        <w:rPr>
          <w:rFonts w:ascii="Times New Roman" w:hAnsi="Times New Roman" w:cs="Times New Roman"/>
          <w:lang w:bidi="en-US"/>
        </w:rPr>
        <w:t>s</w:t>
      </w:r>
      <w:r w:rsidR="00A511F6" w:rsidRPr="00B87B54">
        <w:rPr>
          <w:rFonts w:ascii="Times New Roman" w:hAnsi="Times New Roman" w:cs="Times New Roman"/>
          <w:lang w:bidi="en-US"/>
        </w:rPr>
        <w:t xml:space="preserve">.  </w:t>
      </w:r>
      <w:r w:rsidR="00BC6A6C">
        <w:rPr>
          <w:rFonts w:ascii="Times New Roman" w:hAnsi="Times New Roman" w:cs="Times New Roman"/>
          <w:lang w:bidi="en-US"/>
        </w:rPr>
        <w:t xml:space="preserve">In this context it is imperative that </w:t>
      </w:r>
      <w:r w:rsidR="00A511F6" w:rsidRPr="00B87B54">
        <w:rPr>
          <w:rFonts w:ascii="Times New Roman" w:hAnsi="Times New Roman" w:cs="Times New Roman"/>
          <w:lang w:bidi="en-US"/>
        </w:rPr>
        <w:t xml:space="preserve">the </w:t>
      </w:r>
      <w:r w:rsidR="00D26672" w:rsidRPr="00B87B54">
        <w:rPr>
          <w:rFonts w:ascii="Times New Roman" w:hAnsi="Times New Roman" w:cs="Times New Roman"/>
          <w:lang w:bidi="en-US"/>
        </w:rPr>
        <w:t xml:space="preserve">existing </w:t>
      </w:r>
      <w:r w:rsidR="00A511F6" w:rsidRPr="00B87B54">
        <w:rPr>
          <w:rFonts w:ascii="Times New Roman" w:hAnsi="Times New Roman" w:cs="Times New Roman"/>
          <w:lang w:bidi="en-US"/>
        </w:rPr>
        <w:t xml:space="preserve">DFS eco-system </w:t>
      </w:r>
      <w:r w:rsidR="00C75F49">
        <w:rPr>
          <w:rFonts w:ascii="Times New Roman" w:hAnsi="Times New Roman" w:cs="Times New Roman"/>
          <w:lang w:bidi="en-US"/>
        </w:rPr>
        <w:t xml:space="preserve">exists </w:t>
      </w:r>
      <w:r w:rsidR="00F7001C">
        <w:rPr>
          <w:rFonts w:ascii="Times New Roman" w:hAnsi="Times New Roman" w:cs="Times New Roman"/>
          <w:lang w:bidi="en-US"/>
        </w:rPr>
        <w:t>among SATRC countries</w:t>
      </w:r>
      <w:r w:rsidR="00A511F6" w:rsidRPr="00B87B54">
        <w:rPr>
          <w:rFonts w:ascii="Times New Roman" w:hAnsi="Times New Roman" w:cs="Times New Roman"/>
          <w:lang w:bidi="en-US"/>
        </w:rPr>
        <w:t xml:space="preserve"> should be studied and recommend the possible way forward for </w:t>
      </w:r>
      <w:r w:rsidR="00D26672" w:rsidRPr="00B87B54">
        <w:rPr>
          <w:rFonts w:ascii="Times New Roman" w:hAnsi="Times New Roman" w:cs="Times New Roman"/>
          <w:lang w:bidi="en-US"/>
        </w:rPr>
        <w:t>further</w:t>
      </w:r>
      <w:r w:rsidR="00A511F6" w:rsidRPr="00B87B54">
        <w:rPr>
          <w:rFonts w:ascii="Times New Roman" w:hAnsi="Times New Roman" w:cs="Times New Roman"/>
          <w:lang w:bidi="en-US"/>
        </w:rPr>
        <w:t xml:space="preserve"> development of such services.</w:t>
      </w:r>
      <w:r w:rsidR="00EE4330" w:rsidRPr="00B87B54">
        <w:rPr>
          <w:rFonts w:ascii="Times New Roman" w:hAnsi="Times New Roman" w:cs="Times New Roman"/>
          <w:lang w:bidi="en-US"/>
        </w:rPr>
        <w:t xml:space="preserve">  </w:t>
      </w:r>
    </w:p>
    <w:p w14:paraId="54AB15D4" w14:textId="270C6372" w:rsidR="00232064" w:rsidRPr="00B87B54" w:rsidRDefault="00EE4330" w:rsidP="00A511F6">
      <w:pPr>
        <w:pStyle w:val="Default"/>
        <w:ind w:firstLine="360"/>
        <w:jc w:val="both"/>
        <w:rPr>
          <w:rFonts w:ascii="Times New Roman" w:hAnsi="Times New Roman" w:cs="Times New Roman"/>
          <w:lang w:bidi="en-US"/>
        </w:rPr>
      </w:pPr>
      <w:r w:rsidRPr="00B87B54">
        <w:rPr>
          <w:rFonts w:ascii="Times New Roman" w:eastAsia="Calibri" w:hAnsi="Times New Roman" w:cs="Times New Roman"/>
        </w:rPr>
        <w:t xml:space="preserve"> </w:t>
      </w:r>
    </w:p>
    <w:p w14:paraId="42714BEB" w14:textId="0882CFFF" w:rsidR="00232064" w:rsidRDefault="009B5C01" w:rsidP="009B5C01">
      <w:pPr>
        <w:tabs>
          <w:tab w:val="left" w:pos="567"/>
        </w:tabs>
        <w:spacing w:after="160"/>
        <w:ind w:firstLine="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1.1.9.</w:t>
      </w:r>
      <w:r w:rsidRPr="00B87B54">
        <w:rPr>
          <w:rFonts w:ascii="Times New Roman" w:eastAsia="Calibri" w:hAnsi="Times New Roman" w:cs="Times New Roman"/>
          <w:sz w:val="24"/>
          <w:szCs w:val="24"/>
        </w:rPr>
        <w:tab/>
      </w:r>
      <w:r w:rsidR="00B87B54" w:rsidRPr="00B87B54">
        <w:rPr>
          <w:rFonts w:ascii="Times New Roman" w:eastAsia="Calibri" w:hAnsi="Times New Roman" w:cs="Times New Roman"/>
          <w:sz w:val="24"/>
          <w:szCs w:val="24"/>
        </w:rPr>
        <w:t xml:space="preserve"> </w:t>
      </w:r>
      <w:r w:rsidR="00232064" w:rsidRPr="00B87B54">
        <w:rPr>
          <w:rFonts w:ascii="Times New Roman" w:eastAsia="Calibri" w:hAnsi="Times New Roman" w:cs="Times New Roman"/>
          <w:sz w:val="24"/>
          <w:szCs w:val="24"/>
        </w:rPr>
        <w:t xml:space="preserve">This </w:t>
      </w:r>
      <w:r w:rsidR="00A511F6" w:rsidRPr="00B87B54">
        <w:rPr>
          <w:rFonts w:ascii="Times New Roman" w:eastAsia="Calibri" w:hAnsi="Times New Roman" w:cs="Times New Roman"/>
          <w:sz w:val="24"/>
          <w:szCs w:val="24"/>
        </w:rPr>
        <w:t xml:space="preserve">objective of this </w:t>
      </w:r>
      <w:r w:rsidR="00232064" w:rsidRPr="00B87B54">
        <w:rPr>
          <w:rFonts w:ascii="Times New Roman" w:eastAsia="Calibri" w:hAnsi="Times New Roman" w:cs="Times New Roman"/>
          <w:sz w:val="24"/>
          <w:szCs w:val="24"/>
        </w:rPr>
        <w:t xml:space="preserve">study </w:t>
      </w:r>
      <w:r w:rsidR="00A511F6" w:rsidRPr="00B87B54">
        <w:rPr>
          <w:rFonts w:ascii="Times New Roman" w:eastAsia="Calibri" w:hAnsi="Times New Roman" w:cs="Times New Roman"/>
          <w:sz w:val="24"/>
          <w:szCs w:val="24"/>
        </w:rPr>
        <w:t>is to</w:t>
      </w:r>
      <w:r w:rsidR="00232064" w:rsidRPr="00B87B54">
        <w:rPr>
          <w:rFonts w:ascii="Times New Roman" w:eastAsia="Calibri" w:hAnsi="Times New Roman" w:cs="Times New Roman"/>
          <w:sz w:val="24"/>
          <w:szCs w:val="24"/>
        </w:rPr>
        <w:t xml:space="preserve"> prepare policy and regulatory options for Digital Financial Services in SATRC countries</w:t>
      </w:r>
      <w:r w:rsidR="00F7001C">
        <w:rPr>
          <w:rFonts w:ascii="Times New Roman" w:eastAsia="Calibri" w:hAnsi="Times New Roman" w:cs="Times New Roman"/>
          <w:sz w:val="24"/>
          <w:szCs w:val="24"/>
        </w:rPr>
        <w:t xml:space="preserve"> and recommend suitable measures.</w:t>
      </w:r>
    </w:p>
    <w:p w14:paraId="1D721F96" w14:textId="77777777" w:rsidR="009B24E9" w:rsidRPr="00B87B54" w:rsidRDefault="009B24E9" w:rsidP="009B5C01">
      <w:pPr>
        <w:tabs>
          <w:tab w:val="left" w:pos="567"/>
        </w:tabs>
        <w:spacing w:after="160"/>
        <w:ind w:firstLine="0"/>
        <w:contextualSpacing/>
        <w:jc w:val="both"/>
        <w:rPr>
          <w:rFonts w:ascii="Times New Roman" w:eastAsia="Calibri" w:hAnsi="Times New Roman" w:cs="Times New Roman"/>
          <w:sz w:val="24"/>
          <w:szCs w:val="24"/>
        </w:rPr>
      </w:pPr>
    </w:p>
    <w:p w14:paraId="0F7A516A" w14:textId="77777777" w:rsidR="00CC2864" w:rsidRPr="00E20C70" w:rsidRDefault="005C760B" w:rsidP="00E20C70">
      <w:pPr>
        <w:ind w:firstLine="0"/>
        <w:rPr>
          <w:rFonts w:ascii="Times New Roman" w:hAnsi="Times New Roman" w:cs="Times New Roman"/>
          <w:b/>
          <w:color w:val="000000" w:themeColor="text1"/>
          <w:sz w:val="24"/>
          <w:szCs w:val="24"/>
        </w:rPr>
      </w:pPr>
      <w:r w:rsidRPr="00E20C70">
        <w:rPr>
          <w:rFonts w:ascii="Times New Roman" w:hAnsi="Times New Roman" w:cs="Times New Roman"/>
          <w:b/>
          <w:color w:val="000000" w:themeColor="text1"/>
          <w:sz w:val="24"/>
          <w:szCs w:val="24"/>
        </w:rPr>
        <w:t>1.2</w:t>
      </w:r>
      <w:r w:rsidRPr="00E20C70">
        <w:rPr>
          <w:rFonts w:ascii="Times New Roman" w:hAnsi="Times New Roman" w:cs="Times New Roman"/>
          <w:b/>
          <w:color w:val="000000" w:themeColor="text1"/>
          <w:sz w:val="24"/>
          <w:szCs w:val="24"/>
        </w:rPr>
        <w:tab/>
      </w:r>
      <w:r w:rsidR="008B69C2" w:rsidRPr="00E20C70">
        <w:rPr>
          <w:rFonts w:ascii="Times New Roman" w:hAnsi="Times New Roman" w:cs="Times New Roman"/>
          <w:b/>
          <w:color w:val="000000" w:themeColor="text1"/>
          <w:sz w:val="24"/>
          <w:szCs w:val="24"/>
        </w:rPr>
        <w:t>Scope of Study</w:t>
      </w:r>
      <w:r w:rsidR="00CC2864" w:rsidRPr="00E20C70">
        <w:rPr>
          <w:rFonts w:ascii="Times New Roman" w:hAnsi="Times New Roman" w:cs="Times New Roman"/>
          <w:b/>
          <w:color w:val="000000" w:themeColor="text1"/>
          <w:sz w:val="24"/>
          <w:szCs w:val="24"/>
        </w:rPr>
        <w:t xml:space="preserve"> </w:t>
      </w:r>
    </w:p>
    <w:p w14:paraId="6291F738" w14:textId="77777777" w:rsidR="0016490D" w:rsidRPr="00B87B54" w:rsidRDefault="0016490D" w:rsidP="0016490D">
      <w:pPr>
        <w:rPr>
          <w:sz w:val="24"/>
          <w:szCs w:val="24"/>
          <w:lang w:eastAsia="ko-KR"/>
        </w:rPr>
      </w:pPr>
    </w:p>
    <w:p w14:paraId="14C60387" w14:textId="225FF85F" w:rsidR="00232064" w:rsidRPr="00B87B54" w:rsidRDefault="009B5C01" w:rsidP="009B5C01">
      <w:pPr>
        <w:tabs>
          <w:tab w:val="left" w:pos="567"/>
        </w:tabs>
        <w:spacing w:after="160"/>
        <w:ind w:firstLine="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1.2.1.</w:t>
      </w:r>
      <w:r w:rsidRPr="00B87B54">
        <w:rPr>
          <w:rFonts w:ascii="Times New Roman" w:eastAsia="Calibri" w:hAnsi="Times New Roman" w:cs="Times New Roman"/>
          <w:sz w:val="24"/>
          <w:szCs w:val="24"/>
        </w:rPr>
        <w:tab/>
      </w:r>
      <w:r w:rsidR="00232064" w:rsidRPr="00B87B54">
        <w:rPr>
          <w:rFonts w:ascii="Times New Roman" w:eastAsia="Calibri" w:hAnsi="Times New Roman" w:cs="Times New Roman"/>
          <w:sz w:val="24"/>
          <w:szCs w:val="24"/>
        </w:rPr>
        <w:t>To study the Digital Financial Services (DFS) provided over the Mobile Networks in SATRC countries covering</w:t>
      </w:r>
      <w:r w:rsidR="00A511F6" w:rsidRPr="00B87B54">
        <w:rPr>
          <w:rFonts w:ascii="Times New Roman" w:eastAsia="Calibri" w:hAnsi="Times New Roman" w:cs="Times New Roman"/>
          <w:sz w:val="24"/>
          <w:szCs w:val="24"/>
        </w:rPr>
        <w:t xml:space="preserve"> the following issues,</w:t>
      </w:r>
      <w:r w:rsidR="00232064" w:rsidRPr="00B87B54">
        <w:rPr>
          <w:rFonts w:ascii="Times New Roman" w:eastAsia="Calibri" w:hAnsi="Times New Roman" w:cs="Times New Roman"/>
          <w:sz w:val="24"/>
          <w:szCs w:val="24"/>
        </w:rPr>
        <w:t xml:space="preserve"> but not limited to:</w:t>
      </w:r>
    </w:p>
    <w:p w14:paraId="0B81FFE7" w14:textId="77777777" w:rsidR="00232064" w:rsidRPr="00B87B54" w:rsidRDefault="00232064" w:rsidP="00232064">
      <w:pPr>
        <w:tabs>
          <w:tab w:val="left" w:pos="567"/>
        </w:tabs>
        <w:spacing w:after="160"/>
        <w:contextualSpacing/>
        <w:jc w:val="both"/>
        <w:rPr>
          <w:rFonts w:ascii="Times New Roman" w:eastAsia="Calibri" w:hAnsi="Times New Roman" w:cs="Times New Roman"/>
          <w:sz w:val="24"/>
          <w:szCs w:val="24"/>
        </w:rPr>
      </w:pPr>
    </w:p>
    <w:p w14:paraId="1542FAB1" w14:textId="77777777" w:rsidR="00232064" w:rsidRPr="00B87B54" w:rsidRDefault="00232064" w:rsidP="00232064">
      <w:pPr>
        <w:tabs>
          <w:tab w:val="left" w:pos="567"/>
        </w:tabs>
        <w:spacing w:after="16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Policy and regulatory requirements</w:t>
      </w:r>
    </w:p>
    <w:p w14:paraId="45980D80" w14:textId="77777777" w:rsidR="00232064" w:rsidRPr="00B87B54" w:rsidRDefault="00232064" w:rsidP="00232064">
      <w:pPr>
        <w:tabs>
          <w:tab w:val="left" w:pos="567"/>
        </w:tabs>
        <w:spacing w:after="16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Licensing</w:t>
      </w:r>
    </w:p>
    <w:p w14:paraId="754ABFFD" w14:textId="77777777" w:rsidR="00232064" w:rsidRPr="00B87B54" w:rsidRDefault="00232064" w:rsidP="00232064">
      <w:pPr>
        <w:tabs>
          <w:tab w:val="left" w:pos="567"/>
        </w:tabs>
        <w:spacing w:after="16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Security</w:t>
      </w:r>
    </w:p>
    <w:p w14:paraId="4FB43A9B" w14:textId="77777777" w:rsidR="00232064" w:rsidRPr="00B87B54" w:rsidRDefault="00232064" w:rsidP="00232064">
      <w:pPr>
        <w:tabs>
          <w:tab w:val="left" w:pos="567"/>
        </w:tabs>
        <w:spacing w:after="16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 xml:space="preserve">Consumer protection </w:t>
      </w:r>
    </w:p>
    <w:p w14:paraId="50392326" w14:textId="77777777" w:rsidR="00232064" w:rsidRPr="00B87B54" w:rsidRDefault="00232064" w:rsidP="00232064">
      <w:pPr>
        <w:tabs>
          <w:tab w:val="left" w:pos="567"/>
        </w:tabs>
        <w:spacing w:after="16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Infrastructure</w:t>
      </w:r>
    </w:p>
    <w:p w14:paraId="3B0656A6" w14:textId="77777777" w:rsidR="00232064" w:rsidRPr="00B87B54" w:rsidRDefault="00232064" w:rsidP="00232064">
      <w:pPr>
        <w:tabs>
          <w:tab w:val="left" w:pos="567"/>
        </w:tabs>
        <w:contextualSpacing/>
        <w:jc w:val="both"/>
        <w:rPr>
          <w:rFonts w:ascii="Times New Roman" w:hAnsi="Times New Roman" w:cs="Times New Roman"/>
          <w:sz w:val="24"/>
          <w:szCs w:val="24"/>
          <w:shd w:val="clear" w:color="auto" w:fill="FFFFFF"/>
        </w:rPr>
      </w:pPr>
    </w:p>
    <w:p w14:paraId="7D370314" w14:textId="77777777" w:rsidR="00D756AB" w:rsidRPr="00E20C70" w:rsidRDefault="00232064" w:rsidP="00E20C70">
      <w:pPr>
        <w:ind w:firstLine="0"/>
        <w:rPr>
          <w:rFonts w:ascii="Times New Roman" w:hAnsi="Times New Roman" w:cs="Times New Roman"/>
          <w:b/>
          <w:color w:val="000000" w:themeColor="text1"/>
          <w:sz w:val="24"/>
          <w:szCs w:val="24"/>
        </w:rPr>
      </w:pPr>
      <w:r w:rsidRPr="00E20C70">
        <w:rPr>
          <w:rFonts w:ascii="Times New Roman" w:hAnsi="Times New Roman" w:cs="Times New Roman"/>
          <w:b/>
          <w:color w:val="000000" w:themeColor="text1"/>
          <w:sz w:val="24"/>
          <w:szCs w:val="24"/>
        </w:rPr>
        <w:t>1.3</w:t>
      </w:r>
      <w:r w:rsidRPr="00E20C70">
        <w:rPr>
          <w:rFonts w:ascii="Times New Roman" w:hAnsi="Times New Roman" w:cs="Times New Roman"/>
          <w:b/>
          <w:color w:val="000000" w:themeColor="text1"/>
          <w:sz w:val="24"/>
          <w:szCs w:val="24"/>
        </w:rPr>
        <w:tab/>
      </w:r>
      <w:r w:rsidR="008B69C2" w:rsidRPr="00E20C70">
        <w:rPr>
          <w:rFonts w:ascii="Times New Roman" w:hAnsi="Times New Roman" w:cs="Times New Roman"/>
          <w:b/>
          <w:color w:val="000000" w:themeColor="text1"/>
          <w:sz w:val="24"/>
          <w:szCs w:val="24"/>
        </w:rPr>
        <w:t>Methodology for carrying out study</w:t>
      </w:r>
    </w:p>
    <w:p w14:paraId="427E223B" w14:textId="77777777" w:rsidR="00232064" w:rsidRPr="00B87B54" w:rsidRDefault="00232064" w:rsidP="0016490D">
      <w:pPr>
        <w:ind w:firstLine="720"/>
        <w:contextualSpacing/>
        <w:jc w:val="both"/>
        <w:rPr>
          <w:rFonts w:ascii="Times New Roman" w:eastAsia="Batang" w:hAnsi="Times New Roman" w:cs="Times New Roman"/>
          <w:sz w:val="24"/>
          <w:szCs w:val="24"/>
          <w:lang w:eastAsia="ko-KR"/>
        </w:rPr>
      </w:pPr>
    </w:p>
    <w:p w14:paraId="102CBB8F" w14:textId="1E893AD3" w:rsidR="008D43EB" w:rsidRPr="00B87B54" w:rsidRDefault="009B5C01" w:rsidP="009B5C01">
      <w:pPr>
        <w:tabs>
          <w:tab w:val="left" w:pos="567"/>
        </w:tabs>
        <w:spacing w:after="160"/>
        <w:ind w:firstLine="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1.3.1.</w:t>
      </w:r>
      <w:r w:rsidRPr="00B87B54">
        <w:rPr>
          <w:rFonts w:ascii="Times New Roman" w:eastAsia="Calibri" w:hAnsi="Times New Roman" w:cs="Times New Roman"/>
          <w:sz w:val="24"/>
          <w:szCs w:val="24"/>
        </w:rPr>
        <w:tab/>
      </w:r>
      <w:r w:rsidR="00232064" w:rsidRPr="00B87B54">
        <w:rPr>
          <w:rFonts w:ascii="Times New Roman" w:eastAsia="Calibri" w:hAnsi="Times New Roman" w:cs="Times New Roman"/>
          <w:sz w:val="24"/>
          <w:szCs w:val="24"/>
        </w:rPr>
        <w:t xml:space="preserve">The study </w:t>
      </w:r>
      <w:r w:rsidR="00D26672" w:rsidRPr="00B87B54">
        <w:rPr>
          <w:rFonts w:ascii="Times New Roman" w:eastAsia="Calibri" w:hAnsi="Times New Roman" w:cs="Times New Roman"/>
          <w:sz w:val="24"/>
          <w:szCs w:val="24"/>
        </w:rPr>
        <w:t>has been</w:t>
      </w:r>
      <w:r w:rsidR="00232064" w:rsidRPr="00B87B54">
        <w:rPr>
          <w:rFonts w:ascii="Times New Roman" w:eastAsia="Calibri" w:hAnsi="Times New Roman" w:cs="Times New Roman"/>
          <w:sz w:val="24"/>
          <w:szCs w:val="24"/>
        </w:rPr>
        <w:t xml:space="preserve"> carried out by the Lead Expert in consultation with the other Experts from </w:t>
      </w:r>
      <w:r w:rsidR="00D26672" w:rsidRPr="00B87B54">
        <w:rPr>
          <w:rFonts w:ascii="Times New Roman" w:eastAsia="Calibri" w:hAnsi="Times New Roman" w:cs="Times New Roman"/>
          <w:sz w:val="24"/>
          <w:szCs w:val="24"/>
        </w:rPr>
        <w:t>m</w:t>
      </w:r>
      <w:r w:rsidR="00232064" w:rsidRPr="00B87B54">
        <w:rPr>
          <w:rFonts w:ascii="Times New Roman" w:eastAsia="Calibri" w:hAnsi="Times New Roman" w:cs="Times New Roman"/>
          <w:sz w:val="24"/>
          <w:szCs w:val="24"/>
        </w:rPr>
        <w:t xml:space="preserve">ember countries on the subject. Therefore, </w:t>
      </w:r>
      <w:proofErr w:type="gramStart"/>
      <w:r w:rsidR="00232064" w:rsidRPr="00B87B54">
        <w:rPr>
          <w:rFonts w:ascii="Times New Roman" w:eastAsia="Calibri" w:hAnsi="Times New Roman" w:cs="Times New Roman"/>
          <w:sz w:val="24"/>
          <w:szCs w:val="24"/>
        </w:rPr>
        <w:t>in order to</w:t>
      </w:r>
      <w:proofErr w:type="gramEnd"/>
      <w:r w:rsidR="00232064" w:rsidRPr="00B87B54">
        <w:rPr>
          <w:rFonts w:ascii="Times New Roman" w:eastAsia="Calibri" w:hAnsi="Times New Roman" w:cs="Times New Roman"/>
          <w:sz w:val="24"/>
          <w:szCs w:val="24"/>
        </w:rPr>
        <w:t xml:space="preserve"> </w:t>
      </w:r>
      <w:r w:rsidR="00D26672" w:rsidRPr="00B87B54">
        <w:rPr>
          <w:rFonts w:ascii="Times New Roman" w:eastAsia="Calibri" w:hAnsi="Times New Roman" w:cs="Times New Roman"/>
          <w:sz w:val="24"/>
          <w:szCs w:val="24"/>
        </w:rPr>
        <w:t>conduct</w:t>
      </w:r>
      <w:r w:rsidR="00232064" w:rsidRPr="00B87B54">
        <w:rPr>
          <w:rFonts w:ascii="Times New Roman" w:eastAsia="Calibri" w:hAnsi="Times New Roman" w:cs="Times New Roman"/>
          <w:sz w:val="24"/>
          <w:szCs w:val="24"/>
        </w:rPr>
        <w:t xml:space="preserve"> the study, </w:t>
      </w:r>
      <w:r w:rsidR="006169F1" w:rsidRPr="00B87B54">
        <w:rPr>
          <w:rFonts w:ascii="Times New Roman" w:eastAsia="Calibri" w:hAnsi="Times New Roman" w:cs="Times New Roman"/>
          <w:sz w:val="24"/>
          <w:szCs w:val="24"/>
        </w:rPr>
        <w:t xml:space="preserve">a Questionnaire </w:t>
      </w:r>
      <w:r w:rsidR="00D26672" w:rsidRPr="00B87B54">
        <w:rPr>
          <w:rFonts w:ascii="Times New Roman" w:eastAsia="Calibri" w:hAnsi="Times New Roman" w:cs="Times New Roman"/>
          <w:sz w:val="24"/>
          <w:szCs w:val="24"/>
        </w:rPr>
        <w:t>was</w:t>
      </w:r>
      <w:r w:rsidR="006169F1" w:rsidRPr="00B87B54">
        <w:rPr>
          <w:rFonts w:ascii="Times New Roman" w:eastAsia="Calibri" w:hAnsi="Times New Roman" w:cs="Times New Roman"/>
          <w:sz w:val="24"/>
          <w:szCs w:val="24"/>
        </w:rPr>
        <w:t xml:space="preserve"> prepared </w:t>
      </w:r>
      <w:r w:rsidR="00232064" w:rsidRPr="00B87B54">
        <w:rPr>
          <w:rFonts w:ascii="Times New Roman" w:eastAsia="Calibri" w:hAnsi="Times New Roman" w:cs="Times New Roman"/>
          <w:sz w:val="24"/>
          <w:szCs w:val="24"/>
        </w:rPr>
        <w:t>to obtain input</w:t>
      </w:r>
      <w:r w:rsidR="00A511F6" w:rsidRPr="00B87B54">
        <w:rPr>
          <w:rFonts w:ascii="Times New Roman" w:eastAsia="Calibri" w:hAnsi="Times New Roman" w:cs="Times New Roman"/>
          <w:sz w:val="24"/>
          <w:szCs w:val="24"/>
        </w:rPr>
        <w:t>s</w:t>
      </w:r>
      <w:r w:rsidR="00232064" w:rsidRPr="00B87B54">
        <w:rPr>
          <w:rFonts w:ascii="Times New Roman" w:eastAsia="Calibri" w:hAnsi="Times New Roman" w:cs="Times New Roman"/>
          <w:sz w:val="24"/>
          <w:szCs w:val="24"/>
        </w:rPr>
        <w:t xml:space="preserve"> (information) on the subject</w:t>
      </w:r>
      <w:r w:rsidR="006169F1" w:rsidRPr="00B87B54">
        <w:rPr>
          <w:rFonts w:ascii="Times New Roman" w:eastAsia="Calibri" w:hAnsi="Times New Roman" w:cs="Times New Roman"/>
          <w:sz w:val="24"/>
          <w:szCs w:val="24"/>
        </w:rPr>
        <w:t xml:space="preserve"> from all SATRC member countries</w:t>
      </w:r>
      <w:r w:rsidR="00232064" w:rsidRPr="00B87B54">
        <w:rPr>
          <w:rFonts w:ascii="Times New Roman" w:eastAsia="Calibri" w:hAnsi="Times New Roman" w:cs="Times New Roman"/>
          <w:sz w:val="24"/>
          <w:szCs w:val="24"/>
        </w:rPr>
        <w:t>.</w:t>
      </w:r>
      <w:r w:rsidR="006169F1" w:rsidRPr="00B87B54">
        <w:rPr>
          <w:rFonts w:ascii="Times New Roman" w:eastAsia="Calibri" w:hAnsi="Times New Roman" w:cs="Times New Roman"/>
          <w:sz w:val="24"/>
          <w:szCs w:val="24"/>
        </w:rPr>
        <w:t xml:space="preserve"> </w:t>
      </w:r>
      <w:r w:rsidR="00232064" w:rsidRPr="00B87B54">
        <w:rPr>
          <w:rFonts w:ascii="Times New Roman" w:eastAsia="Calibri" w:hAnsi="Times New Roman" w:cs="Times New Roman"/>
          <w:sz w:val="24"/>
          <w:szCs w:val="24"/>
        </w:rPr>
        <w:t xml:space="preserve">Based on the inputs, the lead expert </w:t>
      </w:r>
      <w:r w:rsidR="00D26672" w:rsidRPr="00B87B54">
        <w:rPr>
          <w:rFonts w:ascii="Times New Roman" w:eastAsia="Calibri" w:hAnsi="Times New Roman" w:cs="Times New Roman"/>
          <w:sz w:val="24"/>
          <w:szCs w:val="24"/>
        </w:rPr>
        <w:t>has</w:t>
      </w:r>
      <w:r w:rsidR="00232064" w:rsidRPr="00B87B54">
        <w:rPr>
          <w:rFonts w:ascii="Times New Roman" w:eastAsia="Calibri" w:hAnsi="Times New Roman" w:cs="Times New Roman"/>
          <w:sz w:val="24"/>
          <w:szCs w:val="24"/>
        </w:rPr>
        <w:t xml:space="preserve"> compile</w:t>
      </w:r>
      <w:r w:rsidR="00D26672" w:rsidRPr="00B87B54">
        <w:rPr>
          <w:rFonts w:ascii="Times New Roman" w:eastAsia="Calibri" w:hAnsi="Times New Roman" w:cs="Times New Roman"/>
          <w:sz w:val="24"/>
          <w:szCs w:val="24"/>
        </w:rPr>
        <w:t>d</w:t>
      </w:r>
      <w:r w:rsidR="00232064" w:rsidRPr="00B87B54">
        <w:rPr>
          <w:rFonts w:ascii="Times New Roman" w:eastAsia="Calibri" w:hAnsi="Times New Roman" w:cs="Times New Roman"/>
          <w:sz w:val="24"/>
          <w:szCs w:val="24"/>
        </w:rPr>
        <w:t xml:space="preserve"> and generate</w:t>
      </w:r>
      <w:r w:rsidR="00D26672" w:rsidRPr="00B87B54">
        <w:rPr>
          <w:rFonts w:ascii="Times New Roman" w:eastAsia="Calibri" w:hAnsi="Times New Roman" w:cs="Times New Roman"/>
          <w:sz w:val="24"/>
          <w:szCs w:val="24"/>
        </w:rPr>
        <w:t>d the</w:t>
      </w:r>
      <w:r w:rsidR="00232064" w:rsidRPr="00B87B54">
        <w:rPr>
          <w:rFonts w:ascii="Times New Roman" w:eastAsia="Calibri" w:hAnsi="Times New Roman" w:cs="Times New Roman"/>
          <w:sz w:val="24"/>
          <w:szCs w:val="24"/>
        </w:rPr>
        <w:t xml:space="preserve"> report based on the best practices for the SATRC regions. </w:t>
      </w:r>
      <w:r w:rsidR="006169F1" w:rsidRPr="00B87B54">
        <w:rPr>
          <w:rFonts w:ascii="Times New Roman" w:eastAsia="Calibri" w:hAnsi="Times New Roman" w:cs="Times New Roman"/>
          <w:sz w:val="24"/>
          <w:szCs w:val="24"/>
        </w:rPr>
        <w:t xml:space="preserve"> The questionnaire along with inputs received</w:t>
      </w:r>
      <w:r w:rsidR="00954575">
        <w:rPr>
          <w:rFonts w:ascii="Times New Roman" w:eastAsia="Calibri" w:hAnsi="Times New Roman" w:cs="Times New Roman"/>
          <w:sz w:val="24"/>
          <w:szCs w:val="24"/>
        </w:rPr>
        <w:t xml:space="preserve"> from all the countries</w:t>
      </w:r>
      <w:r w:rsidR="006169F1" w:rsidRPr="00B87B54">
        <w:rPr>
          <w:rFonts w:ascii="Times New Roman" w:eastAsia="Calibri" w:hAnsi="Times New Roman" w:cs="Times New Roman"/>
          <w:sz w:val="24"/>
          <w:szCs w:val="24"/>
        </w:rPr>
        <w:t>, is attached as an Annexure to the report.</w:t>
      </w:r>
      <w:r w:rsidR="00D31AA8" w:rsidRPr="00B87B54">
        <w:rPr>
          <w:rFonts w:ascii="Times New Roman" w:eastAsia="Calibri" w:hAnsi="Times New Roman" w:cs="Times New Roman"/>
          <w:sz w:val="24"/>
          <w:szCs w:val="24"/>
        </w:rPr>
        <w:t xml:space="preserve">  The studies undertaken by </w:t>
      </w:r>
      <w:r w:rsidR="00D26672" w:rsidRPr="00B87B54">
        <w:rPr>
          <w:rFonts w:ascii="Times New Roman" w:eastAsia="Calibri" w:hAnsi="Times New Roman" w:cs="Times New Roman"/>
          <w:sz w:val="24"/>
          <w:szCs w:val="24"/>
        </w:rPr>
        <w:t xml:space="preserve">the ITU-T Focus Group on Digital Financial Services </w:t>
      </w:r>
      <w:r w:rsidR="00D31AA8" w:rsidRPr="00B87B54">
        <w:rPr>
          <w:rFonts w:ascii="Times New Roman" w:eastAsia="Calibri" w:hAnsi="Times New Roman" w:cs="Times New Roman"/>
          <w:sz w:val="24"/>
          <w:szCs w:val="24"/>
        </w:rPr>
        <w:t xml:space="preserve">have also been referred to understand the best practice methods being followed across the world.  </w:t>
      </w:r>
      <w:r w:rsidR="00F7001C">
        <w:rPr>
          <w:rFonts w:ascii="Times New Roman" w:eastAsia="Calibri" w:hAnsi="Times New Roman" w:cs="Times New Roman"/>
          <w:sz w:val="24"/>
          <w:szCs w:val="24"/>
        </w:rPr>
        <w:t>T</w:t>
      </w:r>
      <w:r w:rsidR="00D31AA8" w:rsidRPr="00B87B54">
        <w:rPr>
          <w:rFonts w:ascii="Times New Roman" w:eastAsia="Calibri" w:hAnsi="Times New Roman" w:cs="Times New Roman"/>
          <w:sz w:val="24"/>
          <w:szCs w:val="24"/>
        </w:rPr>
        <w:t>he D</w:t>
      </w:r>
      <w:r w:rsidR="00F7001C">
        <w:rPr>
          <w:rFonts w:ascii="Times New Roman" w:eastAsia="Calibri" w:hAnsi="Times New Roman" w:cs="Times New Roman"/>
          <w:sz w:val="24"/>
          <w:szCs w:val="24"/>
        </w:rPr>
        <w:t xml:space="preserve">igital </w:t>
      </w:r>
      <w:r w:rsidR="00D31AA8" w:rsidRPr="00B87B54">
        <w:rPr>
          <w:rFonts w:ascii="Times New Roman" w:eastAsia="Calibri" w:hAnsi="Times New Roman" w:cs="Times New Roman"/>
          <w:sz w:val="24"/>
          <w:szCs w:val="24"/>
        </w:rPr>
        <w:t>F</w:t>
      </w:r>
      <w:r w:rsidR="00F7001C">
        <w:rPr>
          <w:rFonts w:ascii="Times New Roman" w:eastAsia="Calibri" w:hAnsi="Times New Roman" w:cs="Times New Roman"/>
          <w:sz w:val="24"/>
          <w:szCs w:val="24"/>
        </w:rPr>
        <w:t xml:space="preserve">inancial </w:t>
      </w:r>
      <w:r w:rsidR="00D31AA8" w:rsidRPr="00B87B54">
        <w:rPr>
          <w:rFonts w:ascii="Times New Roman" w:eastAsia="Calibri" w:hAnsi="Times New Roman" w:cs="Times New Roman"/>
          <w:sz w:val="24"/>
          <w:szCs w:val="24"/>
        </w:rPr>
        <w:t>S</w:t>
      </w:r>
      <w:r w:rsidR="00F7001C">
        <w:rPr>
          <w:rFonts w:ascii="Times New Roman" w:eastAsia="Calibri" w:hAnsi="Times New Roman" w:cs="Times New Roman"/>
          <w:sz w:val="24"/>
          <w:szCs w:val="24"/>
        </w:rPr>
        <w:t>ervice (DFS)</w:t>
      </w:r>
      <w:r w:rsidR="00D31AA8" w:rsidRPr="00B87B54">
        <w:rPr>
          <w:rFonts w:ascii="Times New Roman" w:eastAsia="Calibri" w:hAnsi="Times New Roman" w:cs="Times New Roman"/>
          <w:sz w:val="24"/>
          <w:szCs w:val="24"/>
        </w:rPr>
        <w:t xml:space="preserve"> eco-system is an evolving </w:t>
      </w:r>
      <w:r w:rsidR="00B91DEF" w:rsidRPr="00B87B54">
        <w:rPr>
          <w:rFonts w:ascii="Times New Roman" w:eastAsia="Calibri" w:hAnsi="Times New Roman" w:cs="Times New Roman"/>
          <w:sz w:val="24"/>
          <w:szCs w:val="24"/>
        </w:rPr>
        <w:t>domain;</w:t>
      </w:r>
      <w:r w:rsidR="00F7001C">
        <w:rPr>
          <w:rFonts w:ascii="Times New Roman" w:eastAsia="Calibri" w:hAnsi="Times New Roman" w:cs="Times New Roman"/>
          <w:sz w:val="24"/>
          <w:szCs w:val="24"/>
        </w:rPr>
        <w:t xml:space="preserve"> </w:t>
      </w:r>
      <w:proofErr w:type="gramStart"/>
      <w:r w:rsidR="00F7001C">
        <w:rPr>
          <w:rFonts w:ascii="Times New Roman" w:eastAsia="Calibri" w:hAnsi="Times New Roman" w:cs="Times New Roman"/>
          <w:sz w:val="24"/>
          <w:szCs w:val="24"/>
        </w:rPr>
        <w:t>therefore</w:t>
      </w:r>
      <w:proofErr w:type="gramEnd"/>
      <w:r w:rsidR="00D31AA8" w:rsidRPr="00B87B54">
        <w:rPr>
          <w:rFonts w:ascii="Times New Roman" w:eastAsia="Calibri" w:hAnsi="Times New Roman" w:cs="Times New Roman"/>
          <w:sz w:val="24"/>
          <w:szCs w:val="24"/>
        </w:rPr>
        <w:t xml:space="preserve"> the </w:t>
      </w:r>
      <w:r w:rsidR="00844605">
        <w:rPr>
          <w:rFonts w:ascii="Times New Roman" w:eastAsia="Calibri" w:hAnsi="Times New Roman" w:cs="Times New Roman"/>
          <w:sz w:val="24"/>
          <w:szCs w:val="24"/>
        </w:rPr>
        <w:t xml:space="preserve">report is prepared based on the </w:t>
      </w:r>
      <w:r w:rsidR="00D31AA8" w:rsidRPr="00B87B54">
        <w:rPr>
          <w:rFonts w:ascii="Times New Roman" w:eastAsia="Calibri" w:hAnsi="Times New Roman" w:cs="Times New Roman"/>
          <w:sz w:val="24"/>
          <w:szCs w:val="24"/>
        </w:rPr>
        <w:t xml:space="preserve">present existing </w:t>
      </w:r>
      <w:r w:rsidR="00E4042B">
        <w:rPr>
          <w:rFonts w:ascii="Times New Roman" w:eastAsia="Calibri" w:hAnsi="Times New Roman" w:cs="Times New Roman"/>
          <w:sz w:val="24"/>
          <w:szCs w:val="24"/>
        </w:rPr>
        <w:t xml:space="preserve">DFS ecosystem including the services and </w:t>
      </w:r>
      <w:r w:rsidR="00D31AA8" w:rsidRPr="00B87B54">
        <w:rPr>
          <w:rFonts w:ascii="Times New Roman" w:eastAsia="Calibri" w:hAnsi="Times New Roman" w:cs="Times New Roman"/>
          <w:sz w:val="24"/>
          <w:szCs w:val="24"/>
        </w:rPr>
        <w:t>infrastructure</w:t>
      </w:r>
      <w:r w:rsidR="00AE5C42">
        <w:rPr>
          <w:rFonts w:ascii="Times New Roman" w:eastAsia="Calibri" w:hAnsi="Times New Roman" w:cs="Times New Roman"/>
          <w:sz w:val="24"/>
          <w:szCs w:val="24"/>
        </w:rPr>
        <w:t xml:space="preserve">.  </w:t>
      </w:r>
    </w:p>
    <w:p w14:paraId="46F8875D" w14:textId="77777777" w:rsidR="008D43EB" w:rsidRPr="00B87B54" w:rsidRDefault="008D43EB" w:rsidP="00D31AA8">
      <w:pPr>
        <w:tabs>
          <w:tab w:val="left" w:pos="567"/>
        </w:tabs>
        <w:spacing w:after="160"/>
        <w:contextualSpacing/>
        <w:jc w:val="both"/>
        <w:rPr>
          <w:rFonts w:ascii="Times New Roman" w:eastAsia="Calibri" w:hAnsi="Times New Roman" w:cs="Times New Roman"/>
          <w:sz w:val="24"/>
          <w:szCs w:val="24"/>
        </w:rPr>
      </w:pPr>
    </w:p>
    <w:p w14:paraId="5A383EAB" w14:textId="77777777" w:rsidR="008D43EB" w:rsidRPr="00B87B54" w:rsidRDefault="008D43EB" w:rsidP="00D31AA8">
      <w:pPr>
        <w:tabs>
          <w:tab w:val="left" w:pos="567"/>
        </w:tabs>
        <w:spacing w:after="160"/>
        <w:contextualSpacing/>
        <w:jc w:val="both"/>
        <w:rPr>
          <w:rFonts w:ascii="Times New Roman" w:eastAsia="Calibri" w:hAnsi="Times New Roman" w:cs="Times New Roman"/>
          <w:sz w:val="24"/>
          <w:szCs w:val="24"/>
        </w:rPr>
      </w:pPr>
    </w:p>
    <w:p w14:paraId="645BBE05" w14:textId="476DCC02" w:rsidR="00D31AA8" w:rsidRPr="00B87B54" w:rsidRDefault="00D31AA8" w:rsidP="00D31AA8">
      <w:pPr>
        <w:tabs>
          <w:tab w:val="left" w:pos="567"/>
        </w:tabs>
        <w:spacing w:after="160"/>
        <w:contextualSpacing/>
        <w:jc w:val="both"/>
        <w:rPr>
          <w:rFonts w:ascii="Times New Roman" w:eastAsia="Calibri" w:hAnsi="Times New Roman" w:cs="Times New Roman"/>
          <w:sz w:val="24"/>
          <w:szCs w:val="24"/>
        </w:rPr>
      </w:pPr>
      <w:r w:rsidRPr="00B87B54">
        <w:rPr>
          <w:rFonts w:ascii="Times New Roman" w:eastAsia="Calibri" w:hAnsi="Times New Roman" w:cs="Times New Roman"/>
          <w:sz w:val="24"/>
          <w:szCs w:val="24"/>
        </w:rPr>
        <w:tab/>
      </w:r>
    </w:p>
    <w:p w14:paraId="3E81E7EF" w14:textId="77777777" w:rsidR="00B302C4" w:rsidRPr="00B87B54" w:rsidRDefault="005C760B" w:rsidP="005C760B">
      <w:pPr>
        <w:pStyle w:val="Heading1"/>
        <w:pBdr>
          <w:bottom w:val="none" w:sz="0" w:space="0" w:color="auto"/>
        </w:pBdr>
        <w:rPr>
          <w:rFonts w:ascii="Times New Roman" w:hAnsi="Times New Roman" w:cs="Times New Roman"/>
          <w:color w:val="auto"/>
          <w:shd w:val="clear" w:color="auto" w:fill="FFFFFF"/>
        </w:rPr>
      </w:pPr>
      <w:bookmarkStart w:id="3" w:name="_Toc52452620"/>
      <w:r w:rsidRPr="00B87B54">
        <w:rPr>
          <w:rFonts w:ascii="Times New Roman" w:hAnsi="Times New Roman" w:cs="Times New Roman"/>
          <w:color w:val="auto"/>
          <w:shd w:val="clear" w:color="auto" w:fill="FFFFFF"/>
        </w:rPr>
        <w:lastRenderedPageBreak/>
        <w:t>CHAPTER-2</w:t>
      </w:r>
      <w:r w:rsidR="008D1C29" w:rsidRPr="00B87B54">
        <w:rPr>
          <w:rFonts w:ascii="Times New Roman" w:hAnsi="Times New Roman" w:cs="Times New Roman"/>
          <w:color w:val="auto"/>
          <w:shd w:val="clear" w:color="auto" w:fill="FFFFFF"/>
        </w:rPr>
        <w:t xml:space="preserve">: </w:t>
      </w:r>
      <w:r w:rsidR="00BD6B35" w:rsidRPr="00B87B54">
        <w:rPr>
          <w:rFonts w:ascii="Times New Roman" w:hAnsi="Times New Roman" w:cs="Times New Roman"/>
          <w:color w:val="auto"/>
          <w:shd w:val="clear" w:color="auto" w:fill="FFFFFF"/>
        </w:rPr>
        <w:t>TYPES OF DIGITAL FINANCIAL SERVICES</w:t>
      </w:r>
      <w:bookmarkEnd w:id="3"/>
    </w:p>
    <w:p w14:paraId="7ABA7F2E" w14:textId="77777777" w:rsidR="00E20C70" w:rsidRDefault="00E20C70" w:rsidP="00E20C70">
      <w:pPr>
        <w:ind w:firstLine="0"/>
        <w:rPr>
          <w:rFonts w:ascii="Times New Roman" w:hAnsi="Times New Roman" w:cs="Times New Roman"/>
          <w:b/>
          <w:color w:val="000000" w:themeColor="text1"/>
          <w:sz w:val="24"/>
          <w:szCs w:val="24"/>
        </w:rPr>
      </w:pPr>
    </w:p>
    <w:p w14:paraId="43CEE988" w14:textId="77777777" w:rsidR="00E20C70" w:rsidRDefault="009B5C01" w:rsidP="00E20C70">
      <w:pPr>
        <w:ind w:firstLine="0"/>
        <w:rPr>
          <w:rFonts w:ascii="Times New Roman" w:hAnsi="Times New Roman" w:cs="Times New Roman"/>
          <w:b/>
          <w:color w:val="000000" w:themeColor="text1"/>
          <w:sz w:val="24"/>
          <w:szCs w:val="24"/>
        </w:rPr>
      </w:pPr>
      <w:r w:rsidRPr="00E20C70">
        <w:rPr>
          <w:rFonts w:ascii="Times New Roman" w:hAnsi="Times New Roman" w:cs="Times New Roman"/>
          <w:b/>
          <w:color w:val="000000" w:themeColor="text1"/>
          <w:sz w:val="24"/>
          <w:szCs w:val="24"/>
        </w:rPr>
        <w:t>2.1.</w:t>
      </w:r>
      <w:r w:rsidR="00D737F4" w:rsidRPr="00E20C70">
        <w:rPr>
          <w:rFonts w:ascii="Times New Roman" w:hAnsi="Times New Roman" w:cs="Times New Roman"/>
          <w:b/>
          <w:color w:val="000000" w:themeColor="text1"/>
          <w:sz w:val="24"/>
          <w:szCs w:val="24"/>
        </w:rPr>
        <w:tab/>
        <w:t>Broad Range of Financial Services.</w:t>
      </w:r>
      <w:r w:rsidRPr="00E20C70">
        <w:rPr>
          <w:rFonts w:ascii="Times New Roman" w:hAnsi="Times New Roman" w:cs="Times New Roman"/>
          <w:b/>
          <w:color w:val="000000" w:themeColor="text1"/>
          <w:sz w:val="24"/>
          <w:szCs w:val="24"/>
        </w:rPr>
        <w:tab/>
      </w:r>
    </w:p>
    <w:p w14:paraId="399B971F" w14:textId="77777777" w:rsidR="00E20C70" w:rsidRDefault="00E20C70" w:rsidP="00B91DEF">
      <w:pPr>
        <w:ind w:firstLine="0"/>
        <w:jc w:val="both"/>
        <w:rPr>
          <w:rFonts w:ascii="Times New Roman" w:hAnsi="Times New Roman" w:cs="Times New Roman"/>
          <w:b/>
          <w:color w:val="000000" w:themeColor="text1"/>
          <w:sz w:val="24"/>
          <w:szCs w:val="24"/>
        </w:rPr>
      </w:pPr>
    </w:p>
    <w:p w14:paraId="0B3479F1" w14:textId="18265A27" w:rsidR="00B302C4" w:rsidRDefault="00D737F4" w:rsidP="00B91DEF">
      <w:pPr>
        <w:ind w:firstLine="0"/>
        <w:jc w:val="both"/>
        <w:rPr>
          <w:rFonts w:ascii="Times New Roman" w:hAnsi="Times New Roman" w:cs="Times New Roman"/>
          <w:sz w:val="24"/>
          <w:szCs w:val="24"/>
        </w:rPr>
      </w:pPr>
      <w:r w:rsidRPr="00E20C70">
        <w:rPr>
          <w:rFonts w:ascii="Times New Roman" w:hAnsi="Times New Roman" w:cs="Times New Roman"/>
          <w:sz w:val="24"/>
          <w:szCs w:val="24"/>
        </w:rPr>
        <w:t>2.1.1</w:t>
      </w:r>
      <w:r w:rsidRPr="00E20C70">
        <w:rPr>
          <w:rFonts w:ascii="Times New Roman" w:hAnsi="Times New Roman" w:cs="Times New Roman"/>
          <w:sz w:val="24"/>
          <w:szCs w:val="24"/>
        </w:rPr>
        <w:tab/>
      </w:r>
      <w:r w:rsidR="00B302C4" w:rsidRPr="00E20C70">
        <w:rPr>
          <w:rFonts w:ascii="Times New Roman" w:hAnsi="Times New Roman" w:cs="Times New Roman"/>
          <w:sz w:val="24"/>
          <w:szCs w:val="24"/>
        </w:rPr>
        <w:t xml:space="preserve">Digital Financial Services (DFS) include a wide range of financial services which can be accessed and delivered using digital channels which basically includes making payments, issue of credits, savings, deposits, insurance etc.  The digital channels include Internet, mobile phones, ATMs, POS terminals etc. </w:t>
      </w:r>
      <w:r w:rsidR="00F7001C" w:rsidRPr="00E20C70">
        <w:rPr>
          <w:rFonts w:ascii="Times New Roman" w:hAnsi="Times New Roman" w:cs="Times New Roman"/>
          <w:sz w:val="24"/>
          <w:szCs w:val="24"/>
        </w:rPr>
        <w:t xml:space="preserve"> As explained above, the</w:t>
      </w:r>
      <w:r w:rsidR="00B302C4" w:rsidRPr="00E20C70">
        <w:rPr>
          <w:rFonts w:ascii="Times New Roman" w:hAnsi="Times New Roman" w:cs="Times New Roman"/>
          <w:sz w:val="24"/>
          <w:szCs w:val="24"/>
        </w:rPr>
        <w:t xml:space="preserve"> Mobile Financial services</w:t>
      </w:r>
      <w:r w:rsidR="00F7001C" w:rsidRPr="00E20C70">
        <w:rPr>
          <w:rFonts w:ascii="Times New Roman" w:hAnsi="Times New Roman" w:cs="Times New Roman"/>
          <w:sz w:val="24"/>
          <w:szCs w:val="24"/>
        </w:rPr>
        <w:t xml:space="preserve"> (MFS)</w:t>
      </w:r>
      <w:r w:rsidR="002D4F96">
        <w:rPr>
          <w:rFonts w:ascii="Times New Roman" w:hAnsi="Times New Roman" w:cs="Times New Roman"/>
          <w:sz w:val="24"/>
          <w:szCs w:val="24"/>
        </w:rPr>
        <w:t xml:space="preserve"> and</w:t>
      </w:r>
      <w:r w:rsidR="00B302C4" w:rsidRPr="00E20C70">
        <w:rPr>
          <w:rFonts w:ascii="Times New Roman" w:hAnsi="Times New Roman" w:cs="Times New Roman"/>
          <w:sz w:val="24"/>
          <w:szCs w:val="24"/>
        </w:rPr>
        <w:t xml:space="preserve"> mobile banking also can be brought under the ambit of DFS.  The types of DFS </w:t>
      </w:r>
      <w:r w:rsidR="00D26672" w:rsidRPr="00E20C70">
        <w:rPr>
          <w:rFonts w:ascii="Times New Roman" w:hAnsi="Times New Roman" w:cs="Times New Roman"/>
          <w:sz w:val="24"/>
          <w:szCs w:val="24"/>
        </w:rPr>
        <w:t xml:space="preserve">commonly </w:t>
      </w:r>
      <w:r w:rsidR="00B302C4" w:rsidRPr="00E20C70">
        <w:rPr>
          <w:rFonts w:ascii="Times New Roman" w:hAnsi="Times New Roman" w:cs="Times New Roman"/>
          <w:sz w:val="24"/>
          <w:szCs w:val="24"/>
        </w:rPr>
        <w:t>available in SATRC countries are listed below:</w:t>
      </w:r>
    </w:p>
    <w:p w14:paraId="782418C3" w14:textId="77777777" w:rsidR="00E20C70" w:rsidRPr="00E20C70" w:rsidRDefault="00E20C70" w:rsidP="00E20C70">
      <w:pPr>
        <w:ind w:firstLine="0"/>
        <w:rPr>
          <w:rFonts w:ascii="Times New Roman" w:hAnsi="Times New Roman" w:cs="Times New Roman"/>
          <w:color w:val="000000" w:themeColor="text1"/>
          <w:sz w:val="24"/>
          <w:szCs w:val="24"/>
        </w:rPr>
      </w:pPr>
    </w:p>
    <w:p w14:paraId="06532D92" w14:textId="4B7DA90D" w:rsidR="00B302C4" w:rsidRPr="00B87B54" w:rsidRDefault="00A67048" w:rsidP="00CC7F4D">
      <w:pPr>
        <w:pStyle w:val="NoSpacing"/>
        <w:numPr>
          <w:ilvl w:val="0"/>
          <w:numId w:val="15"/>
        </w:numPr>
        <w:rPr>
          <w:rFonts w:ascii="Times New Roman" w:hAnsi="Times New Roman" w:cs="Times New Roman"/>
          <w:sz w:val="24"/>
          <w:szCs w:val="24"/>
        </w:rPr>
      </w:pPr>
      <w:r w:rsidRPr="00B87B54">
        <w:rPr>
          <w:rFonts w:ascii="Times New Roman" w:hAnsi="Times New Roman" w:cs="Times New Roman"/>
          <w:sz w:val="24"/>
          <w:szCs w:val="24"/>
        </w:rPr>
        <w:t>Payments/deposit services</w:t>
      </w:r>
    </w:p>
    <w:p w14:paraId="3D005E4F" w14:textId="3C6DCB02" w:rsidR="00CC7F4D" w:rsidRPr="00B87B54" w:rsidRDefault="00CC7F4D" w:rsidP="00CC7F4D">
      <w:pPr>
        <w:pStyle w:val="NoSpacing"/>
        <w:numPr>
          <w:ilvl w:val="0"/>
          <w:numId w:val="15"/>
        </w:numPr>
        <w:rPr>
          <w:rFonts w:ascii="Times New Roman" w:hAnsi="Times New Roman" w:cs="Times New Roman"/>
          <w:sz w:val="24"/>
          <w:szCs w:val="24"/>
        </w:rPr>
      </w:pPr>
      <w:r w:rsidRPr="00B87B54">
        <w:rPr>
          <w:rFonts w:ascii="Times New Roman" w:hAnsi="Times New Roman" w:cs="Times New Roman"/>
          <w:sz w:val="24"/>
          <w:szCs w:val="24"/>
        </w:rPr>
        <w:t xml:space="preserve">Intrabank Money Transfer </w:t>
      </w:r>
      <w:r w:rsidR="0014710F" w:rsidRPr="00B87B54">
        <w:rPr>
          <w:rFonts w:ascii="Times New Roman" w:hAnsi="Times New Roman" w:cs="Times New Roman"/>
          <w:sz w:val="24"/>
          <w:szCs w:val="24"/>
        </w:rPr>
        <w:t>(P2P)</w:t>
      </w:r>
    </w:p>
    <w:p w14:paraId="66A4C370" w14:textId="280D0BE0" w:rsidR="00CC7F4D" w:rsidRPr="00B87B54" w:rsidRDefault="00CC7F4D" w:rsidP="00CC7F4D">
      <w:pPr>
        <w:pStyle w:val="NoSpacing"/>
        <w:numPr>
          <w:ilvl w:val="0"/>
          <w:numId w:val="15"/>
        </w:numPr>
        <w:rPr>
          <w:rFonts w:ascii="Times New Roman" w:hAnsi="Times New Roman" w:cs="Times New Roman"/>
          <w:sz w:val="24"/>
          <w:szCs w:val="24"/>
        </w:rPr>
      </w:pPr>
      <w:r w:rsidRPr="00B87B54">
        <w:rPr>
          <w:rFonts w:ascii="Times New Roman" w:hAnsi="Times New Roman" w:cs="Times New Roman"/>
          <w:sz w:val="24"/>
          <w:szCs w:val="24"/>
        </w:rPr>
        <w:t>Utility payments</w:t>
      </w:r>
      <w:r w:rsidR="00EA7AD6" w:rsidRPr="00B87B54">
        <w:rPr>
          <w:rFonts w:ascii="Times New Roman" w:hAnsi="Times New Roman" w:cs="Times New Roman"/>
          <w:sz w:val="24"/>
          <w:szCs w:val="24"/>
        </w:rPr>
        <w:t>/Bill payments</w:t>
      </w:r>
    </w:p>
    <w:p w14:paraId="59EA830B" w14:textId="0C053A88" w:rsidR="00CC7F4D" w:rsidRPr="00B87B54" w:rsidRDefault="00CC7F4D" w:rsidP="00CC7F4D">
      <w:pPr>
        <w:pStyle w:val="NoSpacing"/>
        <w:numPr>
          <w:ilvl w:val="0"/>
          <w:numId w:val="15"/>
        </w:numPr>
        <w:rPr>
          <w:rFonts w:ascii="Times New Roman" w:hAnsi="Times New Roman" w:cs="Times New Roman"/>
          <w:sz w:val="24"/>
          <w:szCs w:val="24"/>
        </w:rPr>
      </w:pPr>
      <w:r w:rsidRPr="00B87B54">
        <w:rPr>
          <w:rFonts w:ascii="Times New Roman" w:hAnsi="Times New Roman" w:cs="Times New Roman"/>
          <w:sz w:val="24"/>
          <w:szCs w:val="24"/>
        </w:rPr>
        <w:t xml:space="preserve">Purchase </w:t>
      </w:r>
      <w:r w:rsidR="00EA7AD6" w:rsidRPr="00B87B54">
        <w:rPr>
          <w:rFonts w:ascii="Times New Roman" w:hAnsi="Times New Roman" w:cs="Times New Roman"/>
          <w:sz w:val="24"/>
          <w:szCs w:val="24"/>
        </w:rPr>
        <w:t xml:space="preserve">of </w:t>
      </w:r>
      <w:r w:rsidRPr="00B87B54">
        <w:rPr>
          <w:rFonts w:ascii="Times New Roman" w:hAnsi="Times New Roman" w:cs="Times New Roman"/>
          <w:sz w:val="24"/>
          <w:szCs w:val="24"/>
        </w:rPr>
        <w:t>goods / Service</w:t>
      </w:r>
    </w:p>
    <w:p w14:paraId="5ED23009" w14:textId="2732FBBF" w:rsidR="00CC7F4D" w:rsidRPr="00B87B54" w:rsidRDefault="00CC7F4D" w:rsidP="00CC7F4D">
      <w:pPr>
        <w:pStyle w:val="NoSpacing"/>
        <w:numPr>
          <w:ilvl w:val="0"/>
          <w:numId w:val="15"/>
        </w:numPr>
        <w:rPr>
          <w:rFonts w:ascii="Times New Roman" w:hAnsi="Times New Roman" w:cs="Times New Roman"/>
          <w:sz w:val="24"/>
          <w:szCs w:val="24"/>
        </w:rPr>
      </w:pPr>
      <w:r w:rsidRPr="00B87B54">
        <w:rPr>
          <w:rFonts w:ascii="Times New Roman" w:hAnsi="Times New Roman" w:cs="Times New Roman"/>
          <w:sz w:val="24"/>
          <w:szCs w:val="24"/>
        </w:rPr>
        <w:t>Mobile banking services</w:t>
      </w:r>
    </w:p>
    <w:p w14:paraId="0932C4EB" w14:textId="25C99B56" w:rsidR="00B302C4" w:rsidRPr="00B87B54" w:rsidRDefault="00CC7F4D" w:rsidP="005C760B">
      <w:pPr>
        <w:pStyle w:val="NoSpacing"/>
        <w:numPr>
          <w:ilvl w:val="0"/>
          <w:numId w:val="15"/>
        </w:numPr>
        <w:rPr>
          <w:rFonts w:ascii="Times New Roman" w:hAnsi="Times New Roman" w:cs="Times New Roman"/>
          <w:sz w:val="24"/>
          <w:szCs w:val="24"/>
        </w:rPr>
      </w:pPr>
      <w:r w:rsidRPr="00B87B54">
        <w:rPr>
          <w:rFonts w:ascii="Times New Roman" w:hAnsi="Times New Roman" w:cs="Times New Roman"/>
          <w:sz w:val="24"/>
          <w:szCs w:val="24"/>
        </w:rPr>
        <w:t>Top-ups</w:t>
      </w:r>
    </w:p>
    <w:p w14:paraId="4258EDE3" w14:textId="157554B3" w:rsidR="0014710F" w:rsidRPr="00B87B54" w:rsidRDefault="0014710F" w:rsidP="005C760B">
      <w:pPr>
        <w:pStyle w:val="NoSpacing"/>
        <w:numPr>
          <w:ilvl w:val="0"/>
          <w:numId w:val="15"/>
        </w:numPr>
        <w:rPr>
          <w:rFonts w:ascii="Times New Roman" w:hAnsi="Times New Roman" w:cs="Times New Roman"/>
          <w:sz w:val="24"/>
          <w:szCs w:val="24"/>
        </w:rPr>
      </w:pPr>
      <w:r w:rsidRPr="00B87B54">
        <w:rPr>
          <w:rFonts w:ascii="Times New Roman" w:hAnsi="Times New Roman" w:cs="Times New Roman"/>
          <w:sz w:val="24"/>
          <w:szCs w:val="24"/>
        </w:rPr>
        <w:t>E-wallet</w:t>
      </w:r>
    </w:p>
    <w:p w14:paraId="513F1FEF" w14:textId="7DB8E38B" w:rsidR="00EA7AD6" w:rsidRPr="00B87B54" w:rsidRDefault="00EA7AD6" w:rsidP="00EA7AD6">
      <w:pPr>
        <w:pStyle w:val="NoSpacing"/>
        <w:rPr>
          <w:rFonts w:ascii="Times New Roman" w:hAnsi="Times New Roman" w:cs="Times New Roman"/>
          <w:sz w:val="24"/>
          <w:szCs w:val="24"/>
        </w:rPr>
      </w:pPr>
    </w:p>
    <w:p w14:paraId="6259446A" w14:textId="5DF72677" w:rsidR="00EA7AD6" w:rsidRPr="00B87B54" w:rsidRDefault="00D737F4" w:rsidP="00D737F4">
      <w:pPr>
        <w:ind w:firstLine="0"/>
        <w:jc w:val="both"/>
        <w:rPr>
          <w:rFonts w:ascii="Times New Roman" w:hAnsi="Times New Roman" w:cs="Times New Roman"/>
          <w:sz w:val="24"/>
          <w:szCs w:val="24"/>
        </w:rPr>
      </w:pPr>
      <w:r w:rsidRPr="00B87B54">
        <w:rPr>
          <w:rFonts w:ascii="Times New Roman" w:hAnsi="Times New Roman" w:cs="Times New Roman"/>
          <w:sz w:val="24"/>
          <w:szCs w:val="24"/>
        </w:rPr>
        <w:t>2.1.2</w:t>
      </w:r>
      <w:r w:rsidRPr="00B87B54">
        <w:rPr>
          <w:rFonts w:ascii="Times New Roman" w:hAnsi="Times New Roman" w:cs="Times New Roman"/>
          <w:sz w:val="24"/>
          <w:szCs w:val="24"/>
        </w:rPr>
        <w:tab/>
      </w:r>
      <w:r w:rsidR="00EA7AD6" w:rsidRPr="00B87B54">
        <w:rPr>
          <w:rFonts w:ascii="Times New Roman" w:hAnsi="Times New Roman" w:cs="Times New Roman"/>
          <w:sz w:val="24"/>
          <w:szCs w:val="24"/>
        </w:rPr>
        <w:t>In countries like India and Pakistan, the DFS sector is a bank led model. MNOs were initially allowed only to offer Pre-paid Payment Instruments (PPIs) which means payment instruments that facilitate purchase of goods and services, including financial services, remittance facilities, etc., against the value stored on such instruments. The MNOs are allowed to offer only the semi-closed type of PPIs for purchase of goods and services, including financial services, remittance facilities, etc., at a group of clearly identified merchant locations / establishments which have a specific contract with the issuer (or contract through a payment aggregator / payment gateway) to accept the PPIs as payment instruments. These instruments do not permit cash withdrawal and can be offered in form of digital wallets, cards etc.</w:t>
      </w:r>
    </w:p>
    <w:p w14:paraId="00215FF7" w14:textId="1B6B2B5F" w:rsidR="00EA7AD6" w:rsidRPr="00B87B54" w:rsidRDefault="00EA7AD6" w:rsidP="00EA7AD6">
      <w:pPr>
        <w:jc w:val="both"/>
        <w:rPr>
          <w:rFonts w:ascii="Times New Roman" w:hAnsi="Times New Roman" w:cs="Times New Roman"/>
          <w:sz w:val="24"/>
          <w:szCs w:val="24"/>
        </w:rPr>
      </w:pPr>
    </w:p>
    <w:p w14:paraId="14D5DECA" w14:textId="43FE1D04" w:rsidR="00EA7AD6" w:rsidRPr="00B87B54" w:rsidRDefault="00D737F4" w:rsidP="00D737F4">
      <w:pPr>
        <w:ind w:firstLine="0"/>
        <w:jc w:val="both"/>
        <w:rPr>
          <w:rFonts w:ascii="Times New Roman" w:hAnsi="Times New Roman" w:cs="Times New Roman"/>
          <w:sz w:val="24"/>
          <w:szCs w:val="24"/>
        </w:rPr>
      </w:pPr>
      <w:r w:rsidRPr="00B87B54">
        <w:rPr>
          <w:rFonts w:ascii="Times New Roman" w:hAnsi="Times New Roman" w:cs="Times New Roman"/>
          <w:sz w:val="24"/>
          <w:szCs w:val="24"/>
        </w:rPr>
        <w:t>2.1.3.</w:t>
      </w:r>
      <w:r w:rsidRPr="00B87B54">
        <w:rPr>
          <w:rFonts w:ascii="Times New Roman" w:hAnsi="Times New Roman" w:cs="Times New Roman"/>
          <w:sz w:val="24"/>
          <w:szCs w:val="24"/>
        </w:rPr>
        <w:tab/>
      </w:r>
      <w:r w:rsidR="00EA7AD6" w:rsidRPr="00B87B54">
        <w:rPr>
          <w:rFonts w:ascii="Times New Roman" w:hAnsi="Times New Roman" w:cs="Times New Roman"/>
          <w:sz w:val="24"/>
          <w:szCs w:val="24"/>
        </w:rPr>
        <w:t xml:space="preserve">In India the existing PPI license holders were given an option to convert into a Payments Bank. The Payments Bank is </w:t>
      </w:r>
      <w:r w:rsidR="005F18BD">
        <w:rPr>
          <w:rFonts w:ascii="Times New Roman" w:hAnsi="Times New Roman" w:cs="Times New Roman"/>
          <w:sz w:val="24"/>
          <w:szCs w:val="24"/>
        </w:rPr>
        <w:t xml:space="preserve">an entity, which is </w:t>
      </w:r>
      <w:r w:rsidR="00EA7AD6" w:rsidRPr="00B87B54">
        <w:rPr>
          <w:rFonts w:ascii="Times New Roman" w:hAnsi="Times New Roman" w:cs="Times New Roman"/>
          <w:sz w:val="24"/>
          <w:szCs w:val="24"/>
        </w:rPr>
        <w:t>allowed to undertake only certain restricted activities viz., (</w:t>
      </w:r>
      <w:proofErr w:type="spellStart"/>
      <w:r w:rsidR="00EA7AD6" w:rsidRPr="00B87B54">
        <w:rPr>
          <w:rFonts w:ascii="Times New Roman" w:hAnsi="Times New Roman" w:cs="Times New Roman"/>
          <w:sz w:val="24"/>
          <w:szCs w:val="24"/>
        </w:rPr>
        <w:t>i</w:t>
      </w:r>
      <w:proofErr w:type="spellEnd"/>
      <w:r w:rsidR="00EA7AD6" w:rsidRPr="00B87B54">
        <w:rPr>
          <w:rFonts w:ascii="Times New Roman" w:hAnsi="Times New Roman" w:cs="Times New Roman"/>
          <w:sz w:val="24"/>
          <w:szCs w:val="24"/>
        </w:rPr>
        <w:t>) acceptance of demand deposits; (ii) issuance of ATM/Debit Cards (not allowed to issue credit cards); (iii) payment and remittance services etc.</w:t>
      </w:r>
    </w:p>
    <w:p w14:paraId="0D659563" w14:textId="77777777" w:rsidR="00EA7AD6" w:rsidRPr="00B87B54" w:rsidRDefault="00EA7AD6" w:rsidP="00EA7AD6">
      <w:pPr>
        <w:jc w:val="both"/>
        <w:rPr>
          <w:rFonts w:ascii="Times New Roman" w:hAnsi="Times New Roman" w:cs="Times New Roman"/>
          <w:sz w:val="24"/>
          <w:szCs w:val="24"/>
        </w:rPr>
      </w:pPr>
    </w:p>
    <w:p w14:paraId="6BD0956A" w14:textId="1047B8F0" w:rsidR="00EA7AD6" w:rsidRPr="00B87B54" w:rsidRDefault="00D737F4" w:rsidP="00D737F4">
      <w:pPr>
        <w:ind w:firstLine="0"/>
        <w:jc w:val="both"/>
        <w:rPr>
          <w:rFonts w:ascii="Times New Roman" w:hAnsi="Times New Roman" w:cs="Times New Roman"/>
          <w:sz w:val="24"/>
          <w:szCs w:val="24"/>
        </w:rPr>
      </w:pPr>
      <w:r w:rsidRPr="00B87B54">
        <w:rPr>
          <w:rFonts w:ascii="Times New Roman" w:hAnsi="Times New Roman" w:cs="Times New Roman"/>
          <w:sz w:val="24"/>
          <w:szCs w:val="24"/>
        </w:rPr>
        <w:t>2.1.4.</w:t>
      </w:r>
      <w:r w:rsidRPr="00B87B54">
        <w:rPr>
          <w:rFonts w:ascii="Times New Roman" w:hAnsi="Times New Roman" w:cs="Times New Roman"/>
          <w:sz w:val="24"/>
          <w:szCs w:val="24"/>
        </w:rPr>
        <w:tab/>
      </w:r>
      <w:r w:rsidR="00EA7AD6" w:rsidRPr="00B87B54">
        <w:rPr>
          <w:rFonts w:ascii="Times New Roman" w:hAnsi="Times New Roman" w:cs="Times New Roman"/>
          <w:sz w:val="24"/>
          <w:szCs w:val="24"/>
        </w:rPr>
        <w:t xml:space="preserve">The Payments Bank thus allowed the MNOs to continue their PPI business </w:t>
      </w:r>
      <w:proofErr w:type="gramStart"/>
      <w:r w:rsidR="00EA7AD6" w:rsidRPr="00B87B54">
        <w:rPr>
          <w:rFonts w:ascii="Times New Roman" w:hAnsi="Times New Roman" w:cs="Times New Roman"/>
          <w:sz w:val="24"/>
          <w:szCs w:val="24"/>
        </w:rPr>
        <w:t>and also</w:t>
      </w:r>
      <w:proofErr w:type="gramEnd"/>
      <w:r w:rsidR="00EA7AD6" w:rsidRPr="00B87B54">
        <w:rPr>
          <w:rFonts w:ascii="Times New Roman" w:hAnsi="Times New Roman" w:cs="Times New Roman"/>
          <w:sz w:val="24"/>
          <w:szCs w:val="24"/>
        </w:rPr>
        <w:t xml:space="preserve"> expand the scope of their DFS offerings.</w:t>
      </w:r>
    </w:p>
    <w:p w14:paraId="0908E7F7" w14:textId="35B79D7D" w:rsidR="00D26672" w:rsidRPr="00B87B54" w:rsidRDefault="00D26672" w:rsidP="00EA7AD6">
      <w:pPr>
        <w:jc w:val="both"/>
        <w:rPr>
          <w:rFonts w:ascii="Times New Roman" w:hAnsi="Times New Roman" w:cs="Times New Roman"/>
          <w:sz w:val="24"/>
          <w:szCs w:val="24"/>
        </w:rPr>
      </w:pPr>
    </w:p>
    <w:p w14:paraId="60218512" w14:textId="112378D3" w:rsidR="00D26672" w:rsidRPr="00B87B54" w:rsidRDefault="00D737F4" w:rsidP="00D737F4">
      <w:pPr>
        <w:ind w:firstLine="0"/>
        <w:jc w:val="both"/>
        <w:rPr>
          <w:rFonts w:ascii="Times New Roman" w:hAnsi="Times New Roman" w:cs="Times New Roman"/>
          <w:sz w:val="24"/>
          <w:szCs w:val="24"/>
        </w:rPr>
      </w:pPr>
      <w:r w:rsidRPr="00B87B54">
        <w:rPr>
          <w:rFonts w:ascii="Times New Roman" w:hAnsi="Times New Roman" w:cs="Times New Roman"/>
          <w:sz w:val="24"/>
          <w:szCs w:val="24"/>
        </w:rPr>
        <w:t>2.1.5.</w:t>
      </w:r>
      <w:r w:rsidRPr="00B87B54">
        <w:rPr>
          <w:rFonts w:ascii="Times New Roman" w:hAnsi="Times New Roman" w:cs="Times New Roman"/>
          <w:sz w:val="24"/>
          <w:szCs w:val="24"/>
        </w:rPr>
        <w:tab/>
      </w:r>
      <w:r w:rsidR="00D26672" w:rsidRPr="00B87B54">
        <w:rPr>
          <w:rFonts w:ascii="Times New Roman" w:hAnsi="Times New Roman" w:cs="Times New Roman"/>
          <w:sz w:val="24"/>
          <w:szCs w:val="24"/>
        </w:rPr>
        <w:t>The following chart</w:t>
      </w:r>
      <w:r w:rsidR="008D43EB" w:rsidRPr="00B87B54">
        <w:rPr>
          <w:rStyle w:val="FootnoteReference"/>
          <w:rFonts w:ascii="Times New Roman" w:hAnsi="Times New Roman" w:cs="Times New Roman"/>
          <w:sz w:val="24"/>
          <w:szCs w:val="24"/>
        </w:rPr>
        <w:footnoteReference w:id="1"/>
      </w:r>
      <w:r w:rsidR="00D26672" w:rsidRPr="00B87B54">
        <w:rPr>
          <w:rFonts w:ascii="Times New Roman" w:hAnsi="Times New Roman" w:cs="Times New Roman"/>
          <w:sz w:val="24"/>
          <w:szCs w:val="24"/>
        </w:rPr>
        <w:t xml:space="preserve"> shows digital transaction volumes, and values on a yearly basis over last 5 years as published by Reserve Bank of India (RBI) in India.  From this </w:t>
      </w:r>
      <w:proofErr w:type="gramStart"/>
      <w:r w:rsidR="00D26672" w:rsidRPr="00B87B54">
        <w:rPr>
          <w:rFonts w:ascii="Times New Roman" w:hAnsi="Times New Roman" w:cs="Times New Roman"/>
          <w:sz w:val="24"/>
          <w:szCs w:val="24"/>
        </w:rPr>
        <w:t>it is clear that the</w:t>
      </w:r>
      <w:proofErr w:type="gramEnd"/>
      <w:r w:rsidR="00D26672" w:rsidRPr="00B87B54">
        <w:rPr>
          <w:rFonts w:ascii="Times New Roman" w:hAnsi="Times New Roman" w:cs="Times New Roman"/>
          <w:sz w:val="24"/>
          <w:szCs w:val="24"/>
        </w:rPr>
        <w:t xml:space="preserve"> volume of digital transaction has increased phenomenally and has further shot up </w:t>
      </w:r>
      <w:r w:rsidR="00F7001C">
        <w:rPr>
          <w:rFonts w:ascii="Times New Roman" w:hAnsi="Times New Roman" w:cs="Times New Roman"/>
          <w:sz w:val="24"/>
          <w:szCs w:val="24"/>
        </w:rPr>
        <w:t xml:space="preserve">this year </w:t>
      </w:r>
      <w:r w:rsidR="00D26672" w:rsidRPr="00B87B54">
        <w:rPr>
          <w:rFonts w:ascii="Times New Roman" w:hAnsi="Times New Roman" w:cs="Times New Roman"/>
          <w:sz w:val="24"/>
          <w:szCs w:val="24"/>
        </w:rPr>
        <w:t xml:space="preserve">during the COVID-19 pandemic crisis. The actual data of the first half of 2020 will be </w:t>
      </w:r>
      <w:proofErr w:type="gramStart"/>
      <w:r w:rsidR="00D26672" w:rsidRPr="00B87B54">
        <w:rPr>
          <w:rFonts w:ascii="Times New Roman" w:hAnsi="Times New Roman" w:cs="Times New Roman"/>
          <w:sz w:val="24"/>
          <w:szCs w:val="24"/>
        </w:rPr>
        <w:t>definitely</w:t>
      </w:r>
      <w:r w:rsidR="001D48D4">
        <w:rPr>
          <w:rFonts w:ascii="Times New Roman" w:hAnsi="Times New Roman" w:cs="Times New Roman"/>
          <w:sz w:val="24"/>
          <w:szCs w:val="24"/>
        </w:rPr>
        <w:t xml:space="preserve"> </w:t>
      </w:r>
      <w:r w:rsidR="00D26672" w:rsidRPr="00B87B54">
        <w:rPr>
          <w:rFonts w:ascii="Times New Roman" w:hAnsi="Times New Roman" w:cs="Times New Roman"/>
          <w:sz w:val="24"/>
          <w:szCs w:val="24"/>
        </w:rPr>
        <w:t>astonishing</w:t>
      </w:r>
      <w:proofErr w:type="gramEnd"/>
      <w:r w:rsidR="00D26672" w:rsidRPr="00B87B54">
        <w:rPr>
          <w:rFonts w:ascii="Times New Roman" w:hAnsi="Times New Roman" w:cs="Times New Roman"/>
          <w:sz w:val="24"/>
          <w:szCs w:val="24"/>
        </w:rPr>
        <w:t>.  The other countries of SATRC also ha</w:t>
      </w:r>
      <w:r w:rsidR="008D34F5" w:rsidRPr="00B87B54">
        <w:rPr>
          <w:rFonts w:ascii="Times New Roman" w:hAnsi="Times New Roman" w:cs="Times New Roman"/>
          <w:sz w:val="24"/>
          <w:szCs w:val="24"/>
        </w:rPr>
        <w:t>ve</w:t>
      </w:r>
      <w:r w:rsidR="00D26672" w:rsidRPr="00B87B54">
        <w:rPr>
          <w:rFonts w:ascii="Times New Roman" w:hAnsi="Times New Roman" w:cs="Times New Roman"/>
          <w:sz w:val="24"/>
          <w:szCs w:val="24"/>
        </w:rPr>
        <w:t xml:space="preserve"> similar growth in digital transactions.</w:t>
      </w:r>
    </w:p>
    <w:p w14:paraId="7BDD75B2" w14:textId="77777777" w:rsidR="00D26672" w:rsidRPr="00B87B54" w:rsidRDefault="00D26672" w:rsidP="00EA7AD6">
      <w:pPr>
        <w:jc w:val="both"/>
        <w:rPr>
          <w:rFonts w:ascii="Times New Roman" w:hAnsi="Times New Roman" w:cs="Times New Roman"/>
          <w:sz w:val="24"/>
          <w:szCs w:val="24"/>
        </w:rPr>
      </w:pPr>
    </w:p>
    <w:p w14:paraId="796BAE88" w14:textId="77777777" w:rsidR="00EA7AD6" w:rsidRPr="00B87B54" w:rsidRDefault="00EA7AD6" w:rsidP="00EA7AD6">
      <w:pPr>
        <w:jc w:val="both"/>
        <w:rPr>
          <w:rFonts w:ascii="Times New Roman" w:hAnsi="Times New Roman" w:cs="Times New Roman"/>
          <w:sz w:val="24"/>
          <w:szCs w:val="24"/>
        </w:rPr>
      </w:pPr>
    </w:p>
    <w:p w14:paraId="3D70F9F0" w14:textId="4B962FB0" w:rsidR="00B302C4" w:rsidRPr="00B87B54" w:rsidRDefault="00D26672" w:rsidP="008D43EB">
      <w:pPr>
        <w:ind w:firstLine="0"/>
        <w:rPr>
          <w:rFonts w:ascii="Times New Roman" w:eastAsia="Times New Roman" w:hAnsi="Times New Roman" w:cs="Times New Roman"/>
          <w:sz w:val="24"/>
          <w:szCs w:val="24"/>
          <w:lang w:val="en-IN" w:eastAsia="en-GB" w:bidi="ar-SA"/>
        </w:rPr>
      </w:pPr>
      <w:r w:rsidRPr="00B87B54">
        <w:rPr>
          <w:rFonts w:ascii="Times New Roman" w:eastAsia="Times New Roman" w:hAnsi="Times New Roman" w:cs="Times New Roman"/>
          <w:noProof/>
          <w:sz w:val="24"/>
          <w:szCs w:val="24"/>
          <w:lang w:bidi="ar-SA"/>
        </w:rPr>
        <w:lastRenderedPageBreak/>
        <w:drawing>
          <wp:anchor distT="0" distB="0" distL="114300" distR="114300" simplePos="0" relativeHeight="251669504" behindDoc="0" locked="0" layoutInCell="1" allowOverlap="1" wp14:anchorId="480CA06F" wp14:editId="3F92479C">
            <wp:simplePos x="0" y="0"/>
            <wp:positionH relativeFrom="column">
              <wp:posOffset>682831</wp:posOffset>
            </wp:positionH>
            <wp:positionV relativeFrom="paragraph">
              <wp:posOffset>0</wp:posOffset>
            </wp:positionV>
            <wp:extent cx="4358005" cy="2151380"/>
            <wp:effectExtent l="0" t="0" r="0" b="0"/>
            <wp:wrapTopAndBottom/>
            <wp:docPr id="8" name="Picture 8" descr="page21image121363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1image12136301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8005" cy="215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B54">
        <w:rPr>
          <w:rFonts w:ascii="Times New Roman" w:eastAsia="Times New Roman" w:hAnsi="Times New Roman" w:cs="Times New Roman"/>
          <w:sz w:val="24"/>
          <w:szCs w:val="24"/>
          <w:lang w:val="en-IN" w:eastAsia="en-GB" w:bidi="ar-SA"/>
        </w:rPr>
        <w:fldChar w:fldCharType="begin"/>
      </w:r>
      <w:r w:rsidR="004046C6">
        <w:rPr>
          <w:rFonts w:ascii="Times New Roman" w:eastAsia="Times New Roman" w:hAnsi="Times New Roman" w:cs="Times New Roman"/>
          <w:sz w:val="24"/>
          <w:szCs w:val="24"/>
          <w:lang w:val="en-IN" w:eastAsia="en-GB" w:bidi="ar-SA"/>
        </w:rPr>
        <w:instrText xml:space="preserve"> INCLUDEPICTURE "C:\\var\\folders\\y5\\l22lf0v55qqcgmry6422nl1h0000gn\\T\\com.microsoft.Word\\WebArchiveCopyPasteTempFiles\\page21image1213630176" \* MERGEFORMAT </w:instrText>
      </w:r>
      <w:r w:rsidRPr="00B87B54">
        <w:rPr>
          <w:rFonts w:ascii="Times New Roman" w:eastAsia="Times New Roman" w:hAnsi="Times New Roman" w:cs="Times New Roman"/>
          <w:sz w:val="24"/>
          <w:szCs w:val="24"/>
          <w:lang w:val="en-IN" w:eastAsia="en-GB" w:bidi="ar-SA"/>
        </w:rPr>
        <w:fldChar w:fldCharType="end"/>
      </w:r>
    </w:p>
    <w:p w14:paraId="34728336" w14:textId="77777777" w:rsidR="00D737F4" w:rsidRDefault="008B69C2" w:rsidP="00321CA5">
      <w:pPr>
        <w:pStyle w:val="Heading1"/>
        <w:pBdr>
          <w:bottom w:val="none" w:sz="0" w:space="0" w:color="auto"/>
        </w:pBdr>
        <w:rPr>
          <w:rFonts w:ascii="Times New Roman" w:hAnsi="Times New Roman" w:cs="Times New Roman"/>
          <w:color w:val="auto"/>
          <w:shd w:val="clear" w:color="auto" w:fill="FFFFFF"/>
        </w:rPr>
      </w:pPr>
      <w:bookmarkStart w:id="4" w:name="_Toc52452621"/>
      <w:r w:rsidRPr="00B87B54">
        <w:rPr>
          <w:rFonts w:ascii="Times New Roman" w:hAnsi="Times New Roman" w:cs="Times New Roman"/>
          <w:color w:val="auto"/>
          <w:shd w:val="clear" w:color="auto" w:fill="FFFFFF"/>
        </w:rPr>
        <w:t xml:space="preserve">CHAPTER-3: </w:t>
      </w:r>
      <w:r w:rsidR="00BD6B35" w:rsidRPr="00B87B54">
        <w:rPr>
          <w:rFonts w:ascii="Times New Roman" w:hAnsi="Times New Roman" w:cs="Times New Roman"/>
          <w:color w:val="auto"/>
          <w:shd w:val="clear" w:color="auto" w:fill="FFFFFF"/>
        </w:rPr>
        <w:t>REGULATORY INSTRUMENTS FOR DIGITAL FINANCIAL SERVICES</w:t>
      </w:r>
      <w:bookmarkEnd w:id="4"/>
    </w:p>
    <w:p w14:paraId="5A9AC677" w14:textId="77777777" w:rsidR="00E20C70" w:rsidRPr="00E20C70" w:rsidRDefault="00E20C70" w:rsidP="00E20C70"/>
    <w:p w14:paraId="686289BB" w14:textId="7EBC9CC4" w:rsidR="00321CA5" w:rsidRPr="00B87B54" w:rsidRDefault="00D737F4" w:rsidP="00E20C70">
      <w:pPr>
        <w:ind w:firstLine="0"/>
        <w:rPr>
          <w:b/>
          <w:bCs/>
          <w:lang w:val="en-IN"/>
        </w:rPr>
      </w:pPr>
      <w:r w:rsidRPr="00E20C70">
        <w:rPr>
          <w:rFonts w:ascii="Times New Roman" w:hAnsi="Times New Roman" w:cs="Times New Roman"/>
          <w:b/>
          <w:color w:val="000000" w:themeColor="text1"/>
          <w:sz w:val="24"/>
          <w:szCs w:val="24"/>
        </w:rPr>
        <w:t>3.1.</w:t>
      </w:r>
      <w:r w:rsidRPr="00E20C70">
        <w:rPr>
          <w:rFonts w:ascii="Times New Roman" w:hAnsi="Times New Roman" w:cs="Times New Roman"/>
          <w:b/>
          <w:color w:val="000000" w:themeColor="text1"/>
          <w:sz w:val="24"/>
          <w:szCs w:val="24"/>
        </w:rPr>
        <w:tab/>
        <w:t>Regulatory Framework and Instruments available in SATRC countries</w:t>
      </w:r>
    </w:p>
    <w:p w14:paraId="40069024" w14:textId="3826C1A4" w:rsidR="00D737F4" w:rsidRPr="00B87B54" w:rsidRDefault="00D737F4" w:rsidP="00D737F4">
      <w:pPr>
        <w:ind w:firstLine="0"/>
        <w:rPr>
          <w:sz w:val="24"/>
          <w:szCs w:val="24"/>
          <w:lang w:val="en-IN"/>
        </w:rPr>
      </w:pPr>
    </w:p>
    <w:p w14:paraId="7902B593" w14:textId="2A546F5C" w:rsidR="00321CA5" w:rsidRPr="00B87B54" w:rsidRDefault="00D737F4" w:rsidP="00D737F4">
      <w:pPr>
        <w:ind w:firstLine="0"/>
        <w:jc w:val="both"/>
        <w:rPr>
          <w:rFonts w:ascii="Times New Roman" w:hAnsi="Times New Roman" w:cs="Times New Roman"/>
          <w:sz w:val="24"/>
          <w:szCs w:val="24"/>
          <w:lang w:val="en-IN"/>
        </w:rPr>
      </w:pPr>
      <w:r w:rsidRPr="00B87B54">
        <w:rPr>
          <w:rFonts w:ascii="Times New Roman" w:hAnsi="Times New Roman" w:cs="Times New Roman"/>
          <w:sz w:val="24"/>
          <w:szCs w:val="24"/>
          <w:lang w:val="en-IN"/>
        </w:rPr>
        <w:t>3.1.1.</w:t>
      </w:r>
      <w:r w:rsidRPr="00B87B54">
        <w:rPr>
          <w:rFonts w:ascii="Times New Roman" w:hAnsi="Times New Roman" w:cs="Times New Roman"/>
          <w:sz w:val="24"/>
          <w:szCs w:val="24"/>
          <w:lang w:val="en-IN"/>
        </w:rPr>
        <w:tab/>
      </w:r>
      <w:r w:rsidR="00321CA5" w:rsidRPr="00B87B54">
        <w:rPr>
          <w:rFonts w:ascii="Times New Roman" w:hAnsi="Times New Roman" w:cs="Times New Roman"/>
          <w:sz w:val="24"/>
          <w:szCs w:val="24"/>
          <w:lang w:val="en-IN"/>
        </w:rPr>
        <w:t xml:space="preserve">It is important to create </w:t>
      </w:r>
      <w:r w:rsidR="00321CA5" w:rsidRPr="00321CA5">
        <w:rPr>
          <w:rFonts w:ascii="Times New Roman" w:hAnsi="Times New Roman" w:cs="Times New Roman"/>
          <w:sz w:val="24"/>
          <w:szCs w:val="24"/>
          <w:lang w:val="en-IN"/>
        </w:rPr>
        <w:t xml:space="preserve">an enabling </w:t>
      </w:r>
      <w:r w:rsidR="00321CA5" w:rsidRPr="00B87B54">
        <w:rPr>
          <w:rFonts w:ascii="Times New Roman" w:hAnsi="Times New Roman" w:cs="Times New Roman"/>
          <w:sz w:val="24"/>
          <w:szCs w:val="24"/>
          <w:lang w:val="en-IN"/>
        </w:rPr>
        <w:t xml:space="preserve">regulatory </w:t>
      </w:r>
      <w:r w:rsidR="00321CA5" w:rsidRPr="00321CA5">
        <w:rPr>
          <w:rFonts w:ascii="Times New Roman" w:hAnsi="Times New Roman" w:cs="Times New Roman"/>
          <w:sz w:val="24"/>
          <w:szCs w:val="24"/>
          <w:lang w:val="en-IN"/>
        </w:rPr>
        <w:t>environment that encourages viability for the market participants in a market led approach, while staying focussed on the end objective of financial inclusion for all.</w:t>
      </w:r>
      <w:r w:rsidR="00321CA5" w:rsidRPr="00B87B54">
        <w:rPr>
          <w:rFonts w:ascii="Times New Roman" w:hAnsi="Times New Roman" w:cs="Times New Roman"/>
          <w:sz w:val="24"/>
          <w:szCs w:val="24"/>
          <w:lang w:val="en-IN"/>
        </w:rPr>
        <w:t xml:space="preserve">  This enabling environment should be supported by legislative sanctions such as Act, Regulations etc.  There </w:t>
      </w:r>
      <w:proofErr w:type="gramStart"/>
      <w:r w:rsidR="00321CA5" w:rsidRPr="00B87B54">
        <w:rPr>
          <w:rFonts w:ascii="Times New Roman" w:hAnsi="Times New Roman" w:cs="Times New Roman"/>
          <w:sz w:val="24"/>
          <w:szCs w:val="24"/>
          <w:lang w:val="en-IN"/>
        </w:rPr>
        <w:t>are</w:t>
      </w:r>
      <w:proofErr w:type="gramEnd"/>
      <w:r w:rsidR="00321CA5" w:rsidRPr="00B87B54">
        <w:rPr>
          <w:rFonts w:ascii="Times New Roman" w:hAnsi="Times New Roman" w:cs="Times New Roman"/>
          <w:sz w:val="24"/>
          <w:szCs w:val="24"/>
          <w:lang w:val="en-IN"/>
        </w:rPr>
        <w:t xml:space="preserve"> enough legislative framework in SATRC region and the names of these</w:t>
      </w:r>
      <w:r w:rsidR="00745146">
        <w:rPr>
          <w:rFonts w:ascii="Times New Roman" w:hAnsi="Times New Roman" w:cs="Times New Roman"/>
          <w:sz w:val="24"/>
          <w:szCs w:val="24"/>
          <w:lang w:val="en-IN"/>
        </w:rPr>
        <w:t xml:space="preserve"> instruments are mentioned here</w:t>
      </w:r>
      <w:r w:rsidR="00321CA5" w:rsidRPr="00B87B54">
        <w:rPr>
          <w:rFonts w:ascii="Times New Roman" w:hAnsi="Times New Roman" w:cs="Times New Roman"/>
          <w:sz w:val="24"/>
          <w:szCs w:val="24"/>
          <w:lang w:val="en-IN"/>
        </w:rPr>
        <w:t>:</w:t>
      </w:r>
    </w:p>
    <w:p w14:paraId="7170CB24" w14:textId="0F2E2508" w:rsidR="00321CA5" w:rsidRPr="00B87B54" w:rsidRDefault="00321CA5" w:rsidP="00321CA5">
      <w:pPr>
        <w:ind w:firstLine="720"/>
        <w:rPr>
          <w:rFonts w:ascii="Times New Roman" w:hAnsi="Times New Roman" w:cs="Times New Roman"/>
          <w:sz w:val="24"/>
          <w:szCs w:val="24"/>
          <w:lang w:val="en-IN"/>
        </w:rPr>
      </w:pPr>
    </w:p>
    <w:tbl>
      <w:tblPr>
        <w:tblStyle w:val="TableGrid"/>
        <w:tblW w:w="0" w:type="auto"/>
        <w:tblInd w:w="421" w:type="dxa"/>
        <w:tblLook w:val="04A0" w:firstRow="1" w:lastRow="0" w:firstColumn="1" w:lastColumn="0" w:noHBand="0" w:noVBand="1"/>
      </w:tblPr>
      <w:tblGrid>
        <w:gridCol w:w="1842"/>
        <w:gridCol w:w="7087"/>
      </w:tblGrid>
      <w:tr w:rsidR="00D705E3" w:rsidRPr="00B87B54" w14:paraId="481C25AB" w14:textId="77777777" w:rsidTr="00321CA5">
        <w:tc>
          <w:tcPr>
            <w:tcW w:w="1842" w:type="dxa"/>
            <w:vMerge w:val="restart"/>
          </w:tcPr>
          <w:p w14:paraId="5F0843D3" w14:textId="61A45DB5" w:rsidR="00D705E3" w:rsidRPr="00B87B54" w:rsidRDefault="00D705E3" w:rsidP="00321CA5">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Afghanistan</w:t>
            </w:r>
          </w:p>
        </w:tc>
        <w:tc>
          <w:tcPr>
            <w:tcW w:w="7087" w:type="dxa"/>
          </w:tcPr>
          <w:p w14:paraId="5B1ECFF1" w14:textId="552D396B" w:rsidR="00D705E3" w:rsidRPr="00B87B54" w:rsidRDefault="00D705E3" w:rsidP="00321CA5">
            <w:pPr>
              <w:rPr>
                <w:rFonts w:ascii="Times New Roman" w:hAnsi="Times New Roman" w:cs="Times New Roman"/>
                <w:sz w:val="24"/>
                <w:szCs w:val="24"/>
                <w:lang w:val="en-IN"/>
              </w:rPr>
            </w:pPr>
            <w:r w:rsidRPr="00B87B54">
              <w:rPr>
                <w:rFonts w:ascii="Times New Roman" w:hAnsi="Times New Roman" w:cs="Times New Roman"/>
                <w:sz w:val="24"/>
                <w:szCs w:val="24"/>
                <w:lang w:val="en-IN"/>
              </w:rPr>
              <w:t>Regulation on Electronic Fund Transfer</w:t>
            </w:r>
          </w:p>
        </w:tc>
      </w:tr>
      <w:tr w:rsidR="00D705E3" w:rsidRPr="00B87B54" w14:paraId="107C72EF" w14:textId="77777777" w:rsidTr="00321CA5">
        <w:tc>
          <w:tcPr>
            <w:tcW w:w="1842" w:type="dxa"/>
            <w:vMerge/>
          </w:tcPr>
          <w:p w14:paraId="7ADDF825"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30859A47" w14:textId="7BFCCEE0" w:rsidR="00D705E3" w:rsidRPr="00B87B54" w:rsidRDefault="00D705E3" w:rsidP="00321CA5">
            <w:pPr>
              <w:rPr>
                <w:rFonts w:ascii="Times New Roman" w:hAnsi="Times New Roman" w:cs="Times New Roman"/>
                <w:sz w:val="24"/>
                <w:szCs w:val="24"/>
                <w:lang w:val="en-IN"/>
              </w:rPr>
            </w:pPr>
            <w:r w:rsidRPr="00B87B54">
              <w:rPr>
                <w:rFonts w:ascii="Times New Roman" w:hAnsi="Times New Roman" w:cs="Times New Roman"/>
                <w:sz w:val="24"/>
                <w:szCs w:val="24"/>
                <w:lang w:val="en-IN"/>
              </w:rPr>
              <w:t>Electronic Money Regulation</w:t>
            </w:r>
          </w:p>
        </w:tc>
      </w:tr>
      <w:tr w:rsidR="00321CA5" w:rsidRPr="00B87B54" w14:paraId="34BD2E57" w14:textId="77777777" w:rsidTr="00321CA5">
        <w:tc>
          <w:tcPr>
            <w:tcW w:w="1842" w:type="dxa"/>
          </w:tcPr>
          <w:p w14:paraId="57800A4A" w14:textId="0BC28A6E" w:rsidR="00321CA5" w:rsidRPr="00B87B54" w:rsidRDefault="00321CA5" w:rsidP="00321CA5">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Bangladesh</w:t>
            </w:r>
          </w:p>
        </w:tc>
        <w:tc>
          <w:tcPr>
            <w:tcW w:w="7087" w:type="dxa"/>
          </w:tcPr>
          <w:p w14:paraId="6617A90C" w14:textId="475275E8" w:rsidR="00321CA5" w:rsidRPr="00B87B54" w:rsidRDefault="00321CA5" w:rsidP="00321CA5">
            <w:pPr>
              <w:rPr>
                <w:rFonts w:ascii="Times New Roman" w:hAnsi="Times New Roman" w:cs="Times New Roman"/>
                <w:sz w:val="24"/>
                <w:szCs w:val="24"/>
                <w:lang w:val="en-IN"/>
              </w:rPr>
            </w:pPr>
            <w:r w:rsidRPr="00B87B54">
              <w:rPr>
                <w:rFonts w:ascii="Times New Roman" w:hAnsi="Times New Roman" w:cs="Times New Roman"/>
                <w:sz w:val="24"/>
                <w:szCs w:val="24"/>
              </w:rPr>
              <w:t>Bangladesh Mobile Financial Services (MFS) Regulations, 2018.</w:t>
            </w:r>
          </w:p>
        </w:tc>
      </w:tr>
      <w:tr w:rsidR="00321CA5" w:rsidRPr="00B87B54" w14:paraId="7450E0F8" w14:textId="77777777" w:rsidTr="00321CA5">
        <w:tc>
          <w:tcPr>
            <w:tcW w:w="1842" w:type="dxa"/>
          </w:tcPr>
          <w:p w14:paraId="7AC76FA2" w14:textId="1461F3E9" w:rsidR="00321CA5" w:rsidRPr="00B87B54" w:rsidRDefault="00321CA5" w:rsidP="00321CA5">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Bhutan</w:t>
            </w:r>
          </w:p>
        </w:tc>
        <w:tc>
          <w:tcPr>
            <w:tcW w:w="7087" w:type="dxa"/>
          </w:tcPr>
          <w:p w14:paraId="501297A8" w14:textId="17512C94" w:rsidR="00321CA5" w:rsidRPr="00B87B54" w:rsidRDefault="00321CA5" w:rsidP="00321CA5">
            <w:pPr>
              <w:rPr>
                <w:rFonts w:ascii="Times New Roman" w:hAnsi="Times New Roman" w:cs="Times New Roman"/>
                <w:sz w:val="24"/>
                <w:szCs w:val="24"/>
              </w:rPr>
            </w:pPr>
            <w:r w:rsidRPr="00B87B54">
              <w:rPr>
                <w:rFonts w:ascii="Times New Roman" w:hAnsi="Times New Roman" w:cs="Times New Roman"/>
                <w:sz w:val="24"/>
                <w:szCs w:val="24"/>
              </w:rPr>
              <w:t xml:space="preserve">E-Money Issuer Rules and </w:t>
            </w:r>
            <w:proofErr w:type="spellStart"/>
            <w:r w:rsidRPr="00B87B54">
              <w:rPr>
                <w:rFonts w:ascii="Times New Roman" w:hAnsi="Times New Roman" w:cs="Times New Roman"/>
                <w:sz w:val="24"/>
                <w:szCs w:val="24"/>
              </w:rPr>
              <w:t>Reulations</w:t>
            </w:r>
            <w:proofErr w:type="spellEnd"/>
            <w:r w:rsidRPr="00B87B54">
              <w:rPr>
                <w:rFonts w:ascii="Times New Roman" w:hAnsi="Times New Roman" w:cs="Times New Roman"/>
                <w:sz w:val="24"/>
                <w:szCs w:val="24"/>
              </w:rPr>
              <w:t xml:space="preserve"> 2017</w:t>
            </w:r>
          </w:p>
        </w:tc>
      </w:tr>
      <w:tr w:rsidR="00D705E3" w:rsidRPr="00B87B54" w14:paraId="458B82AB" w14:textId="77777777" w:rsidTr="00321CA5">
        <w:tc>
          <w:tcPr>
            <w:tcW w:w="1842" w:type="dxa"/>
            <w:vMerge w:val="restart"/>
          </w:tcPr>
          <w:p w14:paraId="6E4C51E0" w14:textId="2997DA07" w:rsidR="00D705E3" w:rsidRPr="00B87B54" w:rsidRDefault="00D705E3" w:rsidP="00321CA5">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India</w:t>
            </w:r>
          </w:p>
        </w:tc>
        <w:tc>
          <w:tcPr>
            <w:tcW w:w="7087" w:type="dxa"/>
          </w:tcPr>
          <w:p w14:paraId="00EE003B" w14:textId="010F21CC"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Master Direction issues by the Reserve Bank of India on Issuance and Operation of Pre-paid Instruments (PPIs)</w:t>
            </w:r>
          </w:p>
        </w:tc>
      </w:tr>
      <w:tr w:rsidR="00D705E3" w:rsidRPr="00B87B54" w14:paraId="44D82B5D" w14:textId="77777777" w:rsidTr="00321CA5">
        <w:tc>
          <w:tcPr>
            <w:tcW w:w="1842" w:type="dxa"/>
            <w:vMerge/>
          </w:tcPr>
          <w:p w14:paraId="7D74EDEA"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09D82A37" w14:textId="6702F031"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Guidelines for Licensing of Payment Banks, 2016</w:t>
            </w:r>
          </w:p>
        </w:tc>
      </w:tr>
      <w:tr w:rsidR="00243660" w:rsidRPr="00B87B54" w14:paraId="2DD0CB27" w14:textId="77777777" w:rsidTr="00321CA5">
        <w:tc>
          <w:tcPr>
            <w:tcW w:w="1842" w:type="dxa"/>
          </w:tcPr>
          <w:p w14:paraId="482C4D2D" w14:textId="1FEE808F" w:rsidR="00243660" w:rsidRPr="00B87B54" w:rsidRDefault="00243660" w:rsidP="00321CA5">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Maldives</w:t>
            </w:r>
          </w:p>
        </w:tc>
        <w:tc>
          <w:tcPr>
            <w:tcW w:w="7087" w:type="dxa"/>
          </w:tcPr>
          <w:p w14:paraId="66999AB4" w14:textId="1E78BA91" w:rsidR="00243660" w:rsidRPr="00B87B54" w:rsidRDefault="00243660" w:rsidP="00321CA5">
            <w:pPr>
              <w:rPr>
                <w:rFonts w:ascii="Times New Roman" w:hAnsi="Times New Roman" w:cs="Times New Roman"/>
                <w:sz w:val="24"/>
                <w:szCs w:val="24"/>
              </w:rPr>
            </w:pPr>
            <w:r w:rsidRPr="00B87B54">
              <w:rPr>
                <w:rFonts w:ascii="Times New Roman" w:hAnsi="Times New Roman" w:cs="Times New Roman"/>
                <w:sz w:val="24"/>
                <w:szCs w:val="24"/>
              </w:rPr>
              <w:t>Maldives Monetary Authority (MMA) issues guidelines</w:t>
            </w:r>
          </w:p>
        </w:tc>
      </w:tr>
      <w:tr w:rsidR="00D705E3" w:rsidRPr="00B87B54" w14:paraId="534D246A" w14:textId="77777777" w:rsidTr="00321CA5">
        <w:tc>
          <w:tcPr>
            <w:tcW w:w="1842" w:type="dxa"/>
            <w:vMerge w:val="restart"/>
          </w:tcPr>
          <w:p w14:paraId="73B6C7E8" w14:textId="5016DE5A" w:rsidR="00D705E3" w:rsidRPr="00B87B54" w:rsidRDefault="00D705E3" w:rsidP="00321CA5">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Nepal</w:t>
            </w:r>
          </w:p>
        </w:tc>
        <w:tc>
          <w:tcPr>
            <w:tcW w:w="7087" w:type="dxa"/>
          </w:tcPr>
          <w:p w14:paraId="461FF6D5" w14:textId="776FE514"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Payment and Settlement Bylaw, 2015</w:t>
            </w:r>
          </w:p>
        </w:tc>
      </w:tr>
      <w:tr w:rsidR="00D705E3" w:rsidRPr="00B87B54" w14:paraId="4417DAE6" w14:textId="77777777" w:rsidTr="00321CA5">
        <w:tc>
          <w:tcPr>
            <w:tcW w:w="1842" w:type="dxa"/>
            <w:vMerge/>
          </w:tcPr>
          <w:p w14:paraId="3D4A0CBA"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5CD720F2" w14:textId="2CB9E106"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Licensing Policy for Institution/Mechanism Operating Payment Related Activities, 2016</w:t>
            </w:r>
          </w:p>
        </w:tc>
      </w:tr>
      <w:tr w:rsidR="00D705E3" w:rsidRPr="00B87B54" w14:paraId="15227760" w14:textId="77777777" w:rsidTr="00321CA5">
        <w:tc>
          <w:tcPr>
            <w:tcW w:w="1842" w:type="dxa"/>
            <w:vMerge w:val="restart"/>
          </w:tcPr>
          <w:p w14:paraId="3B3AE4A3" w14:textId="0591F1A6" w:rsidR="00D705E3" w:rsidRPr="00B87B54" w:rsidRDefault="00D705E3" w:rsidP="00D705E3">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Pakistan</w:t>
            </w:r>
          </w:p>
        </w:tc>
        <w:tc>
          <w:tcPr>
            <w:tcW w:w="7087" w:type="dxa"/>
          </w:tcPr>
          <w:p w14:paraId="5D6209E5" w14:textId="285461DA"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Enactment of Payment System and Electronic Fund Transfer Act, 2007</w:t>
            </w:r>
          </w:p>
        </w:tc>
      </w:tr>
      <w:tr w:rsidR="00D705E3" w:rsidRPr="00B87B54" w14:paraId="2544727A" w14:textId="77777777" w:rsidTr="00321CA5">
        <w:tc>
          <w:tcPr>
            <w:tcW w:w="1842" w:type="dxa"/>
            <w:vMerge/>
          </w:tcPr>
          <w:p w14:paraId="4DB16942"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2A1FE943" w14:textId="12C0D38B"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Issuance of Branchless Banking Regulations, 2008</w:t>
            </w:r>
          </w:p>
        </w:tc>
      </w:tr>
      <w:tr w:rsidR="00D705E3" w:rsidRPr="00B87B54" w14:paraId="28C8515F" w14:textId="77777777" w:rsidTr="00321CA5">
        <w:tc>
          <w:tcPr>
            <w:tcW w:w="1842" w:type="dxa"/>
            <w:vMerge/>
          </w:tcPr>
          <w:p w14:paraId="1BC323EF"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28463768" w14:textId="7681259F"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Rules for Payment Service Providers and Payment System Operators, 2014</w:t>
            </w:r>
          </w:p>
        </w:tc>
      </w:tr>
      <w:tr w:rsidR="00D705E3" w:rsidRPr="00B87B54" w14:paraId="5902BB7A" w14:textId="77777777" w:rsidTr="00321CA5">
        <w:tc>
          <w:tcPr>
            <w:tcW w:w="1842" w:type="dxa"/>
            <w:vMerge/>
          </w:tcPr>
          <w:p w14:paraId="45D043C6"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61C4E143" w14:textId="63F9962F"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Regulations for Technical Implementation of Mobile Banking and Interoperability, 2016</w:t>
            </w:r>
          </w:p>
        </w:tc>
      </w:tr>
      <w:tr w:rsidR="00D705E3" w:rsidRPr="00B87B54" w14:paraId="5A099864" w14:textId="77777777" w:rsidTr="00321CA5">
        <w:tc>
          <w:tcPr>
            <w:tcW w:w="1842" w:type="dxa"/>
            <w:vMerge w:val="restart"/>
          </w:tcPr>
          <w:p w14:paraId="0089DDDC" w14:textId="799C9D38" w:rsidR="00D705E3" w:rsidRPr="00B87B54" w:rsidRDefault="00D705E3" w:rsidP="00321CA5">
            <w:pPr>
              <w:rPr>
                <w:rFonts w:ascii="Times New Roman" w:hAnsi="Times New Roman" w:cs="Times New Roman"/>
                <w:b/>
                <w:bCs/>
                <w:sz w:val="24"/>
                <w:szCs w:val="24"/>
                <w:lang w:val="en-IN"/>
              </w:rPr>
            </w:pPr>
            <w:r w:rsidRPr="00B87B54">
              <w:rPr>
                <w:rFonts w:ascii="Times New Roman" w:hAnsi="Times New Roman" w:cs="Times New Roman"/>
                <w:b/>
                <w:bCs/>
                <w:sz w:val="24"/>
                <w:szCs w:val="24"/>
                <w:lang w:val="en-IN"/>
              </w:rPr>
              <w:t>Sri Lanka</w:t>
            </w:r>
          </w:p>
        </w:tc>
        <w:tc>
          <w:tcPr>
            <w:tcW w:w="7087" w:type="dxa"/>
          </w:tcPr>
          <w:p w14:paraId="4410F812" w14:textId="0F2F7D5F"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Payment and Settlement Systems Act No.28 of 2005 – license to operate a mobile payment system</w:t>
            </w:r>
          </w:p>
        </w:tc>
      </w:tr>
      <w:tr w:rsidR="00D705E3" w:rsidRPr="00B87B54" w14:paraId="4AC64E55" w14:textId="77777777" w:rsidTr="00321CA5">
        <w:tc>
          <w:tcPr>
            <w:tcW w:w="1842" w:type="dxa"/>
            <w:vMerge/>
          </w:tcPr>
          <w:p w14:paraId="58E0BA58"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4059A972" w14:textId="6BD4B65A"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Mobile Payments Guidelines No.1 of 2011 for the Bank-led Mobile Payment Services</w:t>
            </w:r>
          </w:p>
        </w:tc>
      </w:tr>
      <w:tr w:rsidR="00D705E3" w:rsidRPr="00B87B54" w14:paraId="235C5861" w14:textId="77777777" w:rsidTr="00321CA5">
        <w:tc>
          <w:tcPr>
            <w:tcW w:w="1842" w:type="dxa"/>
            <w:vMerge/>
          </w:tcPr>
          <w:p w14:paraId="37F35CB5"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0E385D34" w14:textId="4B37E519"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Mobile Payments Guidelines No.2 of 2011 for Custodian Account Based Mobile Payment Services</w:t>
            </w:r>
          </w:p>
        </w:tc>
      </w:tr>
      <w:tr w:rsidR="00D705E3" w:rsidRPr="00B87B54" w14:paraId="68EFE6C8" w14:textId="77777777" w:rsidTr="00321CA5">
        <w:tc>
          <w:tcPr>
            <w:tcW w:w="1842" w:type="dxa"/>
            <w:vMerge/>
          </w:tcPr>
          <w:p w14:paraId="5B7A1461" w14:textId="77777777" w:rsidR="00D705E3" w:rsidRPr="00B87B54" w:rsidRDefault="00D705E3" w:rsidP="00321CA5">
            <w:pPr>
              <w:rPr>
                <w:rFonts w:ascii="Times New Roman" w:hAnsi="Times New Roman" w:cs="Times New Roman"/>
                <w:b/>
                <w:bCs/>
                <w:sz w:val="24"/>
                <w:szCs w:val="24"/>
                <w:lang w:val="en-IN"/>
              </w:rPr>
            </w:pPr>
          </w:p>
        </w:tc>
        <w:tc>
          <w:tcPr>
            <w:tcW w:w="7087" w:type="dxa"/>
          </w:tcPr>
          <w:p w14:paraId="756CC5DF" w14:textId="33613201" w:rsidR="00D705E3" w:rsidRPr="00B87B54" w:rsidRDefault="00D705E3" w:rsidP="00321CA5">
            <w:pPr>
              <w:rPr>
                <w:rFonts w:ascii="Times New Roman" w:hAnsi="Times New Roman" w:cs="Times New Roman"/>
                <w:sz w:val="24"/>
                <w:szCs w:val="24"/>
              </w:rPr>
            </w:pPr>
            <w:r w:rsidRPr="00B87B54">
              <w:rPr>
                <w:rFonts w:ascii="Times New Roman" w:hAnsi="Times New Roman" w:cs="Times New Roman"/>
                <w:sz w:val="24"/>
                <w:szCs w:val="24"/>
              </w:rPr>
              <w:t>Financial Transaction Reporting Act, 2006.</w:t>
            </w:r>
          </w:p>
        </w:tc>
      </w:tr>
    </w:tbl>
    <w:p w14:paraId="3C5CA8A1" w14:textId="77777777" w:rsidR="008D34F5" w:rsidRPr="00B87B54" w:rsidRDefault="008D34F5" w:rsidP="008D34F5">
      <w:pPr>
        <w:ind w:firstLine="0"/>
        <w:rPr>
          <w:sz w:val="24"/>
          <w:szCs w:val="24"/>
        </w:rPr>
      </w:pPr>
    </w:p>
    <w:p w14:paraId="7FF8C356" w14:textId="7544400C" w:rsidR="00F91840" w:rsidRPr="00B87B54" w:rsidRDefault="00F91840" w:rsidP="008B69C2">
      <w:pPr>
        <w:pStyle w:val="Heading1"/>
        <w:pBdr>
          <w:bottom w:val="none" w:sz="0" w:space="0" w:color="auto"/>
        </w:pBdr>
        <w:rPr>
          <w:rFonts w:ascii="Times New Roman" w:hAnsi="Times New Roman" w:cs="Times New Roman"/>
          <w:color w:val="auto"/>
          <w:shd w:val="clear" w:color="auto" w:fill="FFFFFF"/>
        </w:rPr>
      </w:pPr>
      <w:bookmarkStart w:id="5" w:name="_Toc52452622"/>
      <w:r w:rsidRPr="00B87B54">
        <w:rPr>
          <w:rFonts w:ascii="Times New Roman" w:hAnsi="Times New Roman" w:cs="Times New Roman"/>
          <w:color w:val="auto"/>
          <w:shd w:val="clear" w:color="auto" w:fill="FFFFFF"/>
        </w:rPr>
        <w:t xml:space="preserve">CHAPTER-4: </w:t>
      </w:r>
      <w:r w:rsidR="00BD6B35" w:rsidRPr="00B87B54">
        <w:rPr>
          <w:rFonts w:ascii="Times New Roman" w:hAnsi="Times New Roman" w:cs="Times New Roman"/>
          <w:color w:val="auto"/>
          <w:shd w:val="clear" w:color="auto" w:fill="FFFFFF"/>
        </w:rPr>
        <w:t>STAKEHOLDERS IN DIGITAL FINANCIAL SERVICES</w:t>
      </w:r>
      <w:bookmarkEnd w:id="5"/>
    </w:p>
    <w:p w14:paraId="5616F3DA" w14:textId="77777777" w:rsidR="00D737F4" w:rsidRPr="00B87B54" w:rsidRDefault="00D737F4" w:rsidP="00D737F4">
      <w:pPr>
        <w:ind w:firstLine="0"/>
        <w:rPr>
          <w:rFonts w:ascii="Times New Roman" w:hAnsi="Times New Roman" w:cs="Times New Roman"/>
          <w:b/>
          <w:bCs/>
          <w:sz w:val="24"/>
          <w:szCs w:val="24"/>
        </w:rPr>
      </w:pPr>
    </w:p>
    <w:p w14:paraId="15460F1A" w14:textId="48926A88" w:rsidR="00D737F4" w:rsidRPr="00B87B54" w:rsidRDefault="00D737F4" w:rsidP="00D737F4">
      <w:pPr>
        <w:ind w:firstLine="0"/>
        <w:rPr>
          <w:rFonts w:ascii="Times New Roman" w:hAnsi="Times New Roman" w:cs="Times New Roman"/>
          <w:b/>
          <w:bCs/>
          <w:sz w:val="24"/>
          <w:szCs w:val="24"/>
        </w:rPr>
      </w:pPr>
      <w:r w:rsidRPr="00B87B54">
        <w:rPr>
          <w:rFonts w:ascii="Times New Roman" w:hAnsi="Times New Roman" w:cs="Times New Roman"/>
          <w:b/>
          <w:bCs/>
          <w:sz w:val="24"/>
          <w:szCs w:val="24"/>
        </w:rPr>
        <w:t>4.1.</w:t>
      </w:r>
      <w:r w:rsidRPr="00B87B54">
        <w:rPr>
          <w:rFonts w:ascii="Times New Roman" w:hAnsi="Times New Roman" w:cs="Times New Roman"/>
          <w:b/>
          <w:bCs/>
          <w:sz w:val="24"/>
          <w:szCs w:val="24"/>
        </w:rPr>
        <w:tab/>
        <w:t>Stakeholders in DFS</w:t>
      </w:r>
    </w:p>
    <w:p w14:paraId="6B715C3D" w14:textId="76EC7F5A" w:rsidR="00EA7AD6" w:rsidRPr="00B87B54" w:rsidRDefault="00EA7AD6" w:rsidP="00EA7AD6">
      <w:pPr>
        <w:ind w:firstLine="0"/>
        <w:rPr>
          <w:sz w:val="24"/>
          <w:szCs w:val="24"/>
        </w:rPr>
      </w:pPr>
    </w:p>
    <w:p w14:paraId="561EE09D" w14:textId="7504EEA4" w:rsidR="00EA7AD6" w:rsidRPr="00B87B54" w:rsidRDefault="00D737F4" w:rsidP="00EA7AD6">
      <w:pPr>
        <w:pStyle w:val="Default"/>
        <w:jc w:val="both"/>
        <w:rPr>
          <w:rFonts w:ascii="Times New Roman" w:hAnsi="Times New Roman" w:cs="Times New Roman"/>
        </w:rPr>
      </w:pPr>
      <w:r w:rsidRPr="00B87B54">
        <w:rPr>
          <w:rFonts w:ascii="Times New Roman" w:hAnsi="Times New Roman" w:cs="Times New Roman"/>
        </w:rPr>
        <w:t>4.1.1.</w:t>
      </w:r>
      <w:r w:rsidRPr="00B87B54">
        <w:rPr>
          <w:rFonts w:ascii="Times New Roman" w:hAnsi="Times New Roman" w:cs="Times New Roman"/>
        </w:rPr>
        <w:tab/>
      </w:r>
      <w:r w:rsidR="00EA7AD6" w:rsidRPr="00B87B54">
        <w:rPr>
          <w:rFonts w:ascii="Times New Roman" w:hAnsi="Times New Roman" w:cs="Times New Roman"/>
        </w:rPr>
        <w:t xml:space="preserve">Traditionally the financial services are provided by the </w:t>
      </w:r>
      <w:r w:rsidR="00625B9D" w:rsidRPr="00B87B54">
        <w:rPr>
          <w:rFonts w:ascii="Times New Roman" w:hAnsi="Times New Roman" w:cs="Times New Roman"/>
        </w:rPr>
        <w:t>financial</w:t>
      </w:r>
      <w:r w:rsidR="00EA7AD6" w:rsidRPr="00B87B54">
        <w:rPr>
          <w:rFonts w:ascii="Times New Roman" w:hAnsi="Times New Roman" w:cs="Times New Roman"/>
        </w:rPr>
        <w:t xml:space="preserve"> service institutions, which are primarily Banks and non-banking financial institutions.  As discussed above these services are not predominantly available in rural and remote areas of many SATRC countries.  </w:t>
      </w:r>
      <w:proofErr w:type="gramStart"/>
      <w:r w:rsidR="00EA7AD6" w:rsidRPr="00B87B54">
        <w:rPr>
          <w:rFonts w:ascii="Times New Roman" w:hAnsi="Times New Roman" w:cs="Times New Roman"/>
        </w:rPr>
        <w:t>Moreover</w:t>
      </w:r>
      <w:proofErr w:type="gramEnd"/>
      <w:r w:rsidR="00EA7AD6" w:rsidRPr="00B87B54">
        <w:rPr>
          <w:rFonts w:ascii="Times New Roman" w:hAnsi="Times New Roman" w:cs="Times New Roman"/>
        </w:rPr>
        <w:t xml:space="preserve"> the financial inclusion targets of each government goes beyond the urban areas of the country, right into the rural and remote areas.  Therefore, the financial inclusion contributes to the development</w:t>
      </w:r>
      <w:r w:rsidR="001D48D4">
        <w:rPr>
          <w:rFonts w:ascii="Times New Roman" w:hAnsi="Times New Roman" w:cs="Times New Roman"/>
        </w:rPr>
        <w:t>al</w:t>
      </w:r>
      <w:r w:rsidR="00EA7AD6" w:rsidRPr="00B87B54">
        <w:rPr>
          <w:rFonts w:ascii="Times New Roman" w:hAnsi="Times New Roman" w:cs="Times New Roman"/>
        </w:rPr>
        <w:t xml:space="preserve"> goals of poverty reduction, economic growth &amp; jobs, greater food security &amp; agricultural production, women’s economic empowerment and health protection. </w:t>
      </w:r>
    </w:p>
    <w:p w14:paraId="799BB7E1" w14:textId="77777777" w:rsidR="00EA7AD6" w:rsidRPr="00B87B54" w:rsidRDefault="00EA7AD6" w:rsidP="00EA7AD6">
      <w:pPr>
        <w:pStyle w:val="Default"/>
        <w:spacing w:line="276" w:lineRule="auto"/>
        <w:jc w:val="both"/>
        <w:rPr>
          <w:rFonts w:ascii="Times New Roman" w:hAnsi="Times New Roman" w:cs="Times New Roman"/>
        </w:rPr>
      </w:pPr>
    </w:p>
    <w:p w14:paraId="69DE9A5A" w14:textId="6EAB1411" w:rsidR="00EA7AD6" w:rsidRPr="00B87B54" w:rsidRDefault="00D737F4" w:rsidP="00EA7AD6">
      <w:pPr>
        <w:ind w:firstLine="0"/>
        <w:jc w:val="both"/>
        <w:rPr>
          <w:rFonts w:ascii="Times New Roman" w:hAnsi="Times New Roman" w:cs="Times New Roman"/>
          <w:sz w:val="24"/>
          <w:szCs w:val="24"/>
        </w:rPr>
      </w:pPr>
      <w:r w:rsidRPr="00B87B54">
        <w:rPr>
          <w:rFonts w:ascii="Times New Roman" w:hAnsi="Times New Roman" w:cs="Times New Roman"/>
          <w:sz w:val="24"/>
          <w:szCs w:val="24"/>
        </w:rPr>
        <w:t>4.1.2</w:t>
      </w:r>
      <w:r w:rsidRPr="00B87B54">
        <w:rPr>
          <w:rFonts w:ascii="Times New Roman" w:hAnsi="Times New Roman" w:cs="Times New Roman"/>
          <w:sz w:val="24"/>
          <w:szCs w:val="24"/>
        </w:rPr>
        <w:tab/>
      </w:r>
      <w:r w:rsidR="00EA7AD6" w:rsidRPr="00B87B54">
        <w:rPr>
          <w:rFonts w:ascii="Times New Roman" w:hAnsi="Times New Roman" w:cs="Times New Roman"/>
          <w:sz w:val="24"/>
          <w:szCs w:val="24"/>
        </w:rPr>
        <w:t>With the spread of technology, these financial services are envisaged to be made available through digital means with the collaboration of other stakeholders such as Mobile Network Operators etc.   Given the complexity of the Digital Financial Services regulatory environment, it remains imperative that the two sector</w:t>
      </w:r>
      <w:r w:rsidR="00FF32FF">
        <w:rPr>
          <w:rFonts w:ascii="Times New Roman" w:hAnsi="Times New Roman" w:cs="Times New Roman"/>
          <w:sz w:val="24"/>
          <w:szCs w:val="24"/>
        </w:rPr>
        <w:t>al</w:t>
      </w:r>
      <w:r w:rsidR="00EA7AD6" w:rsidRPr="00B87B54">
        <w:rPr>
          <w:rFonts w:ascii="Times New Roman" w:hAnsi="Times New Roman" w:cs="Times New Roman"/>
          <w:sz w:val="24"/>
          <w:szCs w:val="24"/>
        </w:rPr>
        <w:t xml:space="preserve"> authorities involved broadly in these efforts which are financial services (Banks) and telecommunications (MNOs). </w:t>
      </w:r>
      <w:r w:rsidR="009064F8" w:rsidRPr="00B87B54">
        <w:rPr>
          <w:rFonts w:ascii="Times New Roman" w:hAnsi="Times New Roman" w:cs="Times New Roman"/>
          <w:sz w:val="24"/>
          <w:szCs w:val="24"/>
        </w:rPr>
        <w:t xml:space="preserve"> In most of the SATRC countries, these are the two main stakeholders handle with DFS policy and regulatory issues.</w:t>
      </w:r>
    </w:p>
    <w:p w14:paraId="2ECA08D0" w14:textId="17C0E65C" w:rsidR="00EA7AD6" w:rsidRPr="00B87B54" w:rsidRDefault="00EA7AD6" w:rsidP="00EA7AD6">
      <w:pPr>
        <w:ind w:firstLine="0"/>
        <w:jc w:val="both"/>
        <w:rPr>
          <w:rFonts w:ascii="Times New Roman" w:hAnsi="Times New Roman" w:cs="Times New Roman"/>
          <w:sz w:val="24"/>
          <w:szCs w:val="24"/>
        </w:rPr>
      </w:pPr>
    </w:p>
    <w:p w14:paraId="5E52263F" w14:textId="01D3A666" w:rsidR="00EA7AD6" w:rsidRPr="00B87B54" w:rsidRDefault="00D737F4" w:rsidP="00EA7AD6">
      <w:pPr>
        <w:ind w:firstLine="0"/>
        <w:jc w:val="both"/>
        <w:rPr>
          <w:rFonts w:ascii="Times New Roman" w:hAnsi="Times New Roman" w:cs="Times New Roman"/>
          <w:sz w:val="24"/>
          <w:szCs w:val="24"/>
        </w:rPr>
      </w:pPr>
      <w:r w:rsidRPr="00B87B54">
        <w:rPr>
          <w:rFonts w:ascii="Times New Roman" w:hAnsi="Times New Roman" w:cs="Times New Roman"/>
          <w:sz w:val="24"/>
          <w:szCs w:val="24"/>
        </w:rPr>
        <w:t>4.1.3</w:t>
      </w:r>
      <w:r w:rsidRPr="00B87B54">
        <w:rPr>
          <w:rFonts w:ascii="Times New Roman" w:hAnsi="Times New Roman" w:cs="Times New Roman"/>
          <w:sz w:val="24"/>
          <w:szCs w:val="24"/>
        </w:rPr>
        <w:tab/>
      </w:r>
      <w:r w:rsidR="00EA7AD6" w:rsidRPr="00B87B54">
        <w:rPr>
          <w:rFonts w:ascii="Times New Roman" w:hAnsi="Times New Roman" w:cs="Times New Roman"/>
          <w:sz w:val="24"/>
          <w:szCs w:val="24"/>
        </w:rPr>
        <w:t>As the DFS expands and reaches out to many, there are other issues which attract the involvement of other stakeholders.  Keeping all this in view, the main stakeholders in the domain of Digital Financial Service are briefly discussed below</w:t>
      </w:r>
      <w:r w:rsidRPr="00B87B54">
        <w:rPr>
          <w:rFonts w:ascii="Times New Roman" w:hAnsi="Times New Roman" w:cs="Times New Roman"/>
          <w:sz w:val="24"/>
          <w:szCs w:val="24"/>
        </w:rPr>
        <w:t>.</w:t>
      </w:r>
    </w:p>
    <w:p w14:paraId="2FA33939" w14:textId="23D712F5" w:rsidR="00D737F4" w:rsidRPr="00B87B54" w:rsidRDefault="00D737F4" w:rsidP="00EA7AD6">
      <w:pPr>
        <w:ind w:firstLine="0"/>
        <w:jc w:val="both"/>
        <w:rPr>
          <w:rFonts w:ascii="Times New Roman" w:hAnsi="Times New Roman" w:cs="Times New Roman"/>
          <w:sz w:val="24"/>
          <w:szCs w:val="24"/>
        </w:rPr>
      </w:pPr>
    </w:p>
    <w:p w14:paraId="0CFF03EB" w14:textId="7077A162" w:rsidR="00D737F4" w:rsidRPr="00B87B54" w:rsidRDefault="00D737F4" w:rsidP="00EA7AD6">
      <w:pPr>
        <w:ind w:firstLine="0"/>
        <w:jc w:val="both"/>
        <w:rPr>
          <w:rFonts w:ascii="Times New Roman" w:hAnsi="Times New Roman" w:cs="Times New Roman"/>
          <w:b/>
          <w:bCs/>
          <w:sz w:val="24"/>
          <w:szCs w:val="24"/>
        </w:rPr>
      </w:pPr>
      <w:r w:rsidRPr="00B87B54">
        <w:rPr>
          <w:rFonts w:ascii="Times New Roman" w:hAnsi="Times New Roman" w:cs="Times New Roman"/>
          <w:b/>
          <w:bCs/>
          <w:sz w:val="24"/>
          <w:szCs w:val="24"/>
        </w:rPr>
        <w:t>4.2.</w:t>
      </w:r>
      <w:r w:rsidRPr="00B87B54">
        <w:rPr>
          <w:rFonts w:ascii="Times New Roman" w:hAnsi="Times New Roman" w:cs="Times New Roman"/>
          <w:b/>
          <w:bCs/>
          <w:sz w:val="24"/>
          <w:szCs w:val="24"/>
        </w:rPr>
        <w:tab/>
        <w:t>Types of Stakeholders in DFS</w:t>
      </w:r>
    </w:p>
    <w:p w14:paraId="45B583A7" w14:textId="77777777" w:rsidR="003F71F0" w:rsidRPr="00B87B54" w:rsidRDefault="003F71F0" w:rsidP="00EA7AD6">
      <w:pPr>
        <w:jc w:val="both"/>
        <w:rPr>
          <w:sz w:val="24"/>
          <w:szCs w:val="24"/>
        </w:rPr>
      </w:pPr>
    </w:p>
    <w:p w14:paraId="728662AB" w14:textId="63577759" w:rsidR="003F71F0" w:rsidRPr="00B87B54" w:rsidRDefault="00D737F4" w:rsidP="00EA7AD6">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4.2.1.</w:t>
      </w:r>
      <w:r w:rsidRPr="00B87B54">
        <w:rPr>
          <w:rFonts w:ascii="Times New Roman" w:hAnsi="Times New Roman" w:cs="Times New Roman"/>
          <w:color w:val="000000"/>
          <w:sz w:val="24"/>
          <w:szCs w:val="24"/>
          <w:lang w:val="en-IN" w:bidi="ar-SA"/>
        </w:rPr>
        <w:tab/>
      </w:r>
      <w:r w:rsidR="003F71F0" w:rsidRPr="00B87B54">
        <w:rPr>
          <w:rFonts w:ascii="Times New Roman" w:hAnsi="Times New Roman" w:cs="Times New Roman"/>
          <w:b/>
          <w:bCs/>
          <w:color w:val="000000"/>
          <w:sz w:val="24"/>
          <w:szCs w:val="24"/>
          <w:lang w:val="en-IN" w:bidi="ar-SA"/>
        </w:rPr>
        <w:t xml:space="preserve">Policy Maker: </w:t>
      </w:r>
      <w:r w:rsidR="003F71F0" w:rsidRPr="00B87B54">
        <w:rPr>
          <w:rFonts w:ascii="Times New Roman" w:hAnsi="Times New Roman" w:cs="Times New Roman"/>
          <w:color w:val="000000"/>
          <w:sz w:val="24"/>
          <w:szCs w:val="24"/>
          <w:lang w:val="en-IN" w:bidi="ar-SA"/>
        </w:rPr>
        <w:t xml:space="preserve">The Digital Financial Service policy is made by the concerned ministry/department in the Government.  DFS Policy is part of overall financial </w:t>
      </w:r>
      <w:proofErr w:type="gramStart"/>
      <w:r w:rsidR="003F71F0" w:rsidRPr="00B87B54">
        <w:rPr>
          <w:rFonts w:ascii="Times New Roman" w:hAnsi="Times New Roman" w:cs="Times New Roman"/>
          <w:color w:val="000000"/>
          <w:sz w:val="24"/>
          <w:szCs w:val="24"/>
          <w:lang w:val="en-IN" w:bidi="ar-SA"/>
        </w:rPr>
        <w:t>policy</w:t>
      </w:r>
      <w:proofErr w:type="gramEnd"/>
      <w:r w:rsidR="003F71F0" w:rsidRPr="00B87B54">
        <w:rPr>
          <w:rFonts w:ascii="Times New Roman" w:hAnsi="Times New Roman" w:cs="Times New Roman"/>
          <w:color w:val="000000"/>
          <w:sz w:val="24"/>
          <w:szCs w:val="24"/>
          <w:lang w:val="en-IN" w:bidi="ar-SA"/>
        </w:rPr>
        <w:t xml:space="preserve"> and the government is entrusted with the responsibility of developing a Policy.</w:t>
      </w:r>
      <w:r w:rsidR="00885B55" w:rsidRPr="00B87B54">
        <w:rPr>
          <w:rFonts w:ascii="Times New Roman" w:hAnsi="Times New Roman" w:cs="Times New Roman"/>
          <w:color w:val="000000"/>
          <w:sz w:val="24"/>
          <w:szCs w:val="24"/>
          <w:lang w:val="en-IN" w:bidi="ar-SA"/>
        </w:rPr>
        <w:t xml:space="preserve"> In many countries the DFS policy is made by the </w:t>
      </w:r>
      <w:proofErr w:type="gramStart"/>
      <w:r w:rsidR="00885B55" w:rsidRPr="00B87B54">
        <w:rPr>
          <w:rFonts w:ascii="Times New Roman" w:hAnsi="Times New Roman" w:cs="Times New Roman"/>
          <w:color w:val="000000"/>
          <w:sz w:val="24"/>
          <w:szCs w:val="24"/>
          <w:lang w:val="en-IN" w:bidi="ar-SA"/>
        </w:rPr>
        <w:t>Financial</w:t>
      </w:r>
      <w:proofErr w:type="gramEnd"/>
      <w:r w:rsidR="00885B55" w:rsidRPr="00B87B54">
        <w:rPr>
          <w:rFonts w:ascii="Times New Roman" w:hAnsi="Times New Roman" w:cs="Times New Roman"/>
          <w:color w:val="000000"/>
          <w:sz w:val="24"/>
          <w:szCs w:val="24"/>
          <w:lang w:val="en-IN" w:bidi="ar-SA"/>
        </w:rPr>
        <w:t xml:space="preserve"> regulator in consultation with concerned ministry in the Government.  In few countries the policy is made by the Ministry/Department and the Financial regulator complies with the Policy guidelines.</w:t>
      </w:r>
    </w:p>
    <w:p w14:paraId="389E051A" w14:textId="21367FCD" w:rsidR="003F71F0" w:rsidRPr="00B87B54" w:rsidRDefault="003F71F0" w:rsidP="00EA7AD6">
      <w:pPr>
        <w:autoSpaceDE w:val="0"/>
        <w:autoSpaceDN w:val="0"/>
        <w:adjustRightInd w:val="0"/>
        <w:ind w:firstLine="0"/>
        <w:jc w:val="both"/>
        <w:rPr>
          <w:rFonts w:ascii="Times New Roman" w:hAnsi="Times New Roman" w:cs="Times New Roman"/>
          <w:color w:val="000000"/>
          <w:sz w:val="24"/>
          <w:szCs w:val="24"/>
          <w:lang w:val="en-IN" w:bidi="ar-SA"/>
        </w:rPr>
      </w:pPr>
    </w:p>
    <w:p w14:paraId="42D1AEA5" w14:textId="62FC3586" w:rsidR="003F71F0" w:rsidRPr="00B87B54" w:rsidRDefault="00D737F4" w:rsidP="00EA7AD6">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4.2.2.</w:t>
      </w:r>
      <w:r w:rsidRPr="00B87B54">
        <w:rPr>
          <w:rFonts w:ascii="Times New Roman" w:hAnsi="Times New Roman" w:cs="Times New Roman"/>
          <w:b/>
          <w:bCs/>
          <w:color w:val="000000"/>
          <w:sz w:val="24"/>
          <w:szCs w:val="24"/>
          <w:lang w:val="en-IN" w:bidi="ar-SA"/>
        </w:rPr>
        <w:tab/>
      </w:r>
      <w:r w:rsidR="003F71F0" w:rsidRPr="00B87B54">
        <w:rPr>
          <w:rFonts w:ascii="Times New Roman" w:hAnsi="Times New Roman" w:cs="Times New Roman"/>
          <w:b/>
          <w:bCs/>
          <w:color w:val="000000"/>
          <w:sz w:val="24"/>
          <w:szCs w:val="24"/>
          <w:lang w:val="en-IN" w:bidi="ar-SA"/>
        </w:rPr>
        <w:t>Financial Regulators:</w:t>
      </w:r>
      <w:r w:rsidR="003F71F0" w:rsidRPr="00B87B54">
        <w:rPr>
          <w:rFonts w:ascii="Times New Roman" w:hAnsi="Times New Roman" w:cs="Times New Roman"/>
          <w:color w:val="000000"/>
          <w:sz w:val="24"/>
          <w:szCs w:val="24"/>
          <w:lang w:val="en-IN" w:bidi="ar-SA"/>
        </w:rPr>
        <w:t xml:space="preserve">  In </w:t>
      </w:r>
      <w:r w:rsidR="00885B55" w:rsidRPr="00B87B54">
        <w:rPr>
          <w:rFonts w:ascii="Times New Roman" w:hAnsi="Times New Roman" w:cs="Times New Roman"/>
          <w:color w:val="000000"/>
          <w:sz w:val="24"/>
          <w:szCs w:val="24"/>
          <w:lang w:val="en-IN" w:bidi="ar-SA"/>
        </w:rPr>
        <w:t>most of the</w:t>
      </w:r>
      <w:r w:rsidR="003F71F0" w:rsidRPr="00B87B54">
        <w:rPr>
          <w:rFonts w:ascii="Times New Roman" w:hAnsi="Times New Roman" w:cs="Times New Roman"/>
          <w:color w:val="000000"/>
          <w:sz w:val="24"/>
          <w:szCs w:val="24"/>
          <w:lang w:val="en-IN" w:bidi="ar-SA"/>
        </w:rPr>
        <w:t xml:space="preserve"> countries, </w:t>
      </w:r>
      <w:r w:rsidR="00885B55" w:rsidRPr="00B87B54">
        <w:rPr>
          <w:rFonts w:ascii="Times New Roman" w:hAnsi="Times New Roman" w:cs="Times New Roman"/>
          <w:color w:val="000000"/>
          <w:sz w:val="24"/>
          <w:szCs w:val="24"/>
          <w:lang w:val="en-IN" w:bidi="ar-SA"/>
        </w:rPr>
        <w:t xml:space="preserve">the </w:t>
      </w:r>
      <w:r w:rsidR="003F71F0" w:rsidRPr="00B87B54">
        <w:rPr>
          <w:rFonts w:ascii="Times New Roman" w:hAnsi="Times New Roman" w:cs="Times New Roman"/>
          <w:color w:val="000000"/>
          <w:sz w:val="24"/>
          <w:szCs w:val="24"/>
          <w:lang w:val="en-IN" w:bidi="ar-SA"/>
        </w:rPr>
        <w:t xml:space="preserve">Financial Regulators play a major role in formulation </w:t>
      </w:r>
      <w:r w:rsidR="00F7001C">
        <w:rPr>
          <w:rFonts w:ascii="Times New Roman" w:hAnsi="Times New Roman" w:cs="Times New Roman"/>
          <w:color w:val="000000"/>
          <w:sz w:val="24"/>
          <w:szCs w:val="24"/>
          <w:lang w:val="en-IN" w:bidi="ar-SA"/>
        </w:rPr>
        <w:t xml:space="preserve">of </w:t>
      </w:r>
      <w:r w:rsidR="003F71F0" w:rsidRPr="00B87B54">
        <w:rPr>
          <w:rFonts w:ascii="Times New Roman" w:hAnsi="Times New Roman" w:cs="Times New Roman"/>
          <w:color w:val="000000"/>
          <w:sz w:val="24"/>
          <w:szCs w:val="24"/>
          <w:lang w:val="en-IN" w:bidi="ar-SA"/>
        </w:rPr>
        <w:t xml:space="preserve">DFS policy.  The Central Bank is primarily the Financial Regulator and is responsible for not only policy formulation, but also regulation and monitoring.  In some countries, there are separate financial authorities to look after issues specific to DFS.   Financial regulators are independent in its functioning, but largely depend on the Government (Policy Maker) to formulate policy related to Financial Inclusion.   </w:t>
      </w:r>
    </w:p>
    <w:p w14:paraId="73FAB11B" w14:textId="77777777" w:rsidR="003F71F0" w:rsidRPr="00B87B54" w:rsidRDefault="003F71F0" w:rsidP="00EA7AD6">
      <w:pPr>
        <w:autoSpaceDE w:val="0"/>
        <w:autoSpaceDN w:val="0"/>
        <w:adjustRightInd w:val="0"/>
        <w:ind w:firstLine="0"/>
        <w:jc w:val="both"/>
        <w:rPr>
          <w:rFonts w:ascii="Times New Roman" w:hAnsi="Times New Roman" w:cs="Times New Roman"/>
          <w:b/>
          <w:bCs/>
          <w:color w:val="000000"/>
          <w:sz w:val="24"/>
          <w:szCs w:val="24"/>
          <w:lang w:val="en-IN" w:bidi="ar-SA"/>
        </w:rPr>
      </w:pPr>
    </w:p>
    <w:p w14:paraId="7F9D949A" w14:textId="544C0909" w:rsidR="00FA1C3A" w:rsidRPr="00B87B54" w:rsidRDefault="00D737F4" w:rsidP="00EA7AD6">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4.2.3.</w:t>
      </w:r>
      <w:r w:rsidRPr="00B87B54">
        <w:rPr>
          <w:rFonts w:ascii="Times New Roman" w:hAnsi="Times New Roman" w:cs="Times New Roman"/>
          <w:b/>
          <w:bCs/>
          <w:color w:val="000000"/>
          <w:sz w:val="24"/>
          <w:szCs w:val="24"/>
          <w:lang w:val="en-IN" w:bidi="ar-SA"/>
        </w:rPr>
        <w:tab/>
      </w:r>
      <w:r w:rsidR="003F71F0" w:rsidRPr="00B87B54">
        <w:rPr>
          <w:rFonts w:ascii="Times New Roman" w:hAnsi="Times New Roman" w:cs="Times New Roman"/>
          <w:b/>
          <w:bCs/>
          <w:color w:val="000000"/>
          <w:sz w:val="24"/>
          <w:szCs w:val="24"/>
          <w:lang w:val="en-IN" w:bidi="ar-SA"/>
        </w:rPr>
        <w:t>Telecommunications</w:t>
      </w:r>
      <w:r w:rsidR="00F7001C">
        <w:rPr>
          <w:rFonts w:ascii="Times New Roman" w:hAnsi="Times New Roman" w:cs="Times New Roman"/>
          <w:b/>
          <w:bCs/>
          <w:color w:val="000000"/>
          <w:sz w:val="24"/>
          <w:szCs w:val="24"/>
          <w:lang w:val="en-IN" w:bidi="ar-SA"/>
        </w:rPr>
        <w:t xml:space="preserve"> A</w:t>
      </w:r>
      <w:r w:rsidR="003F71F0" w:rsidRPr="00B87B54">
        <w:rPr>
          <w:rFonts w:ascii="Times New Roman" w:hAnsi="Times New Roman" w:cs="Times New Roman"/>
          <w:b/>
          <w:bCs/>
          <w:color w:val="000000"/>
          <w:sz w:val="24"/>
          <w:szCs w:val="24"/>
          <w:lang w:val="en-IN" w:bidi="ar-SA"/>
        </w:rPr>
        <w:t>uthorities</w:t>
      </w:r>
      <w:r w:rsidR="00F7001C">
        <w:rPr>
          <w:rFonts w:ascii="Times New Roman" w:hAnsi="Times New Roman" w:cs="Times New Roman"/>
          <w:b/>
          <w:bCs/>
          <w:color w:val="000000"/>
          <w:sz w:val="24"/>
          <w:szCs w:val="24"/>
          <w:lang w:val="en-IN" w:bidi="ar-SA"/>
        </w:rPr>
        <w:t xml:space="preserve"> </w:t>
      </w:r>
      <w:r w:rsidR="00FA1C3A" w:rsidRPr="00B87B54">
        <w:rPr>
          <w:rFonts w:ascii="Times New Roman" w:hAnsi="Times New Roman" w:cs="Times New Roman"/>
          <w:b/>
          <w:bCs/>
          <w:color w:val="000000"/>
          <w:sz w:val="24"/>
          <w:szCs w:val="24"/>
          <w:lang w:val="en-IN" w:bidi="ar-SA"/>
        </w:rPr>
        <w:t>/</w:t>
      </w:r>
      <w:r w:rsidR="00CC6A68">
        <w:rPr>
          <w:rFonts w:ascii="Times New Roman" w:hAnsi="Times New Roman" w:cs="Times New Roman"/>
          <w:b/>
          <w:bCs/>
          <w:color w:val="000000"/>
          <w:sz w:val="24"/>
          <w:szCs w:val="24"/>
          <w:lang w:val="en-IN" w:bidi="ar-SA"/>
        </w:rPr>
        <w:t xml:space="preserve"> </w:t>
      </w:r>
      <w:r w:rsidR="00FA1C3A" w:rsidRPr="00B87B54">
        <w:rPr>
          <w:rFonts w:ascii="Times New Roman" w:hAnsi="Times New Roman" w:cs="Times New Roman"/>
          <w:b/>
          <w:bCs/>
          <w:color w:val="000000"/>
          <w:sz w:val="24"/>
          <w:szCs w:val="24"/>
          <w:lang w:val="en-IN" w:bidi="ar-SA"/>
        </w:rPr>
        <w:t>Regulators:</w:t>
      </w:r>
      <w:r w:rsidR="00EA7AD6" w:rsidRPr="00B87B54">
        <w:rPr>
          <w:rFonts w:ascii="Times New Roman" w:hAnsi="Times New Roman" w:cs="Times New Roman"/>
          <w:b/>
          <w:bCs/>
          <w:color w:val="000000"/>
          <w:sz w:val="24"/>
          <w:szCs w:val="24"/>
          <w:lang w:val="en-IN" w:bidi="ar-SA"/>
        </w:rPr>
        <w:t xml:space="preserve"> </w:t>
      </w:r>
      <w:r w:rsidR="00FA1C3A" w:rsidRPr="00B87B54">
        <w:rPr>
          <w:rFonts w:ascii="Times New Roman" w:hAnsi="Times New Roman" w:cs="Times New Roman"/>
          <w:color w:val="000000"/>
          <w:sz w:val="24"/>
          <w:szCs w:val="24"/>
          <w:lang w:val="en-IN" w:bidi="ar-SA"/>
        </w:rPr>
        <w:t>The Telecommunication authorities/Regulators are playing a prominent role in DFS policy development.  The mobile network operators (MNOs) are vital players in the DFS ecosystem as the Digital Financial services are being provided using mobile network and mobile phones.  Telecommunication authorities play a significant role in maintaining QoS, data privacy &amp; security, consumer protection, inter-</w:t>
      </w:r>
      <w:r w:rsidR="00676AC2" w:rsidRPr="00B87B54">
        <w:rPr>
          <w:rFonts w:ascii="Times New Roman" w:hAnsi="Times New Roman" w:cs="Times New Roman"/>
          <w:color w:val="000000"/>
          <w:sz w:val="24"/>
          <w:szCs w:val="24"/>
          <w:lang w:val="en-IN" w:bidi="ar-SA"/>
        </w:rPr>
        <w:t>operability,</w:t>
      </w:r>
      <w:r w:rsidR="00FA1C3A" w:rsidRPr="00B87B54">
        <w:rPr>
          <w:rFonts w:ascii="Times New Roman" w:hAnsi="Times New Roman" w:cs="Times New Roman"/>
          <w:color w:val="000000"/>
          <w:sz w:val="24"/>
          <w:szCs w:val="24"/>
          <w:lang w:val="en-IN" w:bidi="ar-SA"/>
        </w:rPr>
        <w:t xml:space="preserve"> and provision of telecommunications carrier channels such as Unstructured Supplementary Service Data (USSD).  The telecom regulator also regulates the tariff and carriage of USSD services which is using telecom network.</w:t>
      </w:r>
    </w:p>
    <w:p w14:paraId="7B986B97" w14:textId="216489CD" w:rsidR="009064F8" w:rsidRPr="00B87B54" w:rsidRDefault="009064F8" w:rsidP="00EA7AD6">
      <w:pPr>
        <w:autoSpaceDE w:val="0"/>
        <w:autoSpaceDN w:val="0"/>
        <w:adjustRightInd w:val="0"/>
        <w:ind w:firstLine="0"/>
        <w:jc w:val="both"/>
        <w:rPr>
          <w:rFonts w:ascii="Times New Roman" w:hAnsi="Times New Roman" w:cs="Times New Roman"/>
          <w:color w:val="000000"/>
          <w:sz w:val="24"/>
          <w:szCs w:val="24"/>
          <w:lang w:val="en-IN" w:bidi="ar-SA"/>
        </w:rPr>
      </w:pPr>
    </w:p>
    <w:p w14:paraId="29074063" w14:textId="3283EBF7" w:rsidR="009064F8" w:rsidRPr="00B87B54" w:rsidRDefault="00D737F4" w:rsidP="00EA7AD6">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4.2.4.</w:t>
      </w:r>
      <w:r w:rsidRPr="00B87B54">
        <w:rPr>
          <w:rFonts w:ascii="Times New Roman" w:hAnsi="Times New Roman" w:cs="Times New Roman"/>
          <w:b/>
          <w:bCs/>
          <w:color w:val="000000"/>
          <w:sz w:val="24"/>
          <w:szCs w:val="24"/>
          <w:lang w:val="en-IN" w:bidi="ar-SA"/>
        </w:rPr>
        <w:tab/>
      </w:r>
      <w:r w:rsidR="009064F8" w:rsidRPr="00B87B54">
        <w:rPr>
          <w:rFonts w:ascii="Times New Roman" w:hAnsi="Times New Roman" w:cs="Times New Roman"/>
          <w:b/>
          <w:bCs/>
          <w:color w:val="000000"/>
          <w:sz w:val="24"/>
          <w:szCs w:val="24"/>
          <w:lang w:val="en-IN" w:bidi="ar-SA"/>
        </w:rPr>
        <w:t xml:space="preserve">Third Party Service Providers: </w:t>
      </w:r>
      <w:r w:rsidR="009064F8" w:rsidRPr="00B87B54">
        <w:rPr>
          <w:rFonts w:ascii="Times New Roman" w:hAnsi="Times New Roman" w:cs="Times New Roman"/>
          <w:color w:val="000000"/>
          <w:sz w:val="24"/>
          <w:szCs w:val="24"/>
          <w:lang w:val="en-IN" w:bidi="ar-SA"/>
        </w:rPr>
        <w:t xml:space="preserve">In some countries DFS is offered by Third Party Service Providers (TPSP). </w:t>
      </w:r>
      <w:r w:rsidR="009064F8" w:rsidRPr="00B87B54">
        <w:rPr>
          <w:rFonts w:ascii="Times New Roman" w:hAnsi="Times New Roman" w:cs="Times New Roman"/>
          <w:sz w:val="24"/>
          <w:szCs w:val="24"/>
        </w:rPr>
        <w:t xml:space="preserve">All TPSPs are required to get a license from the Telecom authority/regulator and authorization by the Central bank to provide interoperable mobile banking services. All TPSPs and operators are required to enter into Service Level Agreements (SLAs) with Central Bank authorized Financial Intuitions (AFIs). </w:t>
      </w:r>
    </w:p>
    <w:p w14:paraId="37CF8203" w14:textId="77777777" w:rsidR="00FA1C3A" w:rsidRPr="00B87B54" w:rsidRDefault="00FA1C3A" w:rsidP="00EA7AD6">
      <w:pPr>
        <w:autoSpaceDE w:val="0"/>
        <w:autoSpaceDN w:val="0"/>
        <w:adjustRightInd w:val="0"/>
        <w:ind w:firstLine="0"/>
        <w:jc w:val="both"/>
        <w:rPr>
          <w:rFonts w:ascii="Times New Roman" w:hAnsi="Times New Roman" w:cs="Times New Roman"/>
          <w:b/>
          <w:bCs/>
          <w:color w:val="000000"/>
          <w:sz w:val="24"/>
          <w:szCs w:val="24"/>
          <w:lang w:val="en-IN" w:bidi="ar-SA"/>
        </w:rPr>
      </w:pPr>
    </w:p>
    <w:p w14:paraId="54341782" w14:textId="2052A15F" w:rsidR="00FA1C3A" w:rsidRPr="00B87B54" w:rsidRDefault="00D737F4" w:rsidP="00EA7AD6">
      <w:pPr>
        <w:autoSpaceDE w:val="0"/>
        <w:autoSpaceDN w:val="0"/>
        <w:adjustRightInd w:val="0"/>
        <w:ind w:firstLine="0"/>
        <w:jc w:val="both"/>
        <w:rPr>
          <w:rFonts w:ascii="Times New Roman" w:hAnsi="Times New Roman" w:cs="Times New Roman"/>
          <w:b/>
          <w:bCs/>
          <w:color w:val="000000"/>
          <w:sz w:val="24"/>
          <w:szCs w:val="24"/>
          <w:lang w:val="en-IN" w:bidi="ar-SA"/>
        </w:rPr>
      </w:pPr>
      <w:r w:rsidRPr="00B87B54">
        <w:rPr>
          <w:rFonts w:ascii="Times New Roman" w:hAnsi="Times New Roman" w:cs="Times New Roman"/>
          <w:color w:val="000000"/>
          <w:sz w:val="24"/>
          <w:szCs w:val="24"/>
          <w:lang w:val="en-IN" w:bidi="ar-SA"/>
        </w:rPr>
        <w:t>4.2.5.</w:t>
      </w:r>
      <w:r w:rsidRPr="00B87B54">
        <w:rPr>
          <w:rFonts w:ascii="Times New Roman" w:hAnsi="Times New Roman" w:cs="Times New Roman"/>
          <w:b/>
          <w:bCs/>
          <w:color w:val="000000"/>
          <w:sz w:val="24"/>
          <w:szCs w:val="24"/>
          <w:lang w:val="en-IN" w:bidi="ar-SA"/>
        </w:rPr>
        <w:tab/>
      </w:r>
      <w:r w:rsidR="00FA1C3A" w:rsidRPr="00B87B54">
        <w:rPr>
          <w:rFonts w:ascii="Times New Roman" w:hAnsi="Times New Roman" w:cs="Times New Roman"/>
          <w:b/>
          <w:bCs/>
          <w:color w:val="000000"/>
          <w:sz w:val="24"/>
          <w:szCs w:val="24"/>
          <w:lang w:val="en-IN" w:bidi="ar-SA"/>
        </w:rPr>
        <w:t>C</w:t>
      </w:r>
      <w:r w:rsidR="003F71F0" w:rsidRPr="00B87B54">
        <w:rPr>
          <w:rFonts w:ascii="Times New Roman" w:hAnsi="Times New Roman" w:cs="Times New Roman"/>
          <w:b/>
          <w:bCs/>
          <w:color w:val="000000"/>
          <w:sz w:val="24"/>
          <w:szCs w:val="24"/>
          <w:lang w:val="en-IN" w:bidi="ar-SA"/>
        </w:rPr>
        <w:t>ompetition</w:t>
      </w:r>
      <w:r w:rsidR="00FA1C3A" w:rsidRPr="00B87B54">
        <w:rPr>
          <w:rFonts w:ascii="Times New Roman" w:hAnsi="Times New Roman" w:cs="Times New Roman"/>
          <w:b/>
          <w:bCs/>
          <w:color w:val="000000"/>
          <w:sz w:val="24"/>
          <w:szCs w:val="24"/>
          <w:lang w:val="en-IN" w:bidi="ar-SA"/>
        </w:rPr>
        <w:t xml:space="preserve"> Authority:</w:t>
      </w:r>
      <w:r w:rsidR="00404329" w:rsidRPr="00B87B54">
        <w:rPr>
          <w:rFonts w:ascii="Times New Roman" w:hAnsi="Times New Roman" w:cs="Times New Roman"/>
          <w:b/>
          <w:bCs/>
          <w:color w:val="000000"/>
          <w:sz w:val="24"/>
          <w:szCs w:val="24"/>
          <w:lang w:val="en-IN" w:bidi="ar-SA"/>
        </w:rPr>
        <w:t xml:space="preserve">  </w:t>
      </w:r>
      <w:r w:rsidR="00153E23" w:rsidRPr="00B87B54">
        <w:rPr>
          <w:rFonts w:ascii="Times New Roman" w:hAnsi="Times New Roman" w:cs="Times New Roman"/>
          <w:color w:val="000000"/>
          <w:sz w:val="24"/>
          <w:szCs w:val="24"/>
          <w:lang w:val="en-IN" w:bidi="ar-SA"/>
        </w:rPr>
        <w:t>Sectoral regulations may contain competition provisions which apply prior to the occurrence of actions</w:t>
      </w:r>
      <w:r w:rsidR="00056BAF">
        <w:rPr>
          <w:rFonts w:ascii="Times New Roman" w:hAnsi="Times New Roman" w:cs="Times New Roman"/>
          <w:color w:val="000000"/>
          <w:sz w:val="24"/>
          <w:szCs w:val="24"/>
          <w:lang w:val="en-IN" w:bidi="ar-SA"/>
        </w:rPr>
        <w:t xml:space="preserve"> (ex-ante)</w:t>
      </w:r>
      <w:r w:rsidR="00153E23" w:rsidRPr="00B87B54">
        <w:rPr>
          <w:rFonts w:ascii="Times New Roman" w:hAnsi="Times New Roman" w:cs="Times New Roman"/>
          <w:color w:val="000000"/>
          <w:sz w:val="24"/>
          <w:szCs w:val="24"/>
          <w:lang w:val="en-IN" w:bidi="ar-SA"/>
        </w:rPr>
        <w:t xml:space="preserve"> that may require intervention to ensure a fair and level playing field.  Competition law may empower both sectoral regulators and competition authorities. This approach also allows for market investigations and inquiries to determine if an entity has </w:t>
      </w:r>
      <w:r w:rsidR="009E5E41">
        <w:rPr>
          <w:rFonts w:ascii="Times New Roman" w:hAnsi="Times New Roman" w:cs="Times New Roman"/>
          <w:color w:val="000000"/>
          <w:sz w:val="24"/>
          <w:szCs w:val="24"/>
          <w:lang w:val="en-IN" w:bidi="ar-SA"/>
        </w:rPr>
        <w:t>market</w:t>
      </w:r>
      <w:r w:rsidR="00153E23" w:rsidRPr="00B87B54">
        <w:rPr>
          <w:rFonts w:ascii="Times New Roman" w:hAnsi="Times New Roman" w:cs="Times New Roman"/>
          <w:color w:val="000000"/>
          <w:sz w:val="24"/>
          <w:szCs w:val="24"/>
          <w:lang w:val="en-IN" w:bidi="ar-SA"/>
        </w:rPr>
        <w:t xml:space="preserve"> dominance or </w:t>
      </w:r>
      <w:r w:rsidR="00091617">
        <w:rPr>
          <w:rFonts w:ascii="Times New Roman" w:hAnsi="Times New Roman" w:cs="Times New Roman"/>
          <w:color w:val="000000"/>
          <w:sz w:val="24"/>
          <w:szCs w:val="24"/>
          <w:lang w:val="en-IN" w:bidi="ar-SA"/>
        </w:rPr>
        <w:t>is</w:t>
      </w:r>
      <w:r w:rsidR="00153E23" w:rsidRPr="00B87B54">
        <w:rPr>
          <w:rFonts w:ascii="Times New Roman" w:hAnsi="Times New Roman" w:cs="Times New Roman"/>
          <w:color w:val="000000"/>
          <w:sz w:val="24"/>
          <w:szCs w:val="24"/>
          <w:lang w:val="en-IN" w:bidi="ar-SA"/>
        </w:rPr>
        <w:t xml:space="preserve"> SMP </w:t>
      </w:r>
      <w:r w:rsidR="00091617">
        <w:rPr>
          <w:rFonts w:ascii="Times New Roman" w:hAnsi="Times New Roman" w:cs="Times New Roman"/>
          <w:color w:val="000000"/>
          <w:sz w:val="24"/>
          <w:szCs w:val="24"/>
          <w:lang w:val="en-IN" w:bidi="ar-SA"/>
        </w:rPr>
        <w:t>(Significant Market P</w:t>
      </w:r>
      <w:r w:rsidR="008F61FB">
        <w:rPr>
          <w:rFonts w:ascii="Times New Roman" w:hAnsi="Times New Roman" w:cs="Times New Roman"/>
          <w:color w:val="000000"/>
          <w:sz w:val="24"/>
          <w:szCs w:val="24"/>
          <w:lang w:val="en-IN" w:bidi="ar-SA"/>
        </w:rPr>
        <w:t>ower</w:t>
      </w:r>
      <w:r w:rsidR="00091617">
        <w:rPr>
          <w:rFonts w:ascii="Times New Roman" w:hAnsi="Times New Roman" w:cs="Times New Roman"/>
          <w:color w:val="000000"/>
          <w:sz w:val="24"/>
          <w:szCs w:val="24"/>
          <w:lang w:val="en-IN" w:bidi="ar-SA"/>
        </w:rPr>
        <w:t xml:space="preserve">) </w:t>
      </w:r>
      <w:r w:rsidR="00153E23" w:rsidRPr="00B87B54">
        <w:rPr>
          <w:rFonts w:ascii="Times New Roman" w:hAnsi="Times New Roman" w:cs="Times New Roman"/>
          <w:color w:val="000000"/>
          <w:sz w:val="24"/>
          <w:szCs w:val="24"/>
          <w:lang w:val="en-IN" w:bidi="ar-SA"/>
        </w:rPr>
        <w:t>based on its market size and other market factors.</w:t>
      </w:r>
      <w:r w:rsidR="00153E23" w:rsidRPr="00B87B54">
        <w:rPr>
          <w:rFonts w:ascii="Times New Roman" w:hAnsi="Times New Roman" w:cs="Times New Roman"/>
          <w:b/>
          <w:bCs/>
          <w:color w:val="000000"/>
          <w:sz w:val="24"/>
          <w:szCs w:val="24"/>
          <w:lang w:val="en-IN" w:bidi="ar-SA"/>
        </w:rPr>
        <w:t xml:space="preserve"> </w:t>
      </w:r>
      <w:r w:rsidR="00404329" w:rsidRPr="00B87B54">
        <w:rPr>
          <w:rFonts w:ascii="Times New Roman" w:hAnsi="Times New Roman" w:cs="Times New Roman"/>
          <w:color w:val="000000"/>
          <w:sz w:val="24"/>
          <w:szCs w:val="24"/>
          <w:lang w:val="en-IN" w:bidi="ar-SA"/>
        </w:rPr>
        <w:t xml:space="preserve">There are competition related issues when USSD channels of MNOs are accessed by agent networks to provide services.  </w:t>
      </w:r>
      <w:r w:rsidR="00885B55" w:rsidRPr="00B87B54">
        <w:rPr>
          <w:rFonts w:ascii="Times New Roman" w:hAnsi="Times New Roman" w:cs="Times New Roman"/>
          <w:color w:val="000000"/>
          <w:sz w:val="24"/>
          <w:szCs w:val="24"/>
          <w:lang w:val="en-IN" w:bidi="ar-SA"/>
        </w:rPr>
        <w:t xml:space="preserve">The issue of competition will come into play when more players get into provisioning of DFS.  </w:t>
      </w:r>
      <w:proofErr w:type="gramStart"/>
      <w:r w:rsidR="00153E23" w:rsidRPr="00B87B54">
        <w:rPr>
          <w:rFonts w:ascii="Times New Roman" w:hAnsi="Times New Roman" w:cs="Times New Roman"/>
          <w:color w:val="000000"/>
          <w:sz w:val="24"/>
          <w:szCs w:val="24"/>
          <w:lang w:val="en-IN" w:bidi="ar-SA"/>
        </w:rPr>
        <w:t>Therefore</w:t>
      </w:r>
      <w:proofErr w:type="gramEnd"/>
      <w:r w:rsidR="00153E23" w:rsidRPr="00B87B54">
        <w:rPr>
          <w:rFonts w:ascii="Times New Roman" w:hAnsi="Times New Roman" w:cs="Times New Roman"/>
          <w:color w:val="000000"/>
          <w:sz w:val="24"/>
          <w:szCs w:val="24"/>
          <w:lang w:val="en-IN" w:bidi="ar-SA"/>
        </w:rPr>
        <w:t xml:space="preserve"> the Competition Authority will</w:t>
      </w:r>
      <w:r w:rsidR="001879E6">
        <w:rPr>
          <w:rFonts w:ascii="Times New Roman" w:hAnsi="Times New Roman" w:cs="Times New Roman"/>
          <w:color w:val="000000"/>
          <w:sz w:val="24"/>
          <w:szCs w:val="24"/>
          <w:lang w:val="en-IN" w:bidi="ar-SA"/>
        </w:rPr>
        <w:t xml:space="preserve"> also</w:t>
      </w:r>
      <w:r w:rsidR="00153E23" w:rsidRPr="00B87B54">
        <w:rPr>
          <w:rFonts w:ascii="Times New Roman" w:hAnsi="Times New Roman" w:cs="Times New Roman"/>
          <w:color w:val="000000"/>
          <w:sz w:val="24"/>
          <w:szCs w:val="24"/>
          <w:lang w:val="en-IN" w:bidi="ar-SA"/>
        </w:rPr>
        <w:t xml:space="preserve"> play a </w:t>
      </w:r>
      <w:r w:rsidR="001879E6">
        <w:rPr>
          <w:rFonts w:ascii="Times New Roman" w:hAnsi="Times New Roman" w:cs="Times New Roman"/>
          <w:color w:val="000000"/>
          <w:sz w:val="24"/>
          <w:szCs w:val="24"/>
          <w:lang w:val="en-IN" w:bidi="ar-SA"/>
        </w:rPr>
        <w:t>significant</w:t>
      </w:r>
      <w:r w:rsidR="00153E23" w:rsidRPr="00B87B54">
        <w:rPr>
          <w:rFonts w:ascii="Times New Roman" w:hAnsi="Times New Roman" w:cs="Times New Roman"/>
          <w:color w:val="000000"/>
          <w:sz w:val="24"/>
          <w:szCs w:val="24"/>
          <w:lang w:val="en-IN" w:bidi="ar-SA"/>
        </w:rPr>
        <w:t xml:space="preserve"> role in regulating the Digital Financial Service.</w:t>
      </w:r>
    </w:p>
    <w:p w14:paraId="32CBA9AA" w14:textId="4A389F59" w:rsidR="00404329" w:rsidRPr="00B87B54" w:rsidRDefault="00404329" w:rsidP="00EA7AD6">
      <w:pPr>
        <w:autoSpaceDE w:val="0"/>
        <w:autoSpaceDN w:val="0"/>
        <w:adjustRightInd w:val="0"/>
        <w:ind w:firstLine="0"/>
        <w:jc w:val="both"/>
        <w:rPr>
          <w:rFonts w:ascii="Times New Roman" w:hAnsi="Times New Roman" w:cs="Times New Roman"/>
          <w:color w:val="000000"/>
          <w:sz w:val="24"/>
          <w:szCs w:val="24"/>
          <w:lang w:val="en-IN" w:bidi="ar-SA"/>
        </w:rPr>
      </w:pPr>
    </w:p>
    <w:p w14:paraId="0EB66FA8" w14:textId="6E3972A5" w:rsidR="00A770C7" w:rsidRPr="00B87B54" w:rsidRDefault="00D737F4" w:rsidP="00153E23">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4.2.6</w:t>
      </w:r>
      <w:r w:rsidRPr="00B87B54">
        <w:rPr>
          <w:rFonts w:ascii="Times New Roman" w:hAnsi="Times New Roman" w:cs="Times New Roman"/>
          <w:b/>
          <w:bCs/>
          <w:color w:val="000000"/>
          <w:sz w:val="24"/>
          <w:szCs w:val="24"/>
          <w:lang w:val="en-IN" w:bidi="ar-SA"/>
        </w:rPr>
        <w:t>.</w:t>
      </w:r>
      <w:r w:rsidRPr="00B87B54">
        <w:rPr>
          <w:rFonts w:ascii="Times New Roman" w:hAnsi="Times New Roman" w:cs="Times New Roman"/>
          <w:b/>
          <w:bCs/>
          <w:color w:val="000000"/>
          <w:sz w:val="24"/>
          <w:szCs w:val="24"/>
          <w:lang w:val="en-IN" w:bidi="ar-SA"/>
        </w:rPr>
        <w:tab/>
      </w:r>
      <w:r w:rsidR="00404329" w:rsidRPr="00B87B54">
        <w:rPr>
          <w:rFonts w:ascii="Times New Roman" w:hAnsi="Times New Roman" w:cs="Times New Roman"/>
          <w:b/>
          <w:bCs/>
          <w:color w:val="000000"/>
          <w:sz w:val="24"/>
          <w:szCs w:val="24"/>
          <w:lang w:val="en-IN" w:bidi="ar-SA"/>
        </w:rPr>
        <w:t>Data Privacy and Consumer Protection:</w:t>
      </w:r>
      <w:r w:rsidR="00404329" w:rsidRPr="00B87B54">
        <w:rPr>
          <w:rFonts w:ascii="Times New Roman" w:hAnsi="Times New Roman" w:cs="Times New Roman"/>
          <w:color w:val="000000"/>
          <w:sz w:val="24"/>
          <w:szCs w:val="24"/>
          <w:lang w:val="en-IN" w:bidi="ar-SA"/>
        </w:rPr>
        <w:t xml:space="preserve">  </w:t>
      </w:r>
      <w:r w:rsidR="00153E23" w:rsidRPr="00B87B54">
        <w:rPr>
          <w:rFonts w:ascii="Times New Roman" w:hAnsi="Times New Roman" w:cs="Times New Roman"/>
          <w:color w:val="000000"/>
          <w:sz w:val="24"/>
          <w:szCs w:val="24"/>
          <w:lang w:val="en-IN" w:bidi="ar-SA"/>
        </w:rPr>
        <w:t>Providing consumers with information and transparency in all digital financial services and products is crucial to develop trust and uptake. Absence of information is likely to result in consumer</w:t>
      </w:r>
      <w:r w:rsidR="001879E6">
        <w:rPr>
          <w:rFonts w:ascii="Times New Roman" w:hAnsi="Times New Roman" w:cs="Times New Roman"/>
          <w:color w:val="000000"/>
          <w:sz w:val="24"/>
          <w:szCs w:val="24"/>
          <w:lang w:val="en-IN" w:bidi="ar-SA"/>
        </w:rPr>
        <w:t>’s</w:t>
      </w:r>
      <w:r w:rsidR="00153E23" w:rsidRPr="00B87B54">
        <w:rPr>
          <w:rFonts w:ascii="Times New Roman" w:hAnsi="Times New Roman" w:cs="Times New Roman"/>
          <w:color w:val="000000"/>
          <w:sz w:val="24"/>
          <w:szCs w:val="24"/>
          <w:lang w:val="en-IN" w:bidi="ar-SA"/>
        </w:rPr>
        <w:t xml:space="preserve"> lack of knowledge and awareness on key product features, terms &amp; conditions, which heightens the risk to consumers</w:t>
      </w:r>
      <w:r w:rsidR="00A770C7" w:rsidRPr="00B87B54">
        <w:rPr>
          <w:rFonts w:ascii="Times New Roman" w:hAnsi="Times New Roman" w:cs="Times New Roman"/>
          <w:color w:val="000000"/>
          <w:sz w:val="24"/>
          <w:szCs w:val="24"/>
          <w:lang w:val="en-IN" w:bidi="ar-SA"/>
        </w:rPr>
        <w:t xml:space="preserve">.  </w:t>
      </w:r>
      <w:proofErr w:type="gramStart"/>
      <w:r w:rsidR="00A770C7" w:rsidRPr="00B87B54">
        <w:rPr>
          <w:rFonts w:ascii="Times New Roman" w:hAnsi="Times New Roman" w:cs="Times New Roman"/>
          <w:color w:val="000000"/>
          <w:sz w:val="24"/>
          <w:szCs w:val="24"/>
          <w:lang w:val="en-IN" w:bidi="ar-SA"/>
        </w:rPr>
        <w:t>Therefore</w:t>
      </w:r>
      <w:proofErr w:type="gramEnd"/>
      <w:r w:rsidR="00A770C7" w:rsidRPr="00B87B54">
        <w:rPr>
          <w:rFonts w:ascii="Times New Roman" w:hAnsi="Times New Roman" w:cs="Times New Roman"/>
          <w:color w:val="000000"/>
          <w:sz w:val="24"/>
          <w:szCs w:val="24"/>
          <w:lang w:val="en-IN" w:bidi="ar-SA"/>
        </w:rPr>
        <w:t xml:space="preserve"> i</w:t>
      </w:r>
      <w:r w:rsidR="00153E23" w:rsidRPr="00B87B54">
        <w:rPr>
          <w:rFonts w:ascii="Times New Roman" w:hAnsi="Times New Roman" w:cs="Times New Roman"/>
          <w:color w:val="000000"/>
          <w:sz w:val="24"/>
          <w:szCs w:val="24"/>
          <w:lang w:val="en-IN" w:bidi="ar-SA"/>
        </w:rPr>
        <w:t xml:space="preserve">t is vital that </w:t>
      </w:r>
      <w:r w:rsidR="00A770C7" w:rsidRPr="00B87B54">
        <w:rPr>
          <w:rFonts w:ascii="Times New Roman" w:hAnsi="Times New Roman" w:cs="Times New Roman"/>
          <w:color w:val="000000"/>
          <w:sz w:val="24"/>
          <w:szCs w:val="24"/>
          <w:lang w:val="en-IN" w:bidi="ar-SA"/>
        </w:rPr>
        <w:t xml:space="preserve">the service </w:t>
      </w:r>
      <w:r w:rsidR="00153E23" w:rsidRPr="00B87B54">
        <w:rPr>
          <w:rFonts w:ascii="Times New Roman" w:hAnsi="Times New Roman" w:cs="Times New Roman"/>
          <w:color w:val="000000"/>
          <w:sz w:val="24"/>
          <w:szCs w:val="24"/>
          <w:lang w:val="en-IN" w:bidi="ar-SA"/>
        </w:rPr>
        <w:t>providers are transparent about their services and products so that consumers have the opportunity to make informed choices and avoid risks such as agent misconduct, overcharging or misleading advertisements and scams</w:t>
      </w:r>
      <w:r w:rsidR="00A770C7" w:rsidRPr="00B87B54">
        <w:rPr>
          <w:rFonts w:ascii="Times New Roman" w:hAnsi="Times New Roman" w:cs="Times New Roman"/>
          <w:color w:val="000000"/>
          <w:sz w:val="24"/>
          <w:szCs w:val="24"/>
          <w:lang w:val="en-IN" w:bidi="ar-SA"/>
        </w:rPr>
        <w:t>.  To take care of consumers</w:t>
      </w:r>
      <w:r w:rsidR="00CC6A68">
        <w:rPr>
          <w:rFonts w:ascii="Times New Roman" w:hAnsi="Times New Roman" w:cs="Times New Roman"/>
          <w:color w:val="000000"/>
          <w:sz w:val="24"/>
          <w:szCs w:val="24"/>
          <w:lang w:val="en-IN" w:bidi="ar-SA"/>
        </w:rPr>
        <w:t>’</w:t>
      </w:r>
      <w:r w:rsidR="00A770C7" w:rsidRPr="00B87B54">
        <w:rPr>
          <w:rFonts w:ascii="Times New Roman" w:hAnsi="Times New Roman" w:cs="Times New Roman"/>
          <w:color w:val="000000"/>
          <w:sz w:val="24"/>
          <w:szCs w:val="24"/>
          <w:lang w:val="en-IN" w:bidi="ar-SA"/>
        </w:rPr>
        <w:t xml:space="preserve"> interests, the regulators should have in place a consumer grievance redress mechanism.  In case of any disputes, the consumers should have access to </w:t>
      </w:r>
      <w:r w:rsidR="00404329" w:rsidRPr="00B87B54">
        <w:rPr>
          <w:rFonts w:ascii="Times New Roman" w:hAnsi="Times New Roman" w:cs="Times New Roman"/>
          <w:color w:val="000000"/>
          <w:sz w:val="24"/>
          <w:szCs w:val="24"/>
          <w:lang w:val="en-IN" w:bidi="ar-SA"/>
        </w:rPr>
        <w:t xml:space="preserve">Consumer Redressal Forums </w:t>
      </w:r>
      <w:r w:rsidR="00A770C7" w:rsidRPr="00B87B54">
        <w:rPr>
          <w:rFonts w:ascii="Times New Roman" w:hAnsi="Times New Roman" w:cs="Times New Roman"/>
          <w:color w:val="000000"/>
          <w:sz w:val="24"/>
          <w:szCs w:val="24"/>
          <w:lang w:val="en-IN" w:bidi="ar-SA"/>
        </w:rPr>
        <w:t xml:space="preserve">and appellate authority to </w:t>
      </w:r>
      <w:proofErr w:type="gramStart"/>
      <w:r w:rsidR="00A770C7" w:rsidRPr="00B87B54">
        <w:rPr>
          <w:rFonts w:ascii="Times New Roman" w:hAnsi="Times New Roman" w:cs="Times New Roman"/>
          <w:color w:val="000000"/>
          <w:sz w:val="24"/>
          <w:szCs w:val="24"/>
          <w:lang w:val="en-IN" w:bidi="ar-SA"/>
        </w:rPr>
        <w:t>safe</w:t>
      </w:r>
      <w:r w:rsidR="000515D9">
        <w:rPr>
          <w:rFonts w:ascii="Times New Roman" w:hAnsi="Times New Roman" w:cs="Times New Roman"/>
          <w:color w:val="000000"/>
          <w:sz w:val="24"/>
          <w:szCs w:val="24"/>
          <w:lang w:val="en-IN" w:bidi="ar-SA"/>
        </w:rPr>
        <w:t xml:space="preserve"> </w:t>
      </w:r>
      <w:r w:rsidR="00A770C7" w:rsidRPr="00B87B54">
        <w:rPr>
          <w:rFonts w:ascii="Times New Roman" w:hAnsi="Times New Roman" w:cs="Times New Roman"/>
          <w:color w:val="000000"/>
          <w:sz w:val="24"/>
          <w:szCs w:val="24"/>
          <w:lang w:val="en-IN" w:bidi="ar-SA"/>
        </w:rPr>
        <w:t>guard</w:t>
      </w:r>
      <w:proofErr w:type="gramEnd"/>
      <w:r w:rsidR="00A770C7" w:rsidRPr="00B87B54">
        <w:rPr>
          <w:rFonts w:ascii="Times New Roman" w:hAnsi="Times New Roman" w:cs="Times New Roman"/>
          <w:color w:val="000000"/>
          <w:sz w:val="24"/>
          <w:szCs w:val="24"/>
          <w:lang w:val="en-IN" w:bidi="ar-SA"/>
        </w:rPr>
        <w:t xml:space="preserve"> </w:t>
      </w:r>
      <w:r w:rsidR="00F7001C">
        <w:rPr>
          <w:rFonts w:ascii="Times New Roman" w:hAnsi="Times New Roman" w:cs="Times New Roman"/>
          <w:color w:val="000000"/>
          <w:sz w:val="24"/>
          <w:szCs w:val="24"/>
          <w:lang w:val="en-IN" w:bidi="ar-SA"/>
        </w:rPr>
        <w:t>their</w:t>
      </w:r>
      <w:r w:rsidR="00A770C7" w:rsidRPr="00B87B54">
        <w:rPr>
          <w:rFonts w:ascii="Times New Roman" w:hAnsi="Times New Roman" w:cs="Times New Roman"/>
          <w:color w:val="000000"/>
          <w:sz w:val="24"/>
          <w:szCs w:val="24"/>
          <w:lang w:val="en-IN" w:bidi="ar-SA"/>
        </w:rPr>
        <w:t xml:space="preserve"> interest.  </w:t>
      </w:r>
      <w:r w:rsidRPr="00B87B54">
        <w:rPr>
          <w:rFonts w:ascii="Times New Roman" w:hAnsi="Times New Roman" w:cs="Times New Roman"/>
          <w:color w:val="000000"/>
          <w:sz w:val="24"/>
          <w:szCs w:val="24"/>
          <w:lang w:val="en-IN" w:bidi="ar-SA"/>
        </w:rPr>
        <w:t xml:space="preserve"> </w:t>
      </w:r>
      <w:r w:rsidR="00A770C7" w:rsidRPr="00B87B54">
        <w:rPr>
          <w:rFonts w:ascii="Times New Roman" w:hAnsi="Times New Roman" w:cs="Times New Roman"/>
          <w:color w:val="000000"/>
          <w:sz w:val="24"/>
          <w:szCs w:val="24"/>
          <w:lang w:val="en-IN" w:bidi="ar-SA"/>
        </w:rPr>
        <w:t>Securing of personal data of the consumers is also vital.  There are departments within the regulatory environment which</w:t>
      </w:r>
      <w:r w:rsidR="00680065">
        <w:rPr>
          <w:rFonts w:ascii="Times New Roman" w:hAnsi="Times New Roman" w:cs="Times New Roman"/>
          <w:color w:val="000000"/>
          <w:sz w:val="24"/>
          <w:szCs w:val="24"/>
          <w:lang w:val="en-IN" w:bidi="ar-SA"/>
        </w:rPr>
        <w:t xml:space="preserve"> can</w:t>
      </w:r>
      <w:r w:rsidR="00A770C7" w:rsidRPr="00B87B54">
        <w:rPr>
          <w:rFonts w:ascii="Times New Roman" w:hAnsi="Times New Roman" w:cs="Times New Roman"/>
          <w:color w:val="000000"/>
          <w:sz w:val="24"/>
          <w:szCs w:val="24"/>
          <w:lang w:val="en-IN" w:bidi="ar-SA"/>
        </w:rPr>
        <w:t xml:space="preserve"> take care of privacy related issues. However, the privacy </w:t>
      </w:r>
      <w:r w:rsidR="001E7E8F" w:rsidRPr="00B87B54">
        <w:rPr>
          <w:rFonts w:ascii="Times New Roman" w:hAnsi="Times New Roman" w:cs="Times New Roman"/>
          <w:color w:val="000000"/>
          <w:sz w:val="24"/>
          <w:szCs w:val="24"/>
          <w:lang w:val="en-IN" w:bidi="ar-SA"/>
        </w:rPr>
        <w:t>laws are still evolving and legal framework to handle privacy related issues are still developing in SATRC countries.</w:t>
      </w:r>
    </w:p>
    <w:p w14:paraId="41F3D5A1" w14:textId="42574898" w:rsidR="00404329" w:rsidRPr="00B87B54" w:rsidRDefault="00404329" w:rsidP="00EA7AD6">
      <w:pPr>
        <w:autoSpaceDE w:val="0"/>
        <w:autoSpaceDN w:val="0"/>
        <w:adjustRightInd w:val="0"/>
        <w:ind w:firstLine="0"/>
        <w:jc w:val="both"/>
        <w:rPr>
          <w:rFonts w:ascii="Times New Roman" w:hAnsi="Times New Roman" w:cs="Times New Roman"/>
          <w:color w:val="000000"/>
          <w:sz w:val="24"/>
          <w:szCs w:val="24"/>
          <w:lang w:val="en-IN" w:bidi="ar-SA"/>
        </w:rPr>
      </w:pPr>
    </w:p>
    <w:p w14:paraId="46F02DEA" w14:textId="1F3293BE" w:rsidR="006E6597" w:rsidRPr="00B87B54" w:rsidRDefault="00D737F4" w:rsidP="006E6597">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4.2.7.</w:t>
      </w:r>
      <w:r w:rsidRPr="00B87B54">
        <w:rPr>
          <w:rFonts w:ascii="Times New Roman" w:hAnsi="Times New Roman" w:cs="Times New Roman"/>
          <w:b/>
          <w:bCs/>
          <w:color w:val="000000"/>
          <w:sz w:val="24"/>
          <w:szCs w:val="24"/>
          <w:lang w:val="en-IN" w:bidi="ar-SA"/>
        </w:rPr>
        <w:tab/>
      </w:r>
      <w:r w:rsidR="00404329" w:rsidRPr="00B87B54">
        <w:rPr>
          <w:rFonts w:ascii="Times New Roman" w:hAnsi="Times New Roman" w:cs="Times New Roman"/>
          <w:b/>
          <w:bCs/>
          <w:color w:val="000000"/>
          <w:sz w:val="24"/>
          <w:szCs w:val="24"/>
          <w:lang w:val="en-IN" w:bidi="ar-SA"/>
        </w:rPr>
        <w:t>Tax Authorities</w:t>
      </w:r>
      <w:r w:rsidR="00404329" w:rsidRPr="00B87B54">
        <w:rPr>
          <w:rFonts w:ascii="Times New Roman" w:hAnsi="Times New Roman" w:cs="Times New Roman"/>
          <w:color w:val="000000"/>
          <w:sz w:val="24"/>
          <w:szCs w:val="24"/>
          <w:lang w:val="en-IN" w:bidi="ar-SA"/>
        </w:rPr>
        <w:t>:</w:t>
      </w:r>
      <w:r w:rsidR="003019E3" w:rsidRPr="00B87B54">
        <w:rPr>
          <w:rFonts w:ascii="Times New Roman" w:hAnsi="Times New Roman" w:cs="Times New Roman"/>
          <w:color w:val="000000"/>
          <w:sz w:val="24"/>
          <w:szCs w:val="24"/>
          <w:lang w:val="en-IN" w:bidi="ar-SA"/>
        </w:rPr>
        <w:t xml:space="preserve">  Promotion of electronic payments needs to be done with tax incentives.  Therefore, Tax authorities will play a</w:t>
      </w:r>
      <w:r w:rsidR="008F163E">
        <w:rPr>
          <w:rFonts w:ascii="Times New Roman" w:hAnsi="Times New Roman" w:cs="Times New Roman"/>
          <w:color w:val="000000"/>
          <w:sz w:val="24"/>
          <w:szCs w:val="24"/>
          <w:lang w:val="en-IN" w:bidi="ar-SA"/>
        </w:rPr>
        <w:t>n important</w:t>
      </w:r>
      <w:r w:rsidR="003019E3" w:rsidRPr="00B87B54">
        <w:rPr>
          <w:rFonts w:ascii="Times New Roman" w:hAnsi="Times New Roman" w:cs="Times New Roman"/>
          <w:color w:val="000000"/>
          <w:sz w:val="24"/>
          <w:szCs w:val="24"/>
          <w:lang w:val="en-IN" w:bidi="ar-SA"/>
        </w:rPr>
        <w:t xml:space="preserve"> role in development of Digital Financial Services. </w:t>
      </w:r>
      <w:r w:rsidR="006E6597" w:rsidRPr="00B87B54">
        <w:rPr>
          <w:rFonts w:ascii="Times New Roman" w:hAnsi="Times New Roman" w:cs="Times New Roman"/>
          <w:color w:val="000000"/>
          <w:sz w:val="24"/>
          <w:szCs w:val="24"/>
          <w:lang w:val="en-IN" w:bidi="ar-SA"/>
        </w:rPr>
        <w:t xml:space="preserve"> </w:t>
      </w:r>
      <w:r w:rsidRPr="00B87B54">
        <w:rPr>
          <w:rFonts w:ascii="Times New Roman" w:hAnsi="Times New Roman" w:cs="Times New Roman"/>
          <w:color w:val="000000"/>
          <w:sz w:val="24"/>
          <w:szCs w:val="24"/>
          <w:lang w:val="en-IN" w:bidi="ar-SA"/>
        </w:rPr>
        <w:t xml:space="preserve"> </w:t>
      </w:r>
      <w:r w:rsidR="006E6597" w:rsidRPr="00B87B54">
        <w:rPr>
          <w:rFonts w:ascii="Times New Roman" w:hAnsi="Times New Roman" w:cs="Times New Roman"/>
          <w:color w:val="000000"/>
          <w:sz w:val="24"/>
          <w:szCs w:val="24"/>
          <w:lang w:val="en-IN" w:bidi="ar-SA"/>
        </w:rPr>
        <w:t xml:space="preserve">Digitalisation has huge implications for taxation, impacting tax policy and tax administration at both the domestic and international level, offering new tools and introducing new challenges. As a result, the tax policy implications of digitalisation have been at the centre of the recent global </w:t>
      </w:r>
      <w:r w:rsidR="006E6597" w:rsidRPr="00B87B54">
        <w:rPr>
          <w:rFonts w:ascii="Times New Roman" w:hAnsi="Times New Roman" w:cs="Times New Roman"/>
          <w:color w:val="000000"/>
          <w:sz w:val="24"/>
          <w:szCs w:val="24"/>
          <w:lang w:val="en-IN" w:bidi="ar-SA"/>
        </w:rPr>
        <w:lastRenderedPageBreak/>
        <w:t xml:space="preserve">debate over </w:t>
      </w:r>
      <w:proofErr w:type="gramStart"/>
      <w:r w:rsidR="006E6597" w:rsidRPr="00B87B54">
        <w:rPr>
          <w:rFonts w:ascii="Times New Roman" w:hAnsi="Times New Roman" w:cs="Times New Roman"/>
          <w:color w:val="000000"/>
          <w:sz w:val="24"/>
          <w:szCs w:val="24"/>
          <w:lang w:val="en-IN" w:bidi="ar-SA"/>
        </w:rPr>
        <w:t>whether or not</w:t>
      </w:r>
      <w:proofErr w:type="gramEnd"/>
      <w:r w:rsidR="006E6597" w:rsidRPr="00B87B54">
        <w:rPr>
          <w:rFonts w:ascii="Times New Roman" w:hAnsi="Times New Roman" w:cs="Times New Roman"/>
          <w:color w:val="000000"/>
          <w:sz w:val="24"/>
          <w:szCs w:val="24"/>
          <w:lang w:val="en-IN" w:bidi="ar-SA"/>
        </w:rPr>
        <w:t xml:space="preserve"> the international tax rules continue to be ‘fit for purpose’ in an increasingly changing environment at the global level.</w:t>
      </w:r>
    </w:p>
    <w:p w14:paraId="59C61392" w14:textId="77777777" w:rsidR="00404329" w:rsidRPr="00B87B54" w:rsidRDefault="00404329" w:rsidP="00EA7AD6">
      <w:pPr>
        <w:autoSpaceDE w:val="0"/>
        <w:autoSpaceDN w:val="0"/>
        <w:adjustRightInd w:val="0"/>
        <w:ind w:firstLine="0"/>
        <w:jc w:val="both"/>
        <w:rPr>
          <w:rFonts w:ascii="Times New Roman" w:hAnsi="Times New Roman" w:cs="Times New Roman"/>
          <w:color w:val="000000"/>
          <w:sz w:val="24"/>
          <w:szCs w:val="24"/>
          <w:lang w:val="en-IN" w:bidi="ar-SA"/>
        </w:rPr>
      </w:pPr>
    </w:p>
    <w:p w14:paraId="01525F8E" w14:textId="5B2F2B44" w:rsidR="00FA1C3A" w:rsidRPr="00B87B54" w:rsidRDefault="00D737F4" w:rsidP="00EA7AD6">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4.2.8.</w:t>
      </w:r>
      <w:r w:rsidRPr="00B87B54">
        <w:rPr>
          <w:rFonts w:ascii="Times New Roman" w:hAnsi="Times New Roman" w:cs="Times New Roman"/>
          <w:color w:val="000000"/>
          <w:sz w:val="24"/>
          <w:szCs w:val="24"/>
          <w:lang w:val="en-IN" w:bidi="ar-SA"/>
        </w:rPr>
        <w:tab/>
      </w:r>
      <w:r w:rsidR="00FE3A43">
        <w:rPr>
          <w:rFonts w:ascii="Times New Roman" w:hAnsi="Times New Roman" w:cs="Times New Roman"/>
          <w:b/>
          <w:bCs/>
          <w:color w:val="000000"/>
          <w:sz w:val="24"/>
          <w:szCs w:val="24"/>
          <w:lang w:val="en-IN" w:bidi="ar-SA"/>
        </w:rPr>
        <w:t>DFS Ecosystem</w:t>
      </w:r>
      <w:r w:rsidRPr="00B87B54">
        <w:rPr>
          <w:rFonts w:ascii="Times New Roman" w:hAnsi="Times New Roman" w:cs="Times New Roman"/>
          <w:color w:val="000000"/>
          <w:sz w:val="24"/>
          <w:szCs w:val="24"/>
          <w:lang w:val="en-IN" w:bidi="ar-SA"/>
        </w:rPr>
        <w:t xml:space="preserve">: </w:t>
      </w:r>
      <w:r w:rsidR="00EA7AD6" w:rsidRPr="00B87B54">
        <w:rPr>
          <w:rFonts w:ascii="Times New Roman" w:hAnsi="Times New Roman" w:cs="Times New Roman"/>
          <w:color w:val="000000"/>
          <w:sz w:val="24"/>
          <w:szCs w:val="24"/>
          <w:lang w:val="en-IN" w:bidi="ar-SA"/>
        </w:rPr>
        <w:t>The Focus Group constituted by International Telecommunications Union (ITU) has brought out the DFS Ecosystem</w:t>
      </w:r>
      <w:r w:rsidR="008D43EB" w:rsidRPr="00B87B54">
        <w:rPr>
          <w:rStyle w:val="FootnoteReference"/>
          <w:rFonts w:ascii="Times New Roman" w:hAnsi="Times New Roman" w:cs="Times New Roman"/>
          <w:color w:val="000000"/>
          <w:sz w:val="24"/>
          <w:szCs w:val="24"/>
          <w:lang w:val="en-IN" w:bidi="ar-SA"/>
        </w:rPr>
        <w:footnoteReference w:id="2"/>
      </w:r>
      <w:r w:rsidR="00EA7AD6" w:rsidRPr="00B87B54">
        <w:rPr>
          <w:rFonts w:ascii="Times New Roman" w:hAnsi="Times New Roman" w:cs="Times New Roman"/>
          <w:color w:val="000000"/>
          <w:sz w:val="24"/>
          <w:szCs w:val="24"/>
          <w:lang w:val="en-IN" w:bidi="ar-SA"/>
        </w:rPr>
        <w:t xml:space="preserve"> in the </w:t>
      </w:r>
      <w:r w:rsidR="00E9254B" w:rsidRPr="00B87B54">
        <w:rPr>
          <w:rFonts w:ascii="Times New Roman" w:hAnsi="Times New Roman" w:cs="Times New Roman"/>
          <w:color w:val="000000"/>
          <w:sz w:val="24"/>
          <w:szCs w:val="24"/>
          <w:lang w:val="en-IN" w:bidi="ar-SA"/>
        </w:rPr>
        <w:t>diagram,</w:t>
      </w:r>
      <w:r w:rsidR="00EA7AD6" w:rsidRPr="00B87B54">
        <w:rPr>
          <w:rFonts w:ascii="Times New Roman" w:hAnsi="Times New Roman" w:cs="Times New Roman"/>
          <w:color w:val="000000"/>
          <w:sz w:val="24"/>
          <w:szCs w:val="24"/>
          <w:lang w:val="en-IN" w:bidi="ar-SA"/>
        </w:rPr>
        <w:t xml:space="preserve"> which is reproduced below, clearly explains the involvement of various stakeholders.</w:t>
      </w:r>
    </w:p>
    <w:p w14:paraId="774F4A49" w14:textId="11A714A3" w:rsidR="00CC7F4D" w:rsidRPr="00B87B54" w:rsidRDefault="00CC7F4D" w:rsidP="003019E3">
      <w:pPr>
        <w:autoSpaceDE w:val="0"/>
        <w:autoSpaceDN w:val="0"/>
        <w:adjustRightInd w:val="0"/>
        <w:ind w:firstLine="0"/>
        <w:rPr>
          <w:sz w:val="24"/>
          <w:szCs w:val="24"/>
        </w:rPr>
      </w:pPr>
    </w:p>
    <w:p w14:paraId="4BF7ACDE" w14:textId="37E1C4B6" w:rsidR="00CC7F4D" w:rsidRPr="00B87B54" w:rsidRDefault="00CC7F4D" w:rsidP="00CC7F4D">
      <w:pPr>
        <w:rPr>
          <w:sz w:val="24"/>
          <w:szCs w:val="24"/>
        </w:rPr>
      </w:pPr>
      <w:r w:rsidRPr="00B87B54">
        <w:rPr>
          <w:noProof/>
          <w:sz w:val="24"/>
          <w:szCs w:val="24"/>
          <w:lang w:bidi="ar-SA"/>
        </w:rPr>
        <w:drawing>
          <wp:inline distT="0" distB="0" distL="0" distR="0" wp14:anchorId="28445C3C" wp14:editId="6CC99F63">
            <wp:extent cx="5943600" cy="439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91025"/>
                    </a:xfrm>
                    <a:prstGeom prst="rect">
                      <a:avLst/>
                    </a:prstGeom>
                    <a:noFill/>
                    <a:ln>
                      <a:noFill/>
                    </a:ln>
                  </pic:spPr>
                </pic:pic>
              </a:graphicData>
            </a:graphic>
          </wp:inline>
        </w:drawing>
      </w:r>
    </w:p>
    <w:p w14:paraId="40EACFC6" w14:textId="77777777" w:rsidR="004F362C" w:rsidRDefault="004F362C" w:rsidP="00BD6B35">
      <w:pPr>
        <w:pStyle w:val="Heading1"/>
        <w:pBdr>
          <w:bottom w:val="none" w:sz="0" w:space="0" w:color="auto"/>
        </w:pBdr>
        <w:rPr>
          <w:rFonts w:ascii="Times New Roman" w:hAnsi="Times New Roman" w:cs="Times New Roman"/>
          <w:color w:val="auto"/>
          <w:shd w:val="clear" w:color="auto" w:fill="FFFFFF"/>
        </w:rPr>
      </w:pPr>
      <w:bookmarkStart w:id="6" w:name="_Toc52452623"/>
    </w:p>
    <w:p w14:paraId="0BD822C5" w14:textId="77777777" w:rsidR="004F362C" w:rsidRDefault="004F362C" w:rsidP="00BD6B35">
      <w:pPr>
        <w:pStyle w:val="Heading1"/>
        <w:pBdr>
          <w:bottom w:val="none" w:sz="0" w:space="0" w:color="auto"/>
        </w:pBdr>
        <w:rPr>
          <w:rFonts w:ascii="Times New Roman" w:hAnsi="Times New Roman" w:cs="Times New Roman"/>
          <w:color w:val="auto"/>
          <w:shd w:val="clear" w:color="auto" w:fill="FFFFFF"/>
        </w:rPr>
      </w:pPr>
    </w:p>
    <w:p w14:paraId="36EBBE43" w14:textId="77777777" w:rsidR="004F362C" w:rsidRDefault="004F362C" w:rsidP="00BD6B35">
      <w:pPr>
        <w:pStyle w:val="Heading1"/>
        <w:pBdr>
          <w:bottom w:val="none" w:sz="0" w:space="0" w:color="auto"/>
        </w:pBdr>
        <w:rPr>
          <w:rFonts w:ascii="Times New Roman" w:hAnsi="Times New Roman" w:cs="Times New Roman"/>
          <w:color w:val="auto"/>
          <w:shd w:val="clear" w:color="auto" w:fill="FFFFFF"/>
        </w:rPr>
      </w:pPr>
    </w:p>
    <w:p w14:paraId="03B59F39" w14:textId="73AC5FFF" w:rsidR="00D737F4" w:rsidRPr="00B87B54" w:rsidRDefault="00F91840" w:rsidP="00BD6B35">
      <w:pPr>
        <w:pStyle w:val="Heading1"/>
        <w:pBdr>
          <w:bottom w:val="none" w:sz="0" w:space="0" w:color="auto"/>
        </w:pBdr>
        <w:rPr>
          <w:rFonts w:ascii="Times New Roman" w:hAnsi="Times New Roman" w:cs="Times New Roman"/>
          <w:color w:val="auto"/>
          <w:shd w:val="clear" w:color="auto" w:fill="FFFFFF"/>
        </w:rPr>
      </w:pPr>
      <w:r w:rsidRPr="00B87B54">
        <w:rPr>
          <w:rFonts w:ascii="Times New Roman" w:hAnsi="Times New Roman" w:cs="Times New Roman"/>
          <w:color w:val="auto"/>
          <w:shd w:val="clear" w:color="auto" w:fill="FFFFFF"/>
        </w:rPr>
        <w:lastRenderedPageBreak/>
        <w:t>CHAPTER-5</w:t>
      </w:r>
      <w:r w:rsidR="008B69C2" w:rsidRPr="00B87B54">
        <w:rPr>
          <w:rFonts w:ascii="Times New Roman" w:hAnsi="Times New Roman" w:cs="Times New Roman"/>
          <w:color w:val="auto"/>
          <w:shd w:val="clear" w:color="auto" w:fill="FFFFFF"/>
        </w:rPr>
        <w:t xml:space="preserve">: </w:t>
      </w:r>
      <w:r w:rsidR="00BD6B35" w:rsidRPr="00B87B54">
        <w:rPr>
          <w:rFonts w:ascii="Times New Roman" w:hAnsi="Times New Roman" w:cs="Times New Roman"/>
          <w:color w:val="auto"/>
          <w:shd w:val="clear" w:color="auto" w:fill="FFFFFF"/>
        </w:rPr>
        <w:t>AUTHENTICATION MECHANISMS</w:t>
      </w:r>
      <w:bookmarkEnd w:id="6"/>
    </w:p>
    <w:p w14:paraId="2AB0DB6F" w14:textId="77777777" w:rsidR="00E20C70" w:rsidRDefault="00E20C70" w:rsidP="00E20C70">
      <w:pPr>
        <w:ind w:firstLine="0"/>
        <w:rPr>
          <w:rFonts w:ascii="Times New Roman" w:hAnsi="Times New Roman" w:cs="Times New Roman"/>
          <w:b/>
          <w:sz w:val="24"/>
          <w:szCs w:val="24"/>
          <w:shd w:val="clear" w:color="auto" w:fill="FFFFFF"/>
        </w:rPr>
      </w:pPr>
    </w:p>
    <w:p w14:paraId="056ABE32" w14:textId="1E5F4CB5" w:rsidR="003B110A" w:rsidRPr="00E20C70" w:rsidRDefault="00D737F4" w:rsidP="00E20C70">
      <w:pPr>
        <w:ind w:firstLine="0"/>
        <w:rPr>
          <w:rFonts w:ascii="Times New Roman" w:hAnsi="Times New Roman" w:cs="Times New Roman"/>
          <w:b/>
          <w:color w:val="000000" w:themeColor="text1"/>
          <w:sz w:val="24"/>
          <w:szCs w:val="24"/>
        </w:rPr>
      </w:pPr>
      <w:r w:rsidRPr="00E20C70">
        <w:rPr>
          <w:rFonts w:ascii="Times New Roman" w:hAnsi="Times New Roman" w:cs="Times New Roman"/>
          <w:b/>
          <w:sz w:val="24"/>
          <w:szCs w:val="24"/>
          <w:shd w:val="clear" w:color="auto" w:fill="FFFFFF"/>
        </w:rPr>
        <w:t>5.1.</w:t>
      </w:r>
      <w:r w:rsidRPr="00E20C70">
        <w:rPr>
          <w:rFonts w:ascii="Times New Roman" w:hAnsi="Times New Roman" w:cs="Times New Roman"/>
          <w:b/>
          <w:sz w:val="24"/>
          <w:szCs w:val="24"/>
          <w:shd w:val="clear" w:color="auto" w:fill="FFFFFF"/>
        </w:rPr>
        <w:tab/>
      </w:r>
      <w:r w:rsidR="00FF3FCA" w:rsidRPr="00E20C70">
        <w:rPr>
          <w:rFonts w:ascii="Times New Roman" w:hAnsi="Times New Roman" w:cs="Times New Roman"/>
          <w:b/>
          <w:sz w:val="24"/>
          <w:szCs w:val="24"/>
          <w:shd w:val="clear" w:color="auto" w:fill="FFFFFF"/>
        </w:rPr>
        <w:t xml:space="preserve">Authentication </w:t>
      </w:r>
      <w:r w:rsidR="008B69C2" w:rsidRPr="00E20C70">
        <w:rPr>
          <w:rFonts w:ascii="Times New Roman" w:hAnsi="Times New Roman" w:cs="Times New Roman"/>
          <w:b/>
          <w:sz w:val="24"/>
          <w:szCs w:val="24"/>
        </w:rPr>
        <w:br/>
      </w:r>
    </w:p>
    <w:p w14:paraId="0202024F" w14:textId="5AB3563E" w:rsidR="00061F51" w:rsidRPr="00B87B54" w:rsidRDefault="00FF3FCA" w:rsidP="00FF3FCA">
      <w:pPr>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5.1.1.</w:t>
      </w:r>
      <w:r w:rsidRPr="00B87B54">
        <w:rPr>
          <w:rFonts w:ascii="Times New Roman" w:hAnsi="Times New Roman" w:cs="Times New Roman"/>
          <w:color w:val="000000"/>
          <w:sz w:val="24"/>
          <w:szCs w:val="24"/>
          <w:lang w:val="en-IN" w:bidi="ar-SA"/>
        </w:rPr>
        <w:tab/>
      </w:r>
      <w:r w:rsidR="00736BAE" w:rsidRPr="00B87B54">
        <w:rPr>
          <w:rFonts w:ascii="Times New Roman" w:hAnsi="Times New Roman" w:cs="Times New Roman"/>
          <w:color w:val="000000"/>
          <w:sz w:val="24"/>
          <w:szCs w:val="24"/>
          <w:lang w:val="en-IN" w:bidi="ar-SA"/>
        </w:rPr>
        <w:t xml:space="preserve">It is an accepted practice and norm for a customer to get registered for availing any services from any financial institution including bank.  This is the same for availing Digital Financial Services.  While opening an account the consumer </w:t>
      </w:r>
      <w:proofErr w:type="gramStart"/>
      <w:r w:rsidR="00736BAE" w:rsidRPr="00B87B54">
        <w:rPr>
          <w:rFonts w:ascii="Times New Roman" w:hAnsi="Times New Roman" w:cs="Times New Roman"/>
          <w:color w:val="000000"/>
          <w:sz w:val="24"/>
          <w:szCs w:val="24"/>
          <w:lang w:val="en-IN" w:bidi="ar-SA"/>
        </w:rPr>
        <w:t>has to</w:t>
      </w:r>
      <w:proofErr w:type="gramEnd"/>
      <w:r w:rsidR="00736BAE" w:rsidRPr="00B87B54">
        <w:rPr>
          <w:rFonts w:ascii="Times New Roman" w:hAnsi="Times New Roman" w:cs="Times New Roman"/>
          <w:color w:val="000000"/>
          <w:sz w:val="24"/>
          <w:szCs w:val="24"/>
          <w:lang w:val="en-IN" w:bidi="ar-SA"/>
        </w:rPr>
        <w:t xml:space="preserve"> provide some form of identity documentation/proof.  In many countries it is required to provide a properly authenticated digital identity, as in the case of </w:t>
      </w:r>
      <w:r w:rsidR="004557D7">
        <w:rPr>
          <w:rFonts w:ascii="Times New Roman" w:hAnsi="Times New Roman" w:cs="Times New Roman"/>
          <w:color w:val="000000"/>
          <w:sz w:val="24"/>
          <w:szCs w:val="24"/>
          <w:lang w:val="en-IN" w:bidi="ar-SA"/>
        </w:rPr>
        <w:t>‘</w:t>
      </w:r>
      <w:r w:rsidR="00736BAE" w:rsidRPr="00B87B54">
        <w:rPr>
          <w:rFonts w:ascii="Times New Roman" w:hAnsi="Times New Roman" w:cs="Times New Roman"/>
          <w:color w:val="000000"/>
          <w:sz w:val="24"/>
          <w:szCs w:val="24"/>
          <w:lang w:val="en-IN" w:bidi="ar-SA"/>
        </w:rPr>
        <w:t>Aadhaar</w:t>
      </w:r>
      <w:r w:rsidR="004557D7">
        <w:rPr>
          <w:rFonts w:ascii="Times New Roman" w:hAnsi="Times New Roman" w:cs="Times New Roman"/>
          <w:color w:val="000000"/>
          <w:sz w:val="24"/>
          <w:szCs w:val="24"/>
          <w:lang w:val="en-IN" w:bidi="ar-SA"/>
        </w:rPr>
        <w:t>’</w:t>
      </w:r>
      <w:r w:rsidR="00736BAE" w:rsidRPr="00B87B54">
        <w:rPr>
          <w:rFonts w:ascii="Times New Roman" w:hAnsi="Times New Roman" w:cs="Times New Roman"/>
          <w:color w:val="000000"/>
          <w:sz w:val="24"/>
          <w:szCs w:val="24"/>
          <w:lang w:val="en-IN" w:bidi="ar-SA"/>
        </w:rPr>
        <w:t xml:space="preserve"> in India.  The information provided by the customer will be matched with the data base of the Authority which maintains the Identity Scheme, by the bank/DFS operator.  </w:t>
      </w:r>
    </w:p>
    <w:p w14:paraId="51B60BE4" w14:textId="1CF8AF7B" w:rsidR="00736BAE" w:rsidRPr="00B87B54" w:rsidRDefault="00736BAE" w:rsidP="00736BAE">
      <w:pPr>
        <w:jc w:val="both"/>
        <w:rPr>
          <w:rFonts w:ascii="Times New Roman" w:hAnsi="Times New Roman" w:cs="Times New Roman"/>
          <w:color w:val="000000"/>
          <w:sz w:val="24"/>
          <w:szCs w:val="24"/>
          <w:lang w:val="en-IN" w:bidi="ar-SA"/>
        </w:rPr>
      </w:pPr>
    </w:p>
    <w:p w14:paraId="0B70BA2F" w14:textId="1405DB63" w:rsidR="00736BAE" w:rsidRPr="00B87B54" w:rsidRDefault="00FF3FCA" w:rsidP="00FF3FCA">
      <w:pPr>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5.1.2.</w:t>
      </w:r>
      <w:r w:rsidRPr="00B87B54">
        <w:rPr>
          <w:rFonts w:ascii="Times New Roman" w:hAnsi="Times New Roman" w:cs="Times New Roman"/>
          <w:color w:val="000000"/>
          <w:sz w:val="24"/>
          <w:szCs w:val="24"/>
          <w:lang w:val="en-IN" w:bidi="ar-SA"/>
        </w:rPr>
        <w:tab/>
      </w:r>
      <w:r w:rsidR="00736BAE" w:rsidRPr="00B87B54">
        <w:rPr>
          <w:rFonts w:ascii="Times New Roman" w:hAnsi="Times New Roman" w:cs="Times New Roman"/>
          <w:color w:val="000000"/>
          <w:sz w:val="24"/>
          <w:szCs w:val="24"/>
          <w:lang w:val="en-IN" w:bidi="ar-SA"/>
        </w:rPr>
        <w:t xml:space="preserve">Once an account has been opened, </w:t>
      </w:r>
      <w:r w:rsidR="00BC4865">
        <w:rPr>
          <w:rFonts w:ascii="Times New Roman" w:hAnsi="Times New Roman" w:cs="Times New Roman"/>
          <w:color w:val="000000"/>
          <w:sz w:val="24"/>
          <w:szCs w:val="24"/>
          <w:lang w:val="en-IN" w:bidi="ar-SA"/>
        </w:rPr>
        <w:t>any use of service</w:t>
      </w:r>
      <w:r w:rsidR="00D332FB">
        <w:rPr>
          <w:rFonts w:ascii="Times New Roman" w:hAnsi="Times New Roman" w:cs="Times New Roman"/>
          <w:color w:val="000000"/>
          <w:sz w:val="24"/>
          <w:szCs w:val="24"/>
          <w:lang w:val="en-IN" w:bidi="ar-SA"/>
        </w:rPr>
        <w:t xml:space="preserve"> </w:t>
      </w:r>
      <w:r w:rsidR="00736BAE" w:rsidRPr="00B87B54">
        <w:rPr>
          <w:rFonts w:ascii="Times New Roman" w:hAnsi="Times New Roman" w:cs="Times New Roman"/>
          <w:color w:val="000000"/>
          <w:sz w:val="24"/>
          <w:szCs w:val="24"/>
          <w:lang w:val="en-IN" w:bidi="ar-SA"/>
        </w:rPr>
        <w:t xml:space="preserve">by the customer, whether it is related to account maintenance or to transactions, must be authenticated. How this </w:t>
      </w:r>
      <w:r w:rsidR="009D54DA">
        <w:rPr>
          <w:rFonts w:ascii="Times New Roman" w:hAnsi="Times New Roman" w:cs="Times New Roman"/>
          <w:color w:val="000000"/>
          <w:sz w:val="24"/>
          <w:szCs w:val="24"/>
          <w:lang w:val="en-IN" w:bidi="ar-SA"/>
        </w:rPr>
        <w:t>can be</w:t>
      </w:r>
      <w:r w:rsidR="00736BAE" w:rsidRPr="00B87B54">
        <w:rPr>
          <w:rFonts w:ascii="Times New Roman" w:hAnsi="Times New Roman" w:cs="Times New Roman"/>
          <w:color w:val="000000"/>
          <w:sz w:val="24"/>
          <w:szCs w:val="24"/>
          <w:lang w:val="en-IN" w:bidi="ar-SA"/>
        </w:rPr>
        <w:t xml:space="preserve"> achieved is an important decision. In the case of </w:t>
      </w:r>
      <w:proofErr w:type="gramStart"/>
      <w:r w:rsidR="00736BAE" w:rsidRPr="00B87B54">
        <w:rPr>
          <w:rFonts w:ascii="Times New Roman" w:hAnsi="Times New Roman" w:cs="Times New Roman"/>
          <w:color w:val="000000"/>
          <w:sz w:val="24"/>
          <w:szCs w:val="24"/>
          <w:lang w:val="en-IN" w:bidi="ar-SA"/>
        </w:rPr>
        <w:t>India</w:t>
      </w:r>
      <w:proofErr w:type="gramEnd"/>
      <w:r w:rsidR="00736BAE" w:rsidRPr="00B87B54">
        <w:rPr>
          <w:rFonts w:ascii="Times New Roman" w:hAnsi="Times New Roman" w:cs="Times New Roman"/>
          <w:color w:val="000000"/>
          <w:sz w:val="24"/>
          <w:szCs w:val="24"/>
          <w:lang w:val="en-IN" w:bidi="ar-SA"/>
        </w:rPr>
        <w:t xml:space="preserve"> it is a requirement that all such touchpoints should be authenticated against the national identity service. </w:t>
      </w:r>
    </w:p>
    <w:p w14:paraId="23B1BE4B" w14:textId="74DE17B0" w:rsidR="00FF3FCA" w:rsidRPr="00B87B54" w:rsidRDefault="00FF3FCA" w:rsidP="00FF3FCA">
      <w:pPr>
        <w:ind w:firstLine="0"/>
        <w:jc w:val="both"/>
        <w:rPr>
          <w:rFonts w:ascii="Times New Roman" w:hAnsi="Times New Roman" w:cs="Times New Roman"/>
          <w:color w:val="000000"/>
          <w:sz w:val="24"/>
          <w:szCs w:val="24"/>
          <w:lang w:val="en-IN" w:bidi="ar-SA"/>
        </w:rPr>
      </w:pPr>
    </w:p>
    <w:p w14:paraId="073FAFFB" w14:textId="0E9FABB8" w:rsidR="00FF3FCA" w:rsidRPr="00B87B54" w:rsidRDefault="00FF3FCA" w:rsidP="00FF3FCA">
      <w:pPr>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5.2.</w:t>
      </w:r>
      <w:r w:rsidRPr="00B87B54">
        <w:rPr>
          <w:rFonts w:ascii="Times New Roman" w:hAnsi="Times New Roman" w:cs="Times New Roman"/>
          <w:color w:val="000000"/>
          <w:sz w:val="24"/>
          <w:szCs w:val="24"/>
          <w:lang w:val="en-IN" w:bidi="ar-SA"/>
        </w:rPr>
        <w:tab/>
      </w:r>
      <w:r w:rsidRPr="00B87B54">
        <w:rPr>
          <w:rFonts w:ascii="Times New Roman" w:hAnsi="Times New Roman" w:cs="Times New Roman"/>
          <w:b/>
          <w:bCs/>
          <w:color w:val="000000"/>
          <w:sz w:val="24"/>
          <w:szCs w:val="24"/>
          <w:lang w:val="en-IN" w:bidi="ar-SA"/>
        </w:rPr>
        <w:t>Authentication using National Digital Identification system</w:t>
      </w:r>
    </w:p>
    <w:p w14:paraId="30973F4D" w14:textId="35643727" w:rsidR="003B68DB" w:rsidRPr="00B87B54" w:rsidRDefault="003B68DB" w:rsidP="003B68DB">
      <w:pPr>
        <w:jc w:val="both"/>
        <w:rPr>
          <w:rFonts w:ascii="Times New Roman" w:hAnsi="Times New Roman" w:cs="Times New Roman"/>
          <w:color w:val="000000"/>
          <w:sz w:val="24"/>
          <w:szCs w:val="24"/>
          <w:lang w:val="en-IN" w:bidi="ar-SA"/>
        </w:rPr>
      </w:pPr>
    </w:p>
    <w:p w14:paraId="44D7D20C" w14:textId="31C0AC2D" w:rsidR="003B68DB" w:rsidRPr="00B87B54" w:rsidRDefault="00FF3FCA" w:rsidP="00FF3FCA">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5.2.1.</w:t>
      </w:r>
      <w:r w:rsidRPr="00B87B54">
        <w:rPr>
          <w:rFonts w:ascii="Times New Roman" w:hAnsi="Times New Roman" w:cs="Times New Roman"/>
          <w:color w:val="000000"/>
          <w:sz w:val="24"/>
          <w:szCs w:val="24"/>
          <w:lang w:val="en-IN" w:bidi="ar-SA"/>
        </w:rPr>
        <w:tab/>
      </w:r>
      <w:r w:rsidR="0068625B" w:rsidRPr="00B87B54">
        <w:rPr>
          <w:rStyle w:val="FootnoteReference"/>
          <w:rFonts w:ascii="Times New Roman" w:hAnsi="Times New Roman" w:cs="Times New Roman"/>
          <w:color w:val="000000"/>
          <w:sz w:val="24"/>
          <w:szCs w:val="24"/>
          <w:lang w:val="en-IN" w:bidi="ar-SA"/>
        </w:rPr>
        <w:footnoteReference w:id="3"/>
      </w:r>
      <w:r w:rsidR="003B68DB" w:rsidRPr="00B87B54">
        <w:rPr>
          <w:rFonts w:ascii="Times New Roman" w:hAnsi="Times New Roman" w:cs="Times New Roman"/>
          <w:color w:val="000000"/>
          <w:sz w:val="24"/>
          <w:szCs w:val="24"/>
          <w:lang w:val="en-IN" w:bidi="ar-SA"/>
        </w:rPr>
        <w:t>Given below is a</w:t>
      </w:r>
      <w:r w:rsidR="003B68DB" w:rsidRPr="003B68DB">
        <w:rPr>
          <w:rFonts w:ascii="Times New Roman" w:hAnsi="Times New Roman" w:cs="Times New Roman"/>
          <w:color w:val="000000"/>
          <w:sz w:val="24"/>
          <w:szCs w:val="24"/>
          <w:lang w:val="en-IN" w:bidi="ar-SA"/>
        </w:rPr>
        <w:t xml:space="preserve"> practical example of how a provider of digital identity services and a mobile money (DFS) operator may collaborate </w:t>
      </w:r>
      <w:proofErr w:type="gramStart"/>
      <w:r w:rsidR="003B68DB" w:rsidRPr="003B68DB">
        <w:rPr>
          <w:rFonts w:ascii="Times New Roman" w:hAnsi="Times New Roman" w:cs="Times New Roman"/>
          <w:color w:val="000000"/>
          <w:sz w:val="24"/>
          <w:szCs w:val="24"/>
          <w:lang w:val="en-IN" w:bidi="ar-SA"/>
        </w:rPr>
        <w:t>in order to</w:t>
      </w:r>
      <w:proofErr w:type="gramEnd"/>
      <w:r w:rsidR="003B68DB" w:rsidRPr="003B68DB">
        <w:rPr>
          <w:rFonts w:ascii="Times New Roman" w:hAnsi="Times New Roman" w:cs="Times New Roman"/>
          <w:color w:val="000000"/>
          <w:sz w:val="24"/>
          <w:szCs w:val="24"/>
          <w:lang w:val="en-IN" w:bidi="ar-SA"/>
        </w:rPr>
        <w:t xml:space="preserve"> gain mutual benefit</w:t>
      </w:r>
      <w:r w:rsidR="003B68DB" w:rsidRPr="00B87B54">
        <w:rPr>
          <w:rFonts w:ascii="Times New Roman" w:hAnsi="Times New Roman" w:cs="Times New Roman"/>
          <w:color w:val="000000"/>
          <w:sz w:val="24"/>
          <w:szCs w:val="24"/>
          <w:lang w:val="en-IN" w:bidi="ar-SA"/>
        </w:rPr>
        <w:t>, which is depicted in the figure given</w:t>
      </w:r>
      <w:r w:rsidR="003B68DB" w:rsidRPr="003B68DB">
        <w:rPr>
          <w:rFonts w:ascii="Times New Roman" w:hAnsi="Times New Roman" w:cs="Times New Roman"/>
          <w:color w:val="000000"/>
          <w:sz w:val="24"/>
          <w:szCs w:val="24"/>
          <w:lang w:val="en-IN" w:bidi="ar-SA"/>
        </w:rPr>
        <w:t xml:space="preserve"> below</w:t>
      </w:r>
      <w:r w:rsidR="003B68DB" w:rsidRPr="00B87B54">
        <w:rPr>
          <w:rFonts w:ascii="Times New Roman" w:hAnsi="Times New Roman" w:cs="Times New Roman"/>
          <w:color w:val="000000"/>
          <w:sz w:val="24"/>
          <w:szCs w:val="24"/>
          <w:lang w:val="en-IN" w:bidi="ar-SA"/>
        </w:rPr>
        <w:t xml:space="preserve">.  This </w:t>
      </w:r>
      <w:r w:rsidR="003B68DB" w:rsidRPr="003B68DB">
        <w:rPr>
          <w:rFonts w:ascii="Times New Roman" w:hAnsi="Times New Roman" w:cs="Times New Roman"/>
          <w:color w:val="000000"/>
          <w:sz w:val="24"/>
          <w:szCs w:val="24"/>
          <w:lang w:val="en-IN" w:bidi="ar-SA"/>
        </w:rPr>
        <w:t xml:space="preserve">illustrates a scenario where a consumer has pre-registered with a state issued </w:t>
      </w:r>
      <w:proofErr w:type="spellStart"/>
      <w:r w:rsidR="003B68DB" w:rsidRPr="003B68DB">
        <w:rPr>
          <w:rFonts w:ascii="Times New Roman" w:hAnsi="Times New Roman" w:cs="Times New Roman"/>
          <w:color w:val="000000"/>
          <w:sz w:val="24"/>
          <w:szCs w:val="24"/>
          <w:lang w:val="en-IN" w:bidi="ar-SA"/>
        </w:rPr>
        <w:t>eID</w:t>
      </w:r>
      <w:proofErr w:type="spellEnd"/>
      <w:r w:rsidR="003B68DB" w:rsidRPr="003B68DB">
        <w:rPr>
          <w:rFonts w:ascii="Times New Roman" w:hAnsi="Times New Roman" w:cs="Times New Roman"/>
          <w:color w:val="000000"/>
          <w:sz w:val="24"/>
          <w:szCs w:val="24"/>
          <w:lang w:val="en-IN" w:bidi="ar-SA"/>
        </w:rPr>
        <w:t xml:space="preserve"> scheme and leverages that identity during the application for a mobile money account. </w:t>
      </w:r>
    </w:p>
    <w:p w14:paraId="2B975C93" w14:textId="77777777" w:rsidR="003B68DB" w:rsidRPr="00B87B54" w:rsidRDefault="003B68DB" w:rsidP="003B68DB">
      <w:pPr>
        <w:autoSpaceDE w:val="0"/>
        <w:autoSpaceDN w:val="0"/>
        <w:adjustRightInd w:val="0"/>
        <w:jc w:val="both"/>
        <w:rPr>
          <w:rFonts w:ascii="Times New Roman" w:hAnsi="Times New Roman" w:cs="Times New Roman"/>
          <w:color w:val="000000"/>
          <w:sz w:val="24"/>
          <w:szCs w:val="24"/>
          <w:lang w:val="en-IN" w:bidi="ar-SA"/>
        </w:rPr>
      </w:pPr>
    </w:p>
    <w:p w14:paraId="67CEFC3A" w14:textId="68C73CD4" w:rsidR="003B68DB" w:rsidRPr="00B87B54" w:rsidRDefault="003B68DB" w:rsidP="003B68DB">
      <w:pPr>
        <w:autoSpaceDE w:val="0"/>
        <w:autoSpaceDN w:val="0"/>
        <w:adjustRightInd w:val="0"/>
        <w:jc w:val="both"/>
        <w:rPr>
          <w:rFonts w:ascii="Times New Roman" w:hAnsi="Times New Roman" w:cs="Times New Roman"/>
          <w:color w:val="000000"/>
          <w:sz w:val="24"/>
          <w:szCs w:val="24"/>
          <w:lang w:val="en-IN" w:bidi="ar-SA"/>
        </w:rPr>
      </w:pPr>
      <w:r w:rsidRPr="003B68DB">
        <w:rPr>
          <w:rFonts w:ascii="Times New Roman" w:hAnsi="Times New Roman" w:cs="Times New Roman"/>
          <w:color w:val="000000"/>
          <w:sz w:val="24"/>
          <w:szCs w:val="24"/>
          <w:lang w:val="en-IN" w:bidi="ar-SA"/>
        </w:rPr>
        <w:t xml:space="preserve">The process is as follows: </w:t>
      </w:r>
    </w:p>
    <w:p w14:paraId="3E759185" w14:textId="77777777" w:rsidR="003B68DB" w:rsidRPr="003B68DB" w:rsidRDefault="003B68DB" w:rsidP="003B68DB">
      <w:pPr>
        <w:autoSpaceDE w:val="0"/>
        <w:autoSpaceDN w:val="0"/>
        <w:adjustRightInd w:val="0"/>
        <w:jc w:val="both"/>
        <w:rPr>
          <w:rFonts w:ascii="Times New Roman" w:hAnsi="Times New Roman" w:cs="Times New Roman"/>
          <w:color w:val="000000"/>
          <w:sz w:val="24"/>
          <w:szCs w:val="24"/>
          <w:lang w:val="en-IN" w:bidi="ar-SA"/>
        </w:rPr>
      </w:pPr>
    </w:p>
    <w:p w14:paraId="0AAF260C" w14:textId="563B9167" w:rsidR="003B68DB" w:rsidRPr="003B68DB" w:rsidRDefault="003B68DB" w:rsidP="003B68DB">
      <w:pPr>
        <w:autoSpaceDE w:val="0"/>
        <w:autoSpaceDN w:val="0"/>
        <w:adjustRightInd w:val="0"/>
        <w:ind w:left="360"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a</w:t>
      </w:r>
      <w:r w:rsidRPr="003B68DB">
        <w:rPr>
          <w:rFonts w:ascii="Times New Roman" w:hAnsi="Times New Roman" w:cs="Times New Roman"/>
          <w:color w:val="000000"/>
          <w:sz w:val="24"/>
          <w:szCs w:val="24"/>
          <w:lang w:val="en-IN" w:bidi="ar-SA"/>
        </w:rPr>
        <w:t xml:space="preserve">. Consumer cryptographically signs an application for a mobile money account using their state-issued </w:t>
      </w:r>
      <w:proofErr w:type="spellStart"/>
      <w:r w:rsidRPr="003B68DB">
        <w:rPr>
          <w:rFonts w:ascii="Times New Roman" w:hAnsi="Times New Roman" w:cs="Times New Roman"/>
          <w:color w:val="000000"/>
          <w:sz w:val="24"/>
          <w:szCs w:val="24"/>
          <w:lang w:val="en-IN" w:bidi="ar-SA"/>
        </w:rPr>
        <w:t>eID</w:t>
      </w:r>
      <w:proofErr w:type="spellEnd"/>
      <w:r w:rsidRPr="003B68DB">
        <w:rPr>
          <w:rFonts w:ascii="Times New Roman" w:hAnsi="Times New Roman" w:cs="Times New Roman"/>
          <w:color w:val="000000"/>
          <w:sz w:val="24"/>
          <w:szCs w:val="24"/>
          <w:lang w:val="en-IN" w:bidi="ar-SA"/>
        </w:rPr>
        <w:t xml:space="preserve"> card via a compatible agent owned smartphone. </w:t>
      </w:r>
    </w:p>
    <w:p w14:paraId="01A412B2" w14:textId="77777777" w:rsidR="003B68DB" w:rsidRPr="00B87B54" w:rsidRDefault="003B68DB" w:rsidP="003B68DB">
      <w:pPr>
        <w:autoSpaceDE w:val="0"/>
        <w:autoSpaceDN w:val="0"/>
        <w:adjustRightInd w:val="0"/>
        <w:ind w:firstLine="0"/>
        <w:jc w:val="both"/>
        <w:rPr>
          <w:rFonts w:ascii="Times New Roman" w:hAnsi="Times New Roman" w:cs="Times New Roman"/>
          <w:color w:val="000000"/>
          <w:sz w:val="24"/>
          <w:szCs w:val="24"/>
          <w:lang w:val="en-IN" w:bidi="ar-SA"/>
        </w:rPr>
      </w:pPr>
    </w:p>
    <w:p w14:paraId="7C536030" w14:textId="71C17254" w:rsidR="003B68DB" w:rsidRPr="003B68DB" w:rsidRDefault="003B68DB" w:rsidP="003B68DB">
      <w:pPr>
        <w:autoSpaceDE w:val="0"/>
        <w:autoSpaceDN w:val="0"/>
        <w:adjustRightInd w:val="0"/>
        <w:ind w:left="360"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 xml:space="preserve">b. </w:t>
      </w:r>
      <w:r w:rsidRPr="003B68DB">
        <w:rPr>
          <w:rFonts w:ascii="Times New Roman" w:hAnsi="Times New Roman" w:cs="Times New Roman"/>
          <w:color w:val="000000"/>
          <w:sz w:val="24"/>
          <w:szCs w:val="24"/>
          <w:lang w:val="en-IN" w:bidi="ar-SA"/>
        </w:rPr>
        <w:t xml:space="preserve">The mobile money operator requests the personal attributes of the consumer from the </w:t>
      </w:r>
      <w:proofErr w:type="spellStart"/>
      <w:r w:rsidRPr="003B68DB">
        <w:rPr>
          <w:rFonts w:ascii="Times New Roman" w:hAnsi="Times New Roman" w:cs="Times New Roman"/>
          <w:color w:val="000000"/>
          <w:sz w:val="24"/>
          <w:szCs w:val="24"/>
          <w:lang w:val="en-IN" w:bidi="ar-SA"/>
        </w:rPr>
        <w:t>eID</w:t>
      </w:r>
      <w:proofErr w:type="spellEnd"/>
      <w:r w:rsidRPr="003B68DB">
        <w:rPr>
          <w:rFonts w:ascii="Times New Roman" w:hAnsi="Times New Roman" w:cs="Times New Roman"/>
          <w:color w:val="000000"/>
          <w:sz w:val="24"/>
          <w:szCs w:val="24"/>
          <w:lang w:val="en-IN" w:bidi="ar-SA"/>
        </w:rPr>
        <w:t xml:space="preserve"> scheme using the signed application. </w:t>
      </w:r>
    </w:p>
    <w:p w14:paraId="3DD41AD5" w14:textId="77777777" w:rsidR="003B68DB" w:rsidRPr="00B87B54" w:rsidRDefault="003B68DB" w:rsidP="003B68DB">
      <w:pPr>
        <w:autoSpaceDE w:val="0"/>
        <w:autoSpaceDN w:val="0"/>
        <w:adjustRightInd w:val="0"/>
        <w:ind w:firstLine="0"/>
        <w:jc w:val="both"/>
        <w:rPr>
          <w:rFonts w:ascii="Times New Roman" w:hAnsi="Times New Roman" w:cs="Times New Roman"/>
          <w:color w:val="000000"/>
          <w:sz w:val="24"/>
          <w:szCs w:val="24"/>
          <w:lang w:val="en-IN" w:bidi="ar-SA"/>
        </w:rPr>
      </w:pPr>
    </w:p>
    <w:p w14:paraId="259E1CBB" w14:textId="58B5E631" w:rsidR="003B68DB" w:rsidRPr="00B87B54" w:rsidRDefault="003B68DB" w:rsidP="003B68DB">
      <w:pPr>
        <w:autoSpaceDE w:val="0"/>
        <w:autoSpaceDN w:val="0"/>
        <w:adjustRightInd w:val="0"/>
        <w:ind w:left="360"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 xml:space="preserve">c.  </w:t>
      </w:r>
      <w:r w:rsidRPr="003B68DB">
        <w:rPr>
          <w:rFonts w:ascii="Times New Roman" w:hAnsi="Times New Roman" w:cs="Times New Roman"/>
          <w:color w:val="000000"/>
          <w:sz w:val="24"/>
          <w:szCs w:val="24"/>
          <w:lang w:val="en-IN" w:bidi="ar-SA"/>
        </w:rPr>
        <w:t xml:space="preserve">Once the relevant data has been received, the mobile money operator (in this instance also </w:t>
      </w:r>
      <w:proofErr w:type="gramStart"/>
      <w:r w:rsidRPr="003B68DB">
        <w:rPr>
          <w:rFonts w:ascii="Times New Roman" w:hAnsi="Times New Roman" w:cs="Times New Roman"/>
          <w:color w:val="000000"/>
          <w:sz w:val="24"/>
          <w:szCs w:val="24"/>
          <w:lang w:val="en-IN" w:bidi="ar-SA"/>
        </w:rPr>
        <w:t>a</w:t>
      </w:r>
      <w:proofErr w:type="gramEnd"/>
      <w:r w:rsidRPr="003B68DB">
        <w:rPr>
          <w:rFonts w:ascii="Times New Roman" w:hAnsi="Times New Roman" w:cs="Times New Roman"/>
          <w:color w:val="000000"/>
          <w:sz w:val="24"/>
          <w:szCs w:val="24"/>
          <w:lang w:val="en-IN" w:bidi="ar-SA"/>
        </w:rPr>
        <w:t xml:space="preserve"> MNO), uses the data to create and issue a functional identity for the consumer via the mobile connect service. From that point onwards, the consumer </w:t>
      </w:r>
      <w:proofErr w:type="gramStart"/>
      <w:r w:rsidRPr="003B68DB">
        <w:rPr>
          <w:rFonts w:ascii="Times New Roman" w:hAnsi="Times New Roman" w:cs="Times New Roman"/>
          <w:color w:val="000000"/>
          <w:sz w:val="24"/>
          <w:szCs w:val="24"/>
          <w:lang w:val="en-IN" w:bidi="ar-SA"/>
        </w:rPr>
        <w:t>is able to</w:t>
      </w:r>
      <w:proofErr w:type="gramEnd"/>
      <w:r w:rsidRPr="003B68DB">
        <w:rPr>
          <w:rFonts w:ascii="Times New Roman" w:hAnsi="Times New Roman" w:cs="Times New Roman"/>
          <w:color w:val="000000"/>
          <w:sz w:val="24"/>
          <w:szCs w:val="24"/>
          <w:lang w:val="en-IN" w:bidi="ar-SA"/>
        </w:rPr>
        <w:t xml:space="preserve"> authorise mobile money transactions via their mobile connect identity. </w:t>
      </w:r>
    </w:p>
    <w:p w14:paraId="554CD78A" w14:textId="77777777" w:rsidR="003B68DB" w:rsidRPr="003B68DB" w:rsidRDefault="003B68DB" w:rsidP="003B68DB">
      <w:pPr>
        <w:autoSpaceDE w:val="0"/>
        <w:autoSpaceDN w:val="0"/>
        <w:adjustRightInd w:val="0"/>
        <w:ind w:left="360" w:firstLine="0"/>
        <w:jc w:val="both"/>
        <w:rPr>
          <w:rFonts w:ascii="Times New Roman" w:hAnsi="Times New Roman" w:cs="Times New Roman"/>
          <w:color w:val="000000"/>
          <w:sz w:val="24"/>
          <w:szCs w:val="24"/>
          <w:lang w:val="en-IN" w:bidi="ar-SA"/>
        </w:rPr>
      </w:pPr>
    </w:p>
    <w:p w14:paraId="60A4A643" w14:textId="2FEBB1C3" w:rsidR="003B68DB" w:rsidRPr="00B87B54" w:rsidRDefault="00FF3FCA" w:rsidP="00FF3FCA">
      <w:pPr>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5.2.2.</w:t>
      </w:r>
      <w:r w:rsidRPr="00B87B54">
        <w:rPr>
          <w:rFonts w:ascii="Times New Roman" w:hAnsi="Times New Roman" w:cs="Times New Roman"/>
          <w:color w:val="000000"/>
          <w:sz w:val="24"/>
          <w:szCs w:val="24"/>
          <w:lang w:val="en-IN" w:bidi="ar-SA"/>
        </w:rPr>
        <w:tab/>
      </w:r>
      <w:r w:rsidR="003B68DB" w:rsidRPr="00B87B54">
        <w:rPr>
          <w:rFonts w:ascii="Times New Roman" w:hAnsi="Times New Roman" w:cs="Times New Roman"/>
          <w:color w:val="000000"/>
          <w:sz w:val="24"/>
          <w:szCs w:val="24"/>
          <w:lang w:val="en-IN" w:bidi="ar-SA"/>
        </w:rPr>
        <w:t xml:space="preserve">The benefits of the model described include reduced friction during customer registration with the mobile money provider, increased convenience for the customer when authorising transactions and access to other services within the mobile connect ecosystem. </w:t>
      </w:r>
      <w:proofErr w:type="gramStart"/>
      <w:r w:rsidR="003B68DB" w:rsidRPr="00B87B54">
        <w:rPr>
          <w:rFonts w:ascii="Times New Roman" w:hAnsi="Times New Roman" w:cs="Times New Roman"/>
          <w:color w:val="000000"/>
          <w:sz w:val="24"/>
          <w:szCs w:val="24"/>
          <w:lang w:val="en-IN" w:bidi="ar-SA"/>
        </w:rPr>
        <w:t>However</w:t>
      </w:r>
      <w:proofErr w:type="gramEnd"/>
      <w:r w:rsidR="003B68DB" w:rsidRPr="00B87B54">
        <w:rPr>
          <w:rFonts w:ascii="Times New Roman" w:hAnsi="Times New Roman" w:cs="Times New Roman"/>
          <w:color w:val="000000"/>
          <w:sz w:val="24"/>
          <w:szCs w:val="24"/>
          <w:lang w:val="en-IN" w:bidi="ar-SA"/>
        </w:rPr>
        <w:t xml:space="preserve"> whether such a scheme would turn into a success would be dependent on the specifics of the user experience, commercial structure, and functionality of the DFS product.</w:t>
      </w:r>
    </w:p>
    <w:p w14:paraId="4515A41F" w14:textId="1F6F709E" w:rsidR="003B68DB" w:rsidRPr="00B87B54" w:rsidRDefault="003B68DB" w:rsidP="00736BAE">
      <w:pPr>
        <w:jc w:val="both"/>
        <w:rPr>
          <w:rFonts w:ascii="Times New Roman" w:hAnsi="Times New Roman" w:cs="Times New Roman"/>
          <w:color w:val="000000"/>
          <w:sz w:val="24"/>
          <w:szCs w:val="24"/>
          <w:lang w:val="en-IN" w:bidi="ar-SA"/>
        </w:rPr>
      </w:pPr>
      <w:r w:rsidRPr="00B87B54">
        <w:rPr>
          <w:rFonts w:ascii="Times New Roman" w:hAnsi="Times New Roman" w:cs="Times New Roman"/>
          <w:noProof/>
          <w:color w:val="000000"/>
          <w:sz w:val="24"/>
          <w:szCs w:val="24"/>
          <w:lang w:bidi="ar-SA"/>
        </w:rPr>
        <w:lastRenderedPageBreak/>
        <w:drawing>
          <wp:anchor distT="0" distB="0" distL="114300" distR="114300" simplePos="0" relativeHeight="251670528" behindDoc="0" locked="0" layoutInCell="1" allowOverlap="1" wp14:anchorId="536F56F1" wp14:editId="76F1EB9F">
            <wp:simplePos x="0" y="0"/>
            <wp:positionH relativeFrom="column">
              <wp:posOffset>1450975</wp:posOffset>
            </wp:positionH>
            <wp:positionV relativeFrom="paragraph">
              <wp:posOffset>0</wp:posOffset>
            </wp:positionV>
            <wp:extent cx="2915285" cy="18110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5285" cy="181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E78E0" w14:textId="56CDC416" w:rsidR="003B68DB" w:rsidRPr="00B87B54" w:rsidRDefault="003B68DB" w:rsidP="00736BAE">
      <w:pPr>
        <w:jc w:val="both"/>
        <w:rPr>
          <w:rFonts w:ascii="Times New Roman" w:hAnsi="Times New Roman" w:cs="Times New Roman"/>
          <w:color w:val="000000"/>
          <w:sz w:val="24"/>
          <w:szCs w:val="24"/>
          <w:lang w:val="en-IN" w:bidi="ar-SA"/>
        </w:rPr>
      </w:pPr>
    </w:p>
    <w:p w14:paraId="2E5DC6A7" w14:textId="2F7081C4" w:rsidR="00FF3FCA" w:rsidRPr="00B87B54" w:rsidRDefault="00FF3FCA" w:rsidP="00FF3FCA">
      <w:pPr>
        <w:ind w:firstLine="0"/>
        <w:jc w:val="both"/>
        <w:rPr>
          <w:rFonts w:ascii="Times New Roman" w:hAnsi="Times New Roman" w:cs="Times New Roman"/>
          <w:b/>
          <w:bCs/>
          <w:color w:val="000000"/>
          <w:sz w:val="24"/>
          <w:szCs w:val="24"/>
          <w:lang w:val="en-IN" w:bidi="ar-SA"/>
        </w:rPr>
      </w:pPr>
      <w:r w:rsidRPr="00B87B54">
        <w:rPr>
          <w:rFonts w:ascii="Times New Roman" w:hAnsi="Times New Roman" w:cs="Times New Roman"/>
          <w:color w:val="000000"/>
          <w:sz w:val="24"/>
          <w:szCs w:val="24"/>
          <w:lang w:val="en-IN" w:bidi="ar-SA"/>
        </w:rPr>
        <w:t>5.3.</w:t>
      </w:r>
      <w:r w:rsidRPr="00B87B54">
        <w:rPr>
          <w:rFonts w:ascii="Times New Roman" w:hAnsi="Times New Roman" w:cs="Times New Roman"/>
          <w:color w:val="000000"/>
          <w:sz w:val="24"/>
          <w:szCs w:val="24"/>
          <w:lang w:val="en-IN" w:bidi="ar-SA"/>
        </w:rPr>
        <w:tab/>
      </w:r>
      <w:r w:rsidRPr="00B87B54">
        <w:rPr>
          <w:rFonts w:ascii="Times New Roman" w:hAnsi="Times New Roman" w:cs="Times New Roman"/>
          <w:b/>
          <w:bCs/>
          <w:color w:val="000000"/>
          <w:sz w:val="24"/>
          <w:szCs w:val="24"/>
          <w:lang w:val="en-IN" w:bidi="ar-SA"/>
        </w:rPr>
        <w:t xml:space="preserve">Authentication methods </w:t>
      </w:r>
      <w:r w:rsidR="00B87B54">
        <w:rPr>
          <w:rFonts w:ascii="Times New Roman" w:hAnsi="Times New Roman" w:cs="Times New Roman"/>
          <w:b/>
          <w:bCs/>
          <w:color w:val="000000"/>
          <w:sz w:val="24"/>
          <w:szCs w:val="24"/>
          <w:lang w:val="en-IN" w:bidi="ar-SA"/>
        </w:rPr>
        <w:t xml:space="preserve">being </w:t>
      </w:r>
      <w:r w:rsidRPr="00B87B54">
        <w:rPr>
          <w:rFonts w:ascii="Times New Roman" w:hAnsi="Times New Roman" w:cs="Times New Roman"/>
          <w:b/>
          <w:bCs/>
          <w:color w:val="000000"/>
          <w:sz w:val="24"/>
          <w:szCs w:val="24"/>
          <w:lang w:val="en-IN" w:bidi="ar-SA"/>
        </w:rPr>
        <w:t>followed in SATRC countries</w:t>
      </w:r>
    </w:p>
    <w:p w14:paraId="71E5FA6F" w14:textId="77777777" w:rsidR="00FF3FCA" w:rsidRPr="00B87B54" w:rsidRDefault="00FF3FCA" w:rsidP="00FF3FCA">
      <w:pPr>
        <w:ind w:firstLine="0"/>
        <w:jc w:val="both"/>
        <w:rPr>
          <w:rFonts w:ascii="Times New Roman" w:hAnsi="Times New Roman" w:cs="Times New Roman"/>
          <w:color w:val="000000"/>
          <w:sz w:val="24"/>
          <w:szCs w:val="24"/>
          <w:lang w:val="en-IN" w:bidi="ar-SA"/>
        </w:rPr>
      </w:pPr>
    </w:p>
    <w:p w14:paraId="08D45304" w14:textId="6AF77F5A" w:rsidR="00860268" w:rsidRPr="00B87B54" w:rsidRDefault="00FF3FCA" w:rsidP="00FF3FCA">
      <w:pPr>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5.3.1</w:t>
      </w:r>
      <w:r w:rsidRPr="00B87B54">
        <w:rPr>
          <w:rFonts w:ascii="Times New Roman" w:hAnsi="Times New Roman" w:cs="Times New Roman"/>
          <w:color w:val="000000"/>
          <w:sz w:val="24"/>
          <w:szCs w:val="24"/>
          <w:lang w:val="en-IN" w:bidi="ar-SA"/>
        </w:rPr>
        <w:tab/>
      </w:r>
      <w:r w:rsidR="0068625B" w:rsidRPr="00B87B54">
        <w:rPr>
          <w:rFonts w:ascii="Times New Roman" w:hAnsi="Times New Roman" w:cs="Times New Roman"/>
          <w:color w:val="000000"/>
          <w:sz w:val="24"/>
          <w:szCs w:val="24"/>
          <w:lang w:val="en-IN" w:bidi="ar-SA"/>
        </w:rPr>
        <w:t xml:space="preserve">In most of the SATRC countries the process of account </w:t>
      </w:r>
      <w:r w:rsidR="006067CA" w:rsidRPr="00B87B54">
        <w:rPr>
          <w:rFonts w:ascii="Times New Roman" w:hAnsi="Times New Roman" w:cs="Times New Roman"/>
          <w:color w:val="000000"/>
          <w:sz w:val="24"/>
          <w:szCs w:val="24"/>
          <w:lang w:val="en-IN" w:bidi="ar-SA"/>
        </w:rPr>
        <w:t>opening,</w:t>
      </w:r>
      <w:r w:rsidR="0068625B" w:rsidRPr="00B87B54">
        <w:rPr>
          <w:rFonts w:ascii="Times New Roman" w:hAnsi="Times New Roman" w:cs="Times New Roman"/>
          <w:color w:val="000000"/>
          <w:sz w:val="24"/>
          <w:szCs w:val="24"/>
          <w:lang w:val="en-IN" w:bidi="ar-SA"/>
        </w:rPr>
        <w:t xml:space="preserve"> and transactions are authenticated by PIN Code.  MFS platforms </w:t>
      </w:r>
      <w:proofErr w:type="gramStart"/>
      <w:r w:rsidR="0068625B" w:rsidRPr="00B87B54">
        <w:rPr>
          <w:rFonts w:ascii="Times New Roman" w:hAnsi="Times New Roman" w:cs="Times New Roman"/>
          <w:color w:val="000000"/>
          <w:sz w:val="24"/>
          <w:szCs w:val="24"/>
          <w:lang w:val="en-IN" w:bidi="ar-SA"/>
        </w:rPr>
        <w:t>have to</w:t>
      </w:r>
      <w:proofErr w:type="gramEnd"/>
      <w:r w:rsidR="0068625B" w:rsidRPr="00B87B54">
        <w:rPr>
          <w:rFonts w:ascii="Times New Roman" w:hAnsi="Times New Roman" w:cs="Times New Roman"/>
          <w:color w:val="000000"/>
          <w:sz w:val="24"/>
          <w:szCs w:val="24"/>
          <w:lang w:val="en-IN" w:bidi="ar-SA"/>
        </w:rPr>
        <w:t xml:space="preserve"> ensure that proper protection and security features are maintained in issuing and authenticating the PINs and other securing mechanism. In some countries an OTP (one time password/Pin) is sent to the registered mobile number of the customer and the authentication is established.  The national identity number needs to be mentioned while account opening which make KYC verification easier using bio-metric credentials (Ex</w:t>
      </w:r>
      <w:r w:rsidR="00DB42AD">
        <w:rPr>
          <w:rFonts w:ascii="Times New Roman" w:hAnsi="Times New Roman" w:cs="Times New Roman"/>
          <w:color w:val="000000"/>
          <w:sz w:val="24"/>
          <w:szCs w:val="24"/>
          <w:lang w:val="en-IN" w:bidi="ar-SA"/>
        </w:rPr>
        <w:t xml:space="preserve">amples </w:t>
      </w:r>
      <w:r w:rsidR="0068625B" w:rsidRPr="00B87B54">
        <w:rPr>
          <w:rFonts w:ascii="Times New Roman" w:hAnsi="Times New Roman" w:cs="Times New Roman"/>
          <w:color w:val="000000"/>
          <w:sz w:val="24"/>
          <w:szCs w:val="24"/>
          <w:lang w:val="en-IN" w:bidi="ar-SA"/>
        </w:rPr>
        <w:t>-</w:t>
      </w:r>
      <w:r w:rsidR="00DB42AD">
        <w:rPr>
          <w:rFonts w:ascii="Times New Roman" w:hAnsi="Times New Roman" w:cs="Times New Roman"/>
          <w:color w:val="000000"/>
          <w:sz w:val="24"/>
          <w:szCs w:val="24"/>
          <w:lang w:val="en-IN" w:bidi="ar-SA"/>
        </w:rPr>
        <w:t xml:space="preserve"> </w:t>
      </w:r>
      <w:r w:rsidR="0068625B" w:rsidRPr="00B87B54">
        <w:rPr>
          <w:rFonts w:ascii="Times New Roman" w:hAnsi="Times New Roman" w:cs="Times New Roman"/>
          <w:color w:val="000000"/>
          <w:sz w:val="24"/>
          <w:szCs w:val="24"/>
          <w:lang w:val="en-IN" w:bidi="ar-SA"/>
        </w:rPr>
        <w:t>India &amp; Pakistan).  In Pakistan bio-metric verification is required to open a mobile/branchless banking account.  There is Rs.10 charges for biometric and CNIC data verification from NADRA, which is born by the respective bank</w:t>
      </w:r>
      <w:r w:rsidR="00860268" w:rsidRPr="00B87B54">
        <w:rPr>
          <w:rFonts w:ascii="Times New Roman" w:hAnsi="Times New Roman" w:cs="Times New Roman"/>
          <w:color w:val="000000"/>
          <w:sz w:val="24"/>
          <w:szCs w:val="24"/>
          <w:lang w:val="en-IN" w:bidi="ar-SA"/>
        </w:rPr>
        <w:t xml:space="preserve">, there is no upfront charges for customers. </w:t>
      </w:r>
    </w:p>
    <w:p w14:paraId="040FF13C" w14:textId="77777777" w:rsidR="00860268" w:rsidRPr="00B87B54" w:rsidRDefault="00860268" w:rsidP="00736BAE">
      <w:pPr>
        <w:jc w:val="both"/>
        <w:rPr>
          <w:rFonts w:ascii="Times New Roman" w:hAnsi="Times New Roman" w:cs="Times New Roman"/>
          <w:color w:val="000000"/>
          <w:sz w:val="24"/>
          <w:szCs w:val="24"/>
          <w:lang w:val="en-IN" w:bidi="ar-SA"/>
        </w:rPr>
      </w:pPr>
    </w:p>
    <w:p w14:paraId="2EE85663" w14:textId="499CB272" w:rsidR="003B68DB" w:rsidRPr="00B87B54" w:rsidRDefault="00FF3FCA" w:rsidP="00FF3FCA">
      <w:pPr>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5.3.2.</w:t>
      </w:r>
      <w:r w:rsidRPr="00B87B54">
        <w:rPr>
          <w:rFonts w:ascii="Times New Roman" w:hAnsi="Times New Roman" w:cs="Times New Roman"/>
          <w:color w:val="000000"/>
          <w:sz w:val="24"/>
          <w:szCs w:val="24"/>
          <w:lang w:val="en-IN" w:bidi="ar-SA"/>
        </w:rPr>
        <w:tab/>
      </w:r>
      <w:r w:rsidR="00860268" w:rsidRPr="00B87B54">
        <w:rPr>
          <w:rFonts w:ascii="Times New Roman" w:hAnsi="Times New Roman" w:cs="Times New Roman"/>
          <w:color w:val="000000"/>
          <w:sz w:val="24"/>
          <w:szCs w:val="24"/>
          <w:lang w:val="en-IN" w:bidi="ar-SA"/>
        </w:rPr>
        <w:t>Sri Lanka uses KYC information for authentication and opening of account with daily transaction limits</w:t>
      </w:r>
      <w:r w:rsidR="0068625B" w:rsidRPr="00B87B54">
        <w:rPr>
          <w:rFonts w:ascii="Times New Roman" w:hAnsi="Times New Roman" w:cs="Times New Roman"/>
          <w:color w:val="000000"/>
          <w:sz w:val="24"/>
          <w:szCs w:val="24"/>
          <w:lang w:val="en-IN" w:bidi="ar-SA"/>
        </w:rPr>
        <w:t xml:space="preserve"> </w:t>
      </w:r>
      <w:r w:rsidR="00860268" w:rsidRPr="00B87B54">
        <w:rPr>
          <w:rFonts w:ascii="Times New Roman" w:hAnsi="Times New Roman" w:cs="Times New Roman"/>
          <w:color w:val="000000"/>
          <w:sz w:val="24"/>
          <w:szCs w:val="24"/>
          <w:lang w:val="en-IN" w:bidi="ar-SA"/>
        </w:rPr>
        <w:t>and documentation (Clear NIC Copy/subscriber application form/billing proof if different to the NIC Address</w:t>
      </w:r>
      <w:r w:rsidR="003A6FC9">
        <w:rPr>
          <w:rFonts w:ascii="Times New Roman" w:hAnsi="Times New Roman" w:cs="Times New Roman"/>
          <w:color w:val="000000"/>
          <w:sz w:val="24"/>
          <w:szCs w:val="24"/>
          <w:lang w:val="en-IN" w:bidi="ar-SA"/>
        </w:rPr>
        <w:t>)</w:t>
      </w:r>
      <w:r w:rsidR="00860268" w:rsidRPr="00B87B54">
        <w:rPr>
          <w:rFonts w:ascii="Times New Roman" w:hAnsi="Times New Roman" w:cs="Times New Roman"/>
          <w:color w:val="000000"/>
          <w:sz w:val="24"/>
          <w:szCs w:val="24"/>
          <w:lang w:val="en-IN" w:bidi="ar-SA"/>
        </w:rPr>
        <w:t xml:space="preserve">.  For authentication for transactions, customers have to long </w:t>
      </w:r>
      <w:proofErr w:type="gramStart"/>
      <w:r w:rsidR="00860268" w:rsidRPr="00B87B54">
        <w:rPr>
          <w:rFonts w:ascii="Times New Roman" w:hAnsi="Times New Roman" w:cs="Times New Roman"/>
          <w:color w:val="000000"/>
          <w:sz w:val="24"/>
          <w:szCs w:val="24"/>
          <w:lang w:val="en-IN" w:bidi="ar-SA"/>
        </w:rPr>
        <w:t>in to</w:t>
      </w:r>
      <w:proofErr w:type="gramEnd"/>
      <w:r w:rsidR="00860268" w:rsidRPr="00B87B54">
        <w:rPr>
          <w:rFonts w:ascii="Times New Roman" w:hAnsi="Times New Roman" w:cs="Times New Roman"/>
          <w:color w:val="000000"/>
          <w:sz w:val="24"/>
          <w:szCs w:val="24"/>
          <w:lang w:val="en-IN" w:bidi="ar-SA"/>
        </w:rPr>
        <w:t xml:space="preserve"> mobile Cash App/USSD by using the mobile Cash PIN.  </w:t>
      </w:r>
      <w:proofErr w:type="gramStart"/>
      <w:r w:rsidR="00860268" w:rsidRPr="00B87B54">
        <w:rPr>
          <w:rFonts w:ascii="Times New Roman" w:hAnsi="Times New Roman" w:cs="Times New Roman"/>
          <w:color w:val="000000"/>
          <w:sz w:val="24"/>
          <w:szCs w:val="24"/>
          <w:lang w:val="en-IN" w:bidi="ar-SA"/>
        </w:rPr>
        <w:t>Also</w:t>
      </w:r>
      <w:proofErr w:type="gramEnd"/>
      <w:r w:rsidR="00860268" w:rsidRPr="00B87B54">
        <w:rPr>
          <w:rFonts w:ascii="Times New Roman" w:hAnsi="Times New Roman" w:cs="Times New Roman"/>
          <w:color w:val="000000"/>
          <w:sz w:val="24"/>
          <w:szCs w:val="24"/>
          <w:lang w:val="en-IN" w:bidi="ar-SA"/>
        </w:rPr>
        <w:t xml:space="preserve"> the PIN is required to perform each transaction.  Further transaction confirmation is sent to the customer via SMS.</w:t>
      </w:r>
    </w:p>
    <w:p w14:paraId="10E6005F" w14:textId="62A903EB" w:rsidR="00860268" w:rsidRPr="00B87B54" w:rsidRDefault="00860268" w:rsidP="00860268">
      <w:pPr>
        <w:ind w:firstLine="0"/>
        <w:jc w:val="both"/>
        <w:rPr>
          <w:rFonts w:ascii="Times New Roman" w:hAnsi="Times New Roman" w:cs="Times New Roman"/>
          <w:color w:val="000000"/>
          <w:sz w:val="24"/>
          <w:szCs w:val="24"/>
          <w:lang w:val="en-IN" w:bidi="ar-SA"/>
        </w:rPr>
      </w:pPr>
    </w:p>
    <w:p w14:paraId="07A14037" w14:textId="17633F6C" w:rsidR="00C20B8B" w:rsidRDefault="00FF3FCA" w:rsidP="00FF3FCA">
      <w:pPr>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color w:val="000000"/>
          <w:sz w:val="24"/>
          <w:szCs w:val="24"/>
          <w:lang w:val="en-IN" w:bidi="ar-SA"/>
        </w:rPr>
        <w:t>5.3.3.</w:t>
      </w:r>
      <w:r w:rsidRPr="00B87B54">
        <w:rPr>
          <w:rFonts w:ascii="Times New Roman" w:hAnsi="Times New Roman" w:cs="Times New Roman"/>
          <w:color w:val="000000"/>
          <w:sz w:val="24"/>
          <w:szCs w:val="24"/>
          <w:lang w:val="en-IN" w:bidi="ar-SA"/>
        </w:rPr>
        <w:tab/>
      </w:r>
      <w:r w:rsidR="00860268" w:rsidRPr="00B87B54">
        <w:rPr>
          <w:rFonts w:ascii="Times New Roman" w:hAnsi="Times New Roman" w:cs="Times New Roman"/>
          <w:color w:val="000000"/>
          <w:sz w:val="24"/>
          <w:szCs w:val="24"/>
          <w:lang w:val="en-IN" w:bidi="ar-SA"/>
        </w:rPr>
        <w:t xml:space="preserve">In some countries, the social media data </w:t>
      </w:r>
      <w:r w:rsidR="00C20B8B" w:rsidRPr="00B87B54">
        <w:rPr>
          <w:rFonts w:ascii="Times New Roman" w:hAnsi="Times New Roman" w:cs="Times New Roman"/>
          <w:color w:val="000000"/>
          <w:sz w:val="24"/>
          <w:szCs w:val="24"/>
          <w:lang w:val="en-IN" w:bidi="ar-SA"/>
        </w:rPr>
        <w:t xml:space="preserve">is used for authentication for accessing DFS.  For </w:t>
      </w:r>
      <w:proofErr w:type="gramStart"/>
      <w:r w:rsidR="00C20B8B" w:rsidRPr="00B87B54">
        <w:rPr>
          <w:rFonts w:ascii="Times New Roman" w:hAnsi="Times New Roman" w:cs="Times New Roman"/>
          <w:color w:val="000000"/>
          <w:sz w:val="24"/>
          <w:szCs w:val="24"/>
          <w:lang w:val="en-IN" w:bidi="ar-SA"/>
        </w:rPr>
        <w:t>example</w:t>
      </w:r>
      <w:proofErr w:type="gramEnd"/>
      <w:r w:rsidR="00C20B8B" w:rsidRPr="00B87B54">
        <w:rPr>
          <w:rStyle w:val="FootnoteReference"/>
          <w:rFonts w:ascii="Times New Roman" w:hAnsi="Times New Roman" w:cs="Times New Roman"/>
          <w:color w:val="000000"/>
          <w:sz w:val="24"/>
          <w:szCs w:val="24"/>
          <w:lang w:val="en-IN" w:bidi="ar-SA"/>
        </w:rPr>
        <w:footnoteReference w:id="4"/>
      </w:r>
      <w:r w:rsidR="00C20B8B" w:rsidRPr="00B87B54">
        <w:rPr>
          <w:rFonts w:ascii="Times New Roman" w:hAnsi="Times New Roman" w:cs="Times New Roman"/>
          <w:color w:val="000000"/>
          <w:sz w:val="24"/>
          <w:szCs w:val="24"/>
          <w:lang w:val="en-IN" w:bidi="ar-SA"/>
        </w:rPr>
        <w:t xml:space="preserve"> Sterling bank in Nigeria has partnered with lending platform Social Lender to enable consumers to apply for loans by providing access to their social media data. For example, individuals register on the Social Lender platform via Facebook Connect. Once access to their personal information is authorised, consumers are assigned a credit score based on a proprietary algorithm. This score can be used to apply for loans from the bank.</w:t>
      </w:r>
    </w:p>
    <w:p w14:paraId="66468A48" w14:textId="329E09D0" w:rsidR="00846AAD" w:rsidRDefault="00846AAD" w:rsidP="00FF3FCA">
      <w:pPr>
        <w:ind w:firstLine="0"/>
        <w:jc w:val="both"/>
        <w:rPr>
          <w:rFonts w:ascii="Times New Roman" w:hAnsi="Times New Roman" w:cs="Times New Roman"/>
          <w:color w:val="000000"/>
          <w:sz w:val="24"/>
          <w:szCs w:val="24"/>
          <w:lang w:val="en-IN" w:bidi="ar-SA"/>
        </w:rPr>
      </w:pPr>
    </w:p>
    <w:p w14:paraId="73EB3F62" w14:textId="2DFBF9AD" w:rsidR="00846AAD" w:rsidRDefault="00846AAD" w:rsidP="00FF3FCA">
      <w:pPr>
        <w:ind w:firstLine="0"/>
        <w:jc w:val="both"/>
        <w:rPr>
          <w:rFonts w:ascii="Times New Roman" w:hAnsi="Times New Roman" w:cs="Times New Roman"/>
          <w:color w:val="000000"/>
          <w:sz w:val="24"/>
          <w:szCs w:val="24"/>
          <w:lang w:val="en-IN" w:bidi="ar-SA"/>
        </w:rPr>
      </w:pPr>
    </w:p>
    <w:p w14:paraId="36A63C70" w14:textId="0CEED74D" w:rsidR="00846AAD" w:rsidRDefault="00846AAD" w:rsidP="00FF3FCA">
      <w:pPr>
        <w:ind w:firstLine="0"/>
        <w:jc w:val="both"/>
        <w:rPr>
          <w:rFonts w:ascii="Times New Roman" w:hAnsi="Times New Roman" w:cs="Times New Roman"/>
          <w:color w:val="000000"/>
          <w:sz w:val="24"/>
          <w:szCs w:val="24"/>
          <w:lang w:val="en-IN" w:bidi="ar-SA"/>
        </w:rPr>
      </w:pPr>
    </w:p>
    <w:p w14:paraId="41C658F9" w14:textId="7150248B" w:rsidR="004F362C" w:rsidRDefault="004F362C" w:rsidP="00FF3FCA">
      <w:pPr>
        <w:ind w:firstLine="0"/>
        <w:jc w:val="both"/>
        <w:rPr>
          <w:rFonts w:ascii="Times New Roman" w:hAnsi="Times New Roman" w:cs="Times New Roman"/>
          <w:color w:val="000000"/>
          <w:sz w:val="24"/>
          <w:szCs w:val="24"/>
          <w:lang w:val="en-IN" w:bidi="ar-SA"/>
        </w:rPr>
      </w:pPr>
    </w:p>
    <w:p w14:paraId="2A96CB67" w14:textId="77777777" w:rsidR="004F362C" w:rsidRPr="00B87B54" w:rsidRDefault="004F362C" w:rsidP="00FF3FCA">
      <w:pPr>
        <w:ind w:firstLine="0"/>
        <w:jc w:val="both"/>
        <w:rPr>
          <w:rFonts w:ascii="Times New Roman" w:hAnsi="Times New Roman" w:cs="Times New Roman"/>
          <w:color w:val="000000"/>
          <w:sz w:val="24"/>
          <w:szCs w:val="24"/>
          <w:lang w:val="en-IN" w:bidi="ar-SA"/>
        </w:rPr>
      </w:pPr>
    </w:p>
    <w:p w14:paraId="39A1CC84" w14:textId="59190810" w:rsidR="00FF3FCA" w:rsidRDefault="00BD6B35" w:rsidP="00BD6B35">
      <w:pPr>
        <w:pStyle w:val="Heading1"/>
        <w:pBdr>
          <w:bottom w:val="none" w:sz="0" w:space="0" w:color="auto"/>
        </w:pBdr>
        <w:rPr>
          <w:rFonts w:ascii="Times New Roman" w:hAnsi="Times New Roman" w:cs="Times New Roman"/>
          <w:color w:val="auto"/>
          <w:shd w:val="clear" w:color="auto" w:fill="FFFFFF"/>
        </w:rPr>
      </w:pPr>
      <w:bookmarkStart w:id="7" w:name="_Toc52452624"/>
      <w:r w:rsidRPr="00B87B54">
        <w:rPr>
          <w:rFonts w:ascii="Times New Roman" w:hAnsi="Times New Roman" w:cs="Times New Roman"/>
          <w:color w:val="auto"/>
          <w:shd w:val="clear" w:color="auto" w:fill="FFFFFF"/>
        </w:rPr>
        <w:lastRenderedPageBreak/>
        <w:t>CHAPTER-6: INTERNATIONAL BEST PRACTICES</w:t>
      </w:r>
      <w:bookmarkEnd w:id="7"/>
    </w:p>
    <w:p w14:paraId="30574314" w14:textId="77777777" w:rsidR="00846AAD" w:rsidRPr="00846AAD" w:rsidRDefault="00846AAD" w:rsidP="00846AAD"/>
    <w:p w14:paraId="4D48D94C" w14:textId="6EEDFB0F" w:rsidR="00623CDE" w:rsidRPr="00B87B54" w:rsidRDefault="00FF3FCA" w:rsidP="00E20C70">
      <w:pPr>
        <w:ind w:firstLine="0"/>
        <w:rPr>
          <w:rFonts w:ascii="Times New Roman" w:hAnsi="Times New Roman" w:cs="Times New Roman"/>
          <w:shd w:val="clear" w:color="auto" w:fill="FFFFFF"/>
        </w:rPr>
      </w:pPr>
      <w:r w:rsidRPr="00E20C70">
        <w:rPr>
          <w:rFonts w:ascii="Times New Roman" w:hAnsi="Times New Roman" w:cs="Times New Roman"/>
          <w:b/>
          <w:sz w:val="24"/>
          <w:szCs w:val="24"/>
          <w:shd w:val="clear" w:color="auto" w:fill="FFFFFF"/>
        </w:rPr>
        <w:t>6.1.</w:t>
      </w:r>
      <w:r w:rsidRPr="00E20C70">
        <w:rPr>
          <w:rFonts w:ascii="Times New Roman" w:hAnsi="Times New Roman" w:cs="Times New Roman"/>
          <w:b/>
          <w:sz w:val="24"/>
          <w:szCs w:val="24"/>
          <w:shd w:val="clear" w:color="auto" w:fill="FFFFFF"/>
        </w:rPr>
        <w:tab/>
        <w:t>India - Creation of Digital Infrastructure (Aadhaar) and provision of Digital Financial Services in India</w:t>
      </w:r>
      <w:r w:rsidR="00BD6B35" w:rsidRPr="00B87B54">
        <w:rPr>
          <w:rFonts w:ascii="Times New Roman" w:hAnsi="Times New Roman" w:cs="Times New Roman"/>
        </w:rPr>
        <w:br/>
      </w:r>
    </w:p>
    <w:p w14:paraId="6E58888A" w14:textId="044F54AB" w:rsidR="00B35E98" w:rsidRPr="00B87B54" w:rsidRDefault="00FF3FCA" w:rsidP="00B35E98">
      <w:pPr>
        <w:ind w:firstLine="0"/>
        <w:jc w:val="both"/>
        <w:rPr>
          <w:rFonts w:ascii="Times New Roman" w:eastAsia="Times New Roman" w:hAnsi="Times New Roman" w:cs="Times New Roman"/>
          <w:color w:val="000000" w:themeColor="text1"/>
          <w:sz w:val="24"/>
          <w:szCs w:val="24"/>
          <w:shd w:val="clear" w:color="auto" w:fill="FFFFFF"/>
          <w:lang w:val="en-IN" w:eastAsia="en-GB" w:bidi="ar-SA"/>
        </w:rPr>
      </w:pPr>
      <w:r w:rsidRPr="00B87B54">
        <w:rPr>
          <w:rFonts w:ascii="Times New Roman" w:eastAsia="Times New Roman" w:hAnsi="Times New Roman" w:cs="Times New Roman"/>
          <w:color w:val="000000" w:themeColor="text1"/>
          <w:sz w:val="24"/>
          <w:szCs w:val="24"/>
          <w:shd w:val="clear" w:color="auto" w:fill="FFFFFF"/>
          <w:lang w:val="en-IN" w:eastAsia="en-GB" w:bidi="ar-SA"/>
        </w:rPr>
        <w:t>6.1.1.</w:t>
      </w:r>
      <w:r w:rsidRPr="00B87B54">
        <w:rPr>
          <w:rFonts w:ascii="Times New Roman" w:eastAsia="Times New Roman" w:hAnsi="Times New Roman" w:cs="Times New Roman"/>
          <w:color w:val="000000" w:themeColor="text1"/>
          <w:sz w:val="24"/>
          <w:szCs w:val="24"/>
          <w:shd w:val="clear" w:color="auto" w:fill="FFFFFF"/>
          <w:lang w:val="en-IN" w:eastAsia="en-GB" w:bidi="ar-SA"/>
        </w:rPr>
        <w:tab/>
      </w:r>
      <w:r w:rsidR="00B35E98" w:rsidRPr="00B87B54">
        <w:rPr>
          <w:rFonts w:ascii="Times New Roman" w:eastAsia="Times New Roman" w:hAnsi="Times New Roman" w:cs="Times New Roman"/>
          <w:color w:val="000000" w:themeColor="text1"/>
          <w:sz w:val="24"/>
          <w:szCs w:val="24"/>
          <w:shd w:val="clear" w:color="auto" w:fill="FFFFFF"/>
          <w:lang w:val="en-IN" w:eastAsia="en-GB" w:bidi="ar-SA"/>
        </w:rPr>
        <w:t>Aadhaar identity platform is one of the key pillars of ‘Digital India’, wherein every resident of the country is provided with a unique identity or Aadhaar number. With enrolment of more than 1.25 billion people, this is the largest biometrics</w:t>
      </w:r>
      <w:r w:rsidR="00B83872">
        <w:rPr>
          <w:rFonts w:ascii="Times New Roman" w:eastAsia="Times New Roman" w:hAnsi="Times New Roman" w:cs="Times New Roman"/>
          <w:color w:val="000000" w:themeColor="text1"/>
          <w:sz w:val="24"/>
          <w:szCs w:val="24"/>
          <w:shd w:val="clear" w:color="auto" w:fill="FFFFFF"/>
          <w:lang w:val="en-IN" w:eastAsia="en-GB" w:bidi="ar-SA"/>
        </w:rPr>
        <w:t>-</w:t>
      </w:r>
      <w:r w:rsidR="00B35E98" w:rsidRPr="00B87B54">
        <w:rPr>
          <w:rFonts w:ascii="Times New Roman" w:eastAsia="Times New Roman" w:hAnsi="Times New Roman" w:cs="Times New Roman"/>
          <w:color w:val="000000" w:themeColor="text1"/>
          <w:sz w:val="24"/>
          <w:szCs w:val="24"/>
          <w:shd w:val="clear" w:color="auto" w:fill="FFFFFF"/>
          <w:lang w:val="en-IN" w:eastAsia="en-GB" w:bidi="ar-SA"/>
        </w:rPr>
        <w:t xml:space="preserve">based identification system in the world, Aadhaar is a strategic policy tool for social and financial inclusion, public sector delivery reforms, managing fiscal budgets, increase convenience and promote hassle-free people-centric governance. It is unique and robust enough to eliminate duplicate or fake identities and may be used as a basis/primary identifier to roll out several Government </w:t>
      </w:r>
      <w:proofErr w:type="gramStart"/>
      <w:r w:rsidR="00B35E98" w:rsidRPr="00B87B54">
        <w:rPr>
          <w:rFonts w:ascii="Times New Roman" w:eastAsia="Times New Roman" w:hAnsi="Times New Roman" w:cs="Times New Roman"/>
          <w:color w:val="000000" w:themeColor="text1"/>
          <w:sz w:val="24"/>
          <w:szCs w:val="24"/>
          <w:shd w:val="clear" w:color="auto" w:fill="FFFFFF"/>
          <w:lang w:val="en-IN" w:eastAsia="en-GB" w:bidi="ar-SA"/>
        </w:rPr>
        <w:t>welfare</w:t>
      </w:r>
      <w:proofErr w:type="gramEnd"/>
      <w:r w:rsidR="00B35E98" w:rsidRPr="00B87B54">
        <w:rPr>
          <w:rFonts w:ascii="Times New Roman" w:eastAsia="Times New Roman" w:hAnsi="Times New Roman" w:cs="Times New Roman"/>
          <w:color w:val="000000" w:themeColor="text1"/>
          <w:sz w:val="24"/>
          <w:szCs w:val="24"/>
          <w:shd w:val="clear" w:color="auto" w:fill="FFFFFF"/>
          <w:lang w:val="en-IN" w:eastAsia="en-GB" w:bidi="ar-SA"/>
        </w:rPr>
        <w:t xml:space="preserve"> schemes and programmes for effective service delivery thereby promoting transparency and good governance.</w:t>
      </w:r>
    </w:p>
    <w:p w14:paraId="0ED2BEF4" w14:textId="77777777" w:rsidR="00B35E98" w:rsidRPr="00B87B54" w:rsidRDefault="00B35E98" w:rsidP="00B35E98">
      <w:pPr>
        <w:ind w:firstLine="0"/>
        <w:rPr>
          <w:rFonts w:ascii="Times New Roman" w:eastAsia="Times New Roman" w:hAnsi="Times New Roman" w:cs="Times New Roman"/>
          <w:sz w:val="24"/>
          <w:szCs w:val="24"/>
          <w:lang w:val="en-IN" w:eastAsia="en-GB" w:bidi="ar-SA"/>
        </w:rPr>
      </w:pPr>
    </w:p>
    <w:p w14:paraId="68D79DA8" w14:textId="6FB00E69" w:rsidR="00623CDE" w:rsidRPr="00B87B54" w:rsidRDefault="00FF3FCA" w:rsidP="00DB42AD">
      <w:pPr>
        <w:ind w:firstLine="0"/>
        <w:jc w:val="both"/>
        <w:rPr>
          <w:rFonts w:ascii="Times New Roman" w:eastAsia="Calibri" w:hAnsi="Times New Roman" w:cs="Times New Roman"/>
          <w:color w:val="000000"/>
          <w:sz w:val="24"/>
          <w:szCs w:val="24"/>
        </w:rPr>
      </w:pPr>
      <w:r w:rsidRPr="00B87B54">
        <w:rPr>
          <w:rFonts w:ascii="Times New Roman" w:eastAsia="Calibri" w:hAnsi="Times New Roman" w:cs="Times New Roman"/>
          <w:color w:val="000000"/>
          <w:sz w:val="24"/>
          <w:szCs w:val="24"/>
        </w:rPr>
        <w:t>6.1.2.</w:t>
      </w:r>
      <w:r w:rsidRPr="00B87B54">
        <w:rPr>
          <w:rFonts w:ascii="Times New Roman" w:eastAsia="Calibri" w:hAnsi="Times New Roman" w:cs="Times New Roman"/>
          <w:color w:val="000000"/>
          <w:sz w:val="24"/>
          <w:szCs w:val="24"/>
        </w:rPr>
        <w:tab/>
      </w:r>
      <w:r w:rsidR="00623CDE" w:rsidRPr="00B87B54">
        <w:rPr>
          <w:rFonts w:ascii="Times New Roman" w:eastAsia="Calibri" w:hAnsi="Times New Roman" w:cs="Times New Roman"/>
          <w:color w:val="000000"/>
          <w:sz w:val="24"/>
          <w:szCs w:val="24"/>
        </w:rPr>
        <w:t>With the foundation laid by the Aadhaar authentication ecosystem and properties of Aadhaar, UIDAI established a new payment system for the country by getting into an exclusive partnership with National Payments Corporation of India (NPCI). NPCI then launched following products:</w:t>
      </w:r>
    </w:p>
    <w:p w14:paraId="40F025DB" w14:textId="44E08957" w:rsidR="00623CDE" w:rsidRPr="00B87B54" w:rsidRDefault="00FF3FCA" w:rsidP="00DB42AD">
      <w:pPr>
        <w:pStyle w:val="Heading4"/>
        <w:keepNext/>
        <w:keepLines/>
        <w:pBdr>
          <w:bottom w:val="none" w:sz="0" w:space="0" w:color="auto"/>
        </w:pBdr>
        <w:spacing w:before="40" w:after="0"/>
        <w:jc w:val="both"/>
        <w:rPr>
          <w:rFonts w:ascii="Times New Roman" w:eastAsia="Calibri" w:hAnsi="Times New Roman" w:cs="Times New Roman"/>
          <w:b/>
          <w:color w:val="000000"/>
        </w:rPr>
      </w:pPr>
      <w:r w:rsidRPr="00E20C70">
        <w:rPr>
          <w:rFonts w:ascii="Times New Roman" w:eastAsia="Calibri" w:hAnsi="Times New Roman" w:cs="Times New Roman"/>
          <w:i w:val="0"/>
          <w:iCs w:val="0"/>
          <w:color w:val="000000"/>
        </w:rPr>
        <w:t>6.1.3</w:t>
      </w:r>
      <w:r w:rsidRPr="00E20C70">
        <w:rPr>
          <w:rFonts w:ascii="Times New Roman" w:eastAsia="Calibri" w:hAnsi="Times New Roman" w:cs="Times New Roman"/>
          <w:i w:val="0"/>
          <w:iCs w:val="0"/>
          <w:color w:val="000000"/>
        </w:rPr>
        <w:tab/>
      </w:r>
      <w:r w:rsidR="00623CDE" w:rsidRPr="00E20C70">
        <w:rPr>
          <w:rFonts w:ascii="Times New Roman" w:eastAsia="Calibri" w:hAnsi="Times New Roman" w:cs="Times New Roman"/>
          <w:b/>
          <w:i w:val="0"/>
          <w:iCs w:val="0"/>
          <w:color w:val="000000"/>
        </w:rPr>
        <w:t>Aadhaar Payment Bridge (APB)</w:t>
      </w:r>
      <w:r w:rsidR="00E20C70" w:rsidRPr="00E20C70">
        <w:rPr>
          <w:rFonts w:ascii="Times New Roman" w:eastAsia="Calibri" w:hAnsi="Times New Roman" w:cs="Times New Roman"/>
          <w:b/>
          <w:i w:val="0"/>
          <w:iCs w:val="0"/>
          <w:color w:val="000000"/>
        </w:rPr>
        <w:t>:</w:t>
      </w:r>
      <w:r w:rsidRPr="00E20C70">
        <w:rPr>
          <w:rFonts w:ascii="Times New Roman" w:eastAsia="Calibri" w:hAnsi="Times New Roman" w:cs="Times New Roman"/>
          <w:b/>
          <w:color w:val="000000" w:themeColor="text1"/>
        </w:rPr>
        <w:t xml:space="preserve"> </w:t>
      </w:r>
      <w:r w:rsidR="00623CDE" w:rsidRPr="00B87B54">
        <w:rPr>
          <w:rFonts w:ascii="Times New Roman" w:eastAsia="Calibri" w:hAnsi="Times New Roman" w:cs="Times New Roman"/>
          <w:i w:val="0"/>
          <w:iCs w:val="0"/>
          <w:color w:val="000000"/>
        </w:rPr>
        <w:t>Aadhaar Payments Bridge is conceived to be a repository of the Aadhaar numbers of residents and their primary bank which they intend to use for receiving all social security and entitlement payments from the government.</w:t>
      </w:r>
      <w:r w:rsidR="00623CDE" w:rsidRPr="00B87B54">
        <w:rPr>
          <w:rFonts w:ascii="Times New Roman" w:eastAsia="Calibri" w:hAnsi="Times New Roman" w:cs="Times New Roman"/>
          <w:color w:val="000000"/>
        </w:rPr>
        <w:t xml:space="preserve">  </w:t>
      </w:r>
    </w:p>
    <w:p w14:paraId="33284758" w14:textId="5FF07546" w:rsidR="00623CDE" w:rsidRPr="00B87B54" w:rsidRDefault="00FF3FCA" w:rsidP="00DB42AD">
      <w:pPr>
        <w:pStyle w:val="Heading4"/>
        <w:spacing w:before="120"/>
        <w:jc w:val="both"/>
        <w:rPr>
          <w:rFonts w:ascii="Times New Roman" w:eastAsia="Calibri" w:hAnsi="Times New Roman" w:cs="Times New Roman"/>
          <w:i w:val="0"/>
          <w:iCs w:val="0"/>
          <w:color w:val="000000"/>
        </w:rPr>
      </w:pPr>
      <w:r w:rsidRPr="00E20C70">
        <w:rPr>
          <w:rFonts w:ascii="Times New Roman" w:eastAsia="Calibri" w:hAnsi="Times New Roman" w:cs="Times New Roman"/>
          <w:i w:val="0"/>
          <w:iCs w:val="0"/>
          <w:color w:val="000000"/>
        </w:rPr>
        <w:t>6.1.4.</w:t>
      </w:r>
      <w:r w:rsidRPr="00E20C70">
        <w:rPr>
          <w:rFonts w:ascii="Times New Roman" w:eastAsia="Calibri" w:hAnsi="Times New Roman" w:cs="Times New Roman"/>
          <w:i w:val="0"/>
          <w:iCs w:val="0"/>
          <w:color w:val="000000"/>
        </w:rPr>
        <w:tab/>
      </w:r>
      <w:r w:rsidR="00623CDE" w:rsidRPr="00E20C70">
        <w:rPr>
          <w:rFonts w:ascii="Times New Roman" w:eastAsia="Calibri" w:hAnsi="Times New Roman" w:cs="Times New Roman"/>
          <w:b/>
          <w:i w:val="0"/>
          <w:iCs w:val="0"/>
          <w:color w:val="000000"/>
        </w:rPr>
        <w:t>Aadhaar Enabled Payment System (AEPS)</w:t>
      </w:r>
      <w:r w:rsidR="00FE3A43" w:rsidRPr="00E20C70">
        <w:rPr>
          <w:rFonts w:ascii="Times New Roman" w:eastAsia="Calibri" w:hAnsi="Times New Roman" w:cs="Times New Roman"/>
          <w:b/>
          <w:i w:val="0"/>
          <w:iCs w:val="0"/>
          <w:color w:val="000000"/>
        </w:rPr>
        <w:t>:</w:t>
      </w:r>
      <w:r w:rsidRPr="00B87B54">
        <w:rPr>
          <w:rFonts w:ascii="Times New Roman" w:eastAsia="Calibri" w:hAnsi="Times New Roman" w:cs="Times New Roman"/>
          <w:b/>
          <w:color w:val="000000"/>
        </w:rPr>
        <w:t xml:space="preserve"> </w:t>
      </w:r>
      <w:r w:rsidR="00623CDE" w:rsidRPr="00B87B54">
        <w:rPr>
          <w:rFonts w:ascii="Times New Roman" w:eastAsia="Calibri" w:hAnsi="Times New Roman" w:cs="Times New Roman"/>
          <w:i w:val="0"/>
          <w:iCs w:val="0"/>
          <w:color w:val="000000"/>
        </w:rPr>
        <w:t>Aadhaar Enabled Payment System (AEPS) enables banks to route the interbank financial transactions through central switching and clearing agency to empower the resident to use Aadhaar as his/her identity to authenticate and subsequently operate his/her respective Aadhaar Enabled Bank Account (AEBA).</w:t>
      </w:r>
      <w:r w:rsidR="00B35E98" w:rsidRPr="00B87B54">
        <w:rPr>
          <w:rFonts w:ascii="Times New Roman" w:eastAsia="Calibri" w:hAnsi="Times New Roman" w:cs="Times New Roman"/>
          <w:i w:val="0"/>
          <w:iCs w:val="0"/>
          <w:color w:val="000000"/>
        </w:rPr>
        <w:t xml:space="preserve"> </w:t>
      </w:r>
      <w:r w:rsidR="00623CDE" w:rsidRPr="00B87B54">
        <w:rPr>
          <w:rFonts w:ascii="Times New Roman" w:eastAsia="Calibri" w:hAnsi="Times New Roman" w:cs="Times New Roman"/>
          <w:i w:val="0"/>
          <w:iCs w:val="0"/>
          <w:color w:val="000000"/>
        </w:rPr>
        <w:t xml:space="preserve">Through Aadhaar Enabled Payment System the residents of India primarily Rural India get empowered to make basic financial transactions (Credit, Debit, Balance Enquiry, </w:t>
      </w:r>
      <w:proofErr w:type="spellStart"/>
      <w:r w:rsidR="00623CDE" w:rsidRPr="00B87B54">
        <w:rPr>
          <w:rFonts w:ascii="Times New Roman" w:eastAsia="Calibri" w:hAnsi="Times New Roman" w:cs="Times New Roman"/>
          <w:i w:val="0"/>
          <w:iCs w:val="0"/>
          <w:color w:val="000000"/>
        </w:rPr>
        <w:t>etc</w:t>
      </w:r>
      <w:proofErr w:type="spellEnd"/>
      <w:r w:rsidR="00623CDE" w:rsidRPr="00B87B54">
        <w:rPr>
          <w:rFonts w:ascii="Times New Roman" w:eastAsia="Calibri" w:hAnsi="Times New Roman" w:cs="Times New Roman"/>
          <w:i w:val="0"/>
          <w:iCs w:val="0"/>
          <w:color w:val="000000"/>
        </w:rPr>
        <w:t xml:space="preserve">) directly through </w:t>
      </w:r>
      <w:proofErr w:type="spellStart"/>
      <w:r w:rsidR="00623CDE" w:rsidRPr="00B87B54">
        <w:rPr>
          <w:rFonts w:ascii="Times New Roman" w:eastAsia="Calibri" w:hAnsi="Times New Roman" w:cs="Times New Roman"/>
          <w:i w:val="0"/>
          <w:iCs w:val="0"/>
          <w:color w:val="000000"/>
        </w:rPr>
        <w:t>microATMs</w:t>
      </w:r>
      <w:proofErr w:type="spellEnd"/>
      <w:r w:rsidR="00623CDE" w:rsidRPr="00B87B54">
        <w:rPr>
          <w:rFonts w:ascii="Times New Roman" w:eastAsia="Calibri" w:hAnsi="Times New Roman" w:cs="Times New Roman"/>
          <w:i w:val="0"/>
          <w:iCs w:val="0"/>
          <w:color w:val="000000"/>
        </w:rPr>
        <w:t xml:space="preserve"> deployed by Banks in their villages.</w:t>
      </w:r>
    </w:p>
    <w:p w14:paraId="1068E6EC" w14:textId="17DAB548" w:rsidR="00623CDE" w:rsidRPr="00B87B54" w:rsidRDefault="00FF3FCA" w:rsidP="00FF3FCA">
      <w:pPr>
        <w:ind w:firstLine="0"/>
        <w:jc w:val="both"/>
        <w:rPr>
          <w:rFonts w:ascii="Times New Roman" w:eastAsia="Calibri" w:hAnsi="Times New Roman" w:cs="Times New Roman"/>
          <w:color w:val="000000"/>
          <w:sz w:val="24"/>
          <w:szCs w:val="24"/>
        </w:rPr>
      </w:pPr>
      <w:r w:rsidRPr="00B87B54">
        <w:rPr>
          <w:rFonts w:ascii="Times New Roman" w:hAnsi="Times New Roman" w:cs="Times New Roman"/>
          <w:sz w:val="24"/>
          <w:szCs w:val="24"/>
        </w:rPr>
        <w:t>6.1.5</w:t>
      </w:r>
      <w:r w:rsidR="00745146">
        <w:rPr>
          <w:rFonts w:ascii="Times New Roman" w:hAnsi="Times New Roman" w:cs="Times New Roman"/>
          <w:sz w:val="24"/>
          <w:szCs w:val="24"/>
        </w:rPr>
        <w:t>.</w:t>
      </w:r>
      <w:r w:rsidR="00E20C70">
        <w:rPr>
          <w:sz w:val="24"/>
          <w:szCs w:val="24"/>
        </w:rPr>
        <w:t xml:space="preserve">  </w:t>
      </w:r>
      <w:r w:rsidR="00623CDE" w:rsidRPr="00FE3A43">
        <w:rPr>
          <w:rFonts w:ascii="Times New Roman" w:hAnsi="Times New Roman" w:cs="Times New Roman"/>
          <w:b/>
          <w:color w:val="000000"/>
          <w:sz w:val="24"/>
          <w:szCs w:val="24"/>
        </w:rPr>
        <w:t>Aadhaar and</w:t>
      </w:r>
      <w:r w:rsidR="00FE3A43" w:rsidRPr="00FE3A43">
        <w:rPr>
          <w:rFonts w:ascii="Times New Roman" w:hAnsi="Times New Roman" w:cs="Times New Roman"/>
          <w:b/>
          <w:color w:val="000000"/>
          <w:sz w:val="24"/>
          <w:szCs w:val="24"/>
        </w:rPr>
        <w:t xml:space="preserve"> Unified Payment Interface (UPI</w:t>
      </w:r>
      <w:r w:rsidR="00DB42AD">
        <w:rPr>
          <w:rFonts w:ascii="Times New Roman" w:hAnsi="Times New Roman" w:cs="Times New Roman"/>
          <w:b/>
          <w:color w:val="000000"/>
          <w:sz w:val="24"/>
          <w:szCs w:val="24"/>
        </w:rPr>
        <w:t>)</w:t>
      </w:r>
      <w:r w:rsidRPr="00B87B54">
        <w:rPr>
          <w:sz w:val="24"/>
          <w:szCs w:val="24"/>
        </w:rPr>
        <w:t xml:space="preserve">: </w:t>
      </w:r>
      <w:r w:rsidR="00623CDE" w:rsidRPr="00B87B54">
        <w:rPr>
          <w:rFonts w:ascii="Times New Roman" w:eastAsia="Calibri" w:hAnsi="Times New Roman" w:cs="Times New Roman"/>
          <w:color w:val="000000"/>
          <w:sz w:val="24"/>
          <w:szCs w:val="24"/>
        </w:rPr>
        <w:t xml:space="preserve">UPI is a major innovation in banking that helps solve a lot of the same problems that a debit card was facing earlier. It uses a mobile </w:t>
      </w:r>
      <w:proofErr w:type="gramStart"/>
      <w:r w:rsidR="00623CDE" w:rsidRPr="00B87B54">
        <w:rPr>
          <w:rFonts w:ascii="Times New Roman" w:eastAsia="Calibri" w:hAnsi="Times New Roman" w:cs="Times New Roman"/>
          <w:color w:val="000000"/>
          <w:sz w:val="24"/>
          <w:szCs w:val="24"/>
        </w:rPr>
        <w:t>as a way to</w:t>
      </w:r>
      <w:proofErr w:type="gramEnd"/>
      <w:r w:rsidR="00623CDE" w:rsidRPr="00B87B54">
        <w:rPr>
          <w:rFonts w:ascii="Times New Roman" w:eastAsia="Calibri" w:hAnsi="Times New Roman" w:cs="Times New Roman"/>
          <w:color w:val="000000"/>
          <w:sz w:val="24"/>
          <w:szCs w:val="24"/>
        </w:rPr>
        <w:t xml:space="preserve"> authenticate one’s identity, essentially turning the phone into a debit card that can be used anywhere.</w:t>
      </w:r>
      <w:r w:rsidRPr="00B87B54">
        <w:rPr>
          <w:rFonts w:ascii="Times New Roman" w:eastAsia="Calibri" w:hAnsi="Times New Roman" w:cs="Times New Roman"/>
          <w:color w:val="000000"/>
          <w:sz w:val="24"/>
          <w:szCs w:val="24"/>
        </w:rPr>
        <w:t xml:space="preserve"> </w:t>
      </w:r>
      <w:r w:rsidR="00623CDE" w:rsidRPr="00B87B54">
        <w:rPr>
          <w:rFonts w:ascii="Times New Roman" w:eastAsia="Calibri" w:hAnsi="Times New Roman" w:cs="Times New Roman"/>
          <w:color w:val="000000"/>
          <w:sz w:val="24"/>
          <w:szCs w:val="24"/>
        </w:rPr>
        <w:t xml:space="preserve">UPI will allow a customer to have multiple virtual addresses for multiple accounts in various banks. </w:t>
      </w:r>
      <w:proofErr w:type="gramStart"/>
      <w:r w:rsidR="00623CDE" w:rsidRPr="00B87B54">
        <w:rPr>
          <w:rFonts w:ascii="Times New Roman" w:eastAsia="Calibri" w:hAnsi="Times New Roman" w:cs="Times New Roman"/>
          <w:color w:val="000000"/>
          <w:sz w:val="24"/>
          <w:szCs w:val="24"/>
        </w:rPr>
        <w:t>In order to</w:t>
      </w:r>
      <w:proofErr w:type="gramEnd"/>
      <w:r w:rsidR="00623CDE" w:rsidRPr="00B87B54">
        <w:rPr>
          <w:rFonts w:ascii="Times New Roman" w:eastAsia="Calibri" w:hAnsi="Times New Roman" w:cs="Times New Roman"/>
          <w:color w:val="000000"/>
          <w:sz w:val="24"/>
          <w:szCs w:val="24"/>
        </w:rPr>
        <w:t xml:space="preserve"> ensure privacy of customer’s data, there is no account number mapper anywhere other than the customer's own bank. This allows the customer to freely share the financial address with others. A customer can also decide to use the mobile number or Aadhaar number as the name instead of the short name for the virtual address.</w:t>
      </w:r>
    </w:p>
    <w:p w14:paraId="5406E11F" w14:textId="77777777" w:rsidR="00FF3FCA" w:rsidRPr="00B87B54" w:rsidRDefault="00FF3FCA" w:rsidP="00FF3FCA">
      <w:pPr>
        <w:ind w:firstLine="0"/>
        <w:rPr>
          <w:rFonts w:ascii="Times New Roman" w:eastAsia="Calibri" w:hAnsi="Times New Roman" w:cs="Times New Roman"/>
          <w:color w:val="000000"/>
          <w:sz w:val="24"/>
          <w:szCs w:val="24"/>
        </w:rPr>
      </w:pPr>
    </w:p>
    <w:p w14:paraId="236F9F70" w14:textId="06698D56" w:rsidR="00623CDE" w:rsidRPr="00B87B54" w:rsidRDefault="00FF3FCA" w:rsidP="00FF3FCA">
      <w:pPr>
        <w:ind w:firstLine="0"/>
        <w:jc w:val="both"/>
        <w:rPr>
          <w:rFonts w:ascii="Times New Roman" w:hAnsi="Times New Roman" w:cs="Times New Roman"/>
          <w:color w:val="000000"/>
          <w:sz w:val="24"/>
          <w:szCs w:val="24"/>
        </w:rPr>
      </w:pPr>
      <w:r w:rsidRPr="00B87B54">
        <w:rPr>
          <w:rFonts w:ascii="Times New Roman" w:hAnsi="Times New Roman" w:cs="Times New Roman"/>
          <w:iCs/>
          <w:sz w:val="24"/>
          <w:szCs w:val="24"/>
        </w:rPr>
        <w:t>6.1.6.</w:t>
      </w:r>
      <w:r w:rsidRPr="00B87B54">
        <w:rPr>
          <w:rFonts w:ascii="Times New Roman" w:hAnsi="Times New Roman" w:cs="Times New Roman"/>
          <w:b/>
          <w:bCs/>
          <w:i/>
          <w:sz w:val="24"/>
          <w:szCs w:val="24"/>
        </w:rPr>
        <w:tab/>
      </w:r>
      <w:r w:rsidR="00623CDE" w:rsidRPr="00FE3A43">
        <w:rPr>
          <w:rFonts w:ascii="Times New Roman" w:hAnsi="Times New Roman" w:cs="Times New Roman"/>
          <w:b/>
          <w:bCs/>
          <w:sz w:val="24"/>
          <w:szCs w:val="24"/>
        </w:rPr>
        <w:t>The JAM Trinity:</w:t>
      </w:r>
      <w:r w:rsidR="00623CDE" w:rsidRPr="00B87B54">
        <w:rPr>
          <w:rFonts w:ascii="Times New Roman" w:hAnsi="Times New Roman" w:cs="Times New Roman"/>
          <w:b/>
          <w:bCs/>
          <w:sz w:val="24"/>
          <w:szCs w:val="24"/>
        </w:rPr>
        <w:t xml:space="preserve"> </w:t>
      </w:r>
      <w:r w:rsidR="00623CDE" w:rsidRPr="00B87B54">
        <w:rPr>
          <w:rFonts w:ascii="Times New Roman" w:hAnsi="Times New Roman" w:cs="Times New Roman"/>
          <w:bCs/>
          <w:sz w:val="24"/>
          <w:szCs w:val="24"/>
        </w:rPr>
        <w:t>Keeping in view the potential of mobile telephony in improving ‘last mile’ delivery of financial services, the Government of India envisaged</w:t>
      </w:r>
      <w:r w:rsidR="00201236">
        <w:rPr>
          <w:rFonts w:ascii="Times New Roman" w:hAnsi="Times New Roman" w:cs="Times New Roman"/>
          <w:bCs/>
          <w:sz w:val="24"/>
          <w:szCs w:val="24"/>
        </w:rPr>
        <w:t xml:space="preserve"> the concept </w:t>
      </w:r>
      <w:r w:rsidR="00201236" w:rsidRPr="00B571F3">
        <w:rPr>
          <w:rFonts w:ascii="Times New Roman" w:hAnsi="Times New Roman" w:cs="Times New Roman"/>
          <w:b/>
          <w:sz w:val="24"/>
          <w:szCs w:val="24"/>
        </w:rPr>
        <w:t xml:space="preserve">‘JAM </w:t>
      </w:r>
      <w:r w:rsidR="00B571F3" w:rsidRPr="00B571F3">
        <w:rPr>
          <w:rFonts w:ascii="Times New Roman" w:hAnsi="Times New Roman" w:cs="Times New Roman"/>
          <w:b/>
          <w:sz w:val="24"/>
          <w:szCs w:val="24"/>
        </w:rPr>
        <w:t>Trinity’</w:t>
      </w:r>
      <w:r w:rsidR="00B571F3">
        <w:rPr>
          <w:rFonts w:ascii="Times New Roman" w:hAnsi="Times New Roman" w:cs="Times New Roman"/>
          <w:bCs/>
          <w:sz w:val="24"/>
          <w:szCs w:val="24"/>
        </w:rPr>
        <w:t xml:space="preserve"> - </w:t>
      </w:r>
      <w:r w:rsidR="00623CDE" w:rsidRPr="00B87B54">
        <w:rPr>
          <w:rFonts w:ascii="Times New Roman" w:hAnsi="Times New Roman" w:cs="Times New Roman"/>
          <w:bCs/>
          <w:sz w:val="24"/>
          <w:szCs w:val="24"/>
        </w:rPr>
        <w:t xml:space="preserve"> </w:t>
      </w:r>
      <w:r w:rsidR="00623CDE" w:rsidRPr="00B87B54">
        <w:rPr>
          <w:rFonts w:ascii="Times New Roman" w:hAnsi="Times New Roman" w:cs="Times New Roman"/>
          <w:b/>
          <w:bCs/>
          <w:sz w:val="24"/>
          <w:szCs w:val="24"/>
        </w:rPr>
        <w:t>Jan Dhan - Aadhar - Mobile  trinity</w:t>
      </w:r>
      <w:r w:rsidR="00623CDE" w:rsidRPr="00B87B54">
        <w:rPr>
          <w:rFonts w:ascii="Times New Roman" w:hAnsi="Times New Roman" w:cs="Times New Roman"/>
          <w:bCs/>
          <w:sz w:val="24"/>
          <w:szCs w:val="24"/>
        </w:rPr>
        <w:t xml:space="preserve">. Under the JAM trinity, the Government has linked citizen’s bank account number and mobile number with Aadhar number with an aim to better target and transfer financial resources to the poor. It </w:t>
      </w:r>
      <w:r w:rsidR="00623CDE" w:rsidRPr="00B87B54">
        <w:rPr>
          <w:rFonts w:ascii="Times New Roman" w:hAnsi="Times New Roman" w:cs="Times New Roman"/>
          <w:bCs/>
          <w:color w:val="000000"/>
          <w:sz w:val="24"/>
          <w:szCs w:val="24"/>
        </w:rPr>
        <w:t xml:space="preserve">is to spur the goal of financial inclusion in the country. The Pradhan Mantri Jan Dhan Yojana, </w:t>
      </w:r>
      <w:r w:rsidR="00623CDE" w:rsidRPr="00B87B54">
        <w:rPr>
          <w:rFonts w:ascii="Times New Roman" w:hAnsi="Times New Roman" w:cs="Times New Roman"/>
          <w:color w:val="000000"/>
          <w:sz w:val="24"/>
          <w:szCs w:val="24"/>
        </w:rPr>
        <w:t>aims to ensure access to various financial services like availability of basic savings bank account, access to need based credit, remittances facility, insurance facility, insurance and pension to the excluded sections that is weaker sections and low</w:t>
      </w:r>
      <w:r w:rsidR="008133F2">
        <w:rPr>
          <w:rFonts w:ascii="Times New Roman" w:hAnsi="Times New Roman" w:cs="Times New Roman"/>
          <w:color w:val="000000"/>
          <w:sz w:val="24"/>
          <w:szCs w:val="24"/>
        </w:rPr>
        <w:t>-</w:t>
      </w:r>
      <w:r w:rsidR="00623CDE" w:rsidRPr="00B87B54">
        <w:rPr>
          <w:rFonts w:ascii="Times New Roman" w:hAnsi="Times New Roman" w:cs="Times New Roman"/>
          <w:color w:val="000000"/>
          <w:sz w:val="24"/>
          <w:szCs w:val="24"/>
        </w:rPr>
        <w:t xml:space="preserve"> </w:t>
      </w:r>
      <w:r w:rsidR="00623CDE" w:rsidRPr="00B87B54">
        <w:rPr>
          <w:rFonts w:ascii="Times New Roman" w:hAnsi="Times New Roman" w:cs="Times New Roman"/>
          <w:color w:val="000000"/>
          <w:sz w:val="24"/>
          <w:szCs w:val="24"/>
        </w:rPr>
        <w:lastRenderedPageBreak/>
        <w:t>income groups. The plan also envisages channeling all government benefits (from Centre/State/Local body) to the beneficiaries account and pushing the Direct Benefits Transfer (DBT) scheme of the Union Government.</w:t>
      </w:r>
    </w:p>
    <w:p w14:paraId="627BE8EF" w14:textId="6025614C" w:rsidR="00B35E98" w:rsidRPr="00B87B54" w:rsidRDefault="00B35E98" w:rsidP="00D705E3">
      <w:pPr>
        <w:spacing w:line="276" w:lineRule="auto"/>
        <w:ind w:firstLine="0"/>
        <w:jc w:val="both"/>
        <w:rPr>
          <w:rFonts w:ascii="Times New Roman" w:hAnsi="Times New Roman" w:cs="Times New Roman"/>
          <w:color w:val="000000"/>
          <w:sz w:val="24"/>
          <w:szCs w:val="24"/>
        </w:rPr>
      </w:pPr>
    </w:p>
    <w:p w14:paraId="4B87D3A9" w14:textId="43806576" w:rsidR="005A5444" w:rsidRDefault="00BC2591" w:rsidP="00D705E3">
      <w:pPr>
        <w:spacing w:line="276" w:lineRule="auto"/>
        <w:ind w:firstLine="0"/>
        <w:jc w:val="both"/>
        <w:rPr>
          <w:rFonts w:ascii="Times New Roman" w:hAnsi="Times New Roman" w:cs="Times New Roman"/>
          <w:b/>
          <w:bCs/>
          <w:color w:val="000000"/>
          <w:sz w:val="24"/>
          <w:szCs w:val="24"/>
        </w:rPr>
      </w:pPr>
      <w:r w:rsidRPr="00B87B54">
        <w:rPr>
          <w:rFonts w:ascii="Times New Roman" w:hAnsi="Times New Roman" w:cs="Times New Roman"/>
          <w:b/>
          <w:bCs/>
          <w:color w:val="000000"/>
          <w:sz w:val="24"/>
          <w:szCs w:val="24"/>
        </w:rPr>
        <w:t>6.2</w:t>
      </w:r>
      <w:r w:rsidRPr="00B87B54">
        <w:rPr>
          <w:rFonts w:ascii="Times New Roman" w:hAnsi="Times New Roman" w:cs="Times New Roman"/>
          <w:b/>
          <w:bCs/>
          <w:color w:val="000000"/>
          <w:sz w:val="24"/>
          <w:szCs w:val="24"/>
        </w:rPr>
        <w:tab/>
      </w:r>
      <w:r w:rsidR="00F67869" w:rsidRPr="00B87B54">
        <w:rPr>
          <w:rFonts w:ascii="Times New Roman" w:hAnsi="Times New Roman" w:cs="Times New Roman"/>
          <w:b/>
          <w:bCs/>
          <w:color w:val="000000"/>
          <w:sz w:val="24"/>
          <w:szCs w:val="24"/>
        </w:rPr>
        <w:t xml:space="preserve">Pakistan </w:t>
      </w:r>
      <w:r w:rsidR="005A5444">
        <w:rPr>
          <w:rFonts w:ascii="Times New Roman" w:hAnsi="Times New Roman" w:cs="Times New Roman"/>
          <w:b/>
          <w:bCs/>
          <w:color w:val="000000"/>
          <w:sz w:val="24"/>
          <w:szCs w:val="24"/>
        </w:rPr>
        <w:t>–</w:t>
      </w:r>
      <w:r w:rsidR="00BE257D" w:rsidRPr="00FE3A43">
        <w:rPr>
          <w:rFonts w:ascii="Times New Roman" w:hAnsi="Times New Roman" w:cs="Times New Roman"/>
          <w:b/>
          <w:bCs/>
          <w:color w:val="000000"/>
          <w:sz w:val="24"/>
          <w:szCs w:val="24"/>
        </w:rPr>
        <w:t xml:space="preserve"> </w:t>
      </w:r>
      <w:r w:rsidR="005A5444">
        <w:rPr>
          <w:rFonts w:ascii="Times New Roman" w:hAnsi="Times New Roman" w:cs="Times New Roman"/>
          <w:b/>
          <w:bCs/>
          <w:color w:val="000000"/>
          <w:sz w:val="24"/>
          <w:szCs w:val="24"/>
        </w:rPr>
        <w:t>Progressive Regulations and Successful bank-operator partnerships</w:t>
      </w:r>
      <w:r w:rsidR="00BE0304">
        <w:rPr>
          <w:rFonts w:ascii="Times New Roman" w:hAnsi="Times New Roman" w:cs="Times New Roman"/>
          <w:b/>
          <w:bCs/>
          <w:color w:val="000000"/>
          <w:sz w:val="24"/>
          <w:szCs w:val="24"/>
        </w:rPr>
        <w:t xml:space="preserve"> </w:t>
      </w:r>
    </w:p>
    <w:p w14:paraId="55BC7A5D" w14:textId="77777777" w:rsidR="00FE3A43" w:rsidRDefault="00FE3A43" w:rsidP="00FE3A43">
      <w:pPr>
        <w:ind w:firstLine="0"/>
        <w:rPr>
          <w:rFonts w:ascii="Times New Roman" w:hAnsi="Times New Roman" w:cs="Times New Roman"/>
          <w:sz w:val="24"/>
          <w:szCs w:val="24"/>
        </w:rPr>
      </w:pPr>
    </w:p>
    <w:p w14:paraId="2C2FE0E4" w14:textId="35A3660E" w:rsidR="00FE3A43" w:rsidRPr="00C60AB3" w:rsidRDefault="00FE3A43" w:rsidP="00FE3A43">
      <w:pPr>
        <w:ind w:firstLine="0"/>
        <w:jc w:val="both"/>
        <w:rPr>
          <w:rFonts w:ascii="Times New Roman" w:hAnsi="Times New Roman" w:cs="Times New Roman"/>
          <w:sz w:val="24"/>
          <w:szCs w:val="24"/>
        </w:rPr>
      </w:pPr>
      <w:r w:rsidRPr="00C60AB3">
        <w:rPr>
          <w:rFonts w:ascii="Times New Roman" w:hAnsi="Times New Roman" w:cs="Times New Roman"/>
          <w:sz w:val="24"/>
          <w:szCs w:val="24"/>
        </w:rPr>
        <w:t>6.2.1.</w:t>
      </w:r>
      <w:r w:rsidRPr="00C60AB3">
        <w:rPr>
          <w:rFonts w:ascii="Times New Roman" w:hAnsi="Times New Roman" w:cs="Times New Roman"/>
          <w:sz w:val="24"/>
          <w:szCs w:val="24"/>
        </w:rPr>
        <w:tab/>
        <w:t xml:space="preserve">Rapidly developing digital financial technologies via mobile phones provide an opportunity to offer financial services efficiently and at a much lower cost, while providing access to wider segments of society. Over the years, </w:t>
      </w:r>
      <w:r w:rsidR="00CC6A68" w:rsidRPr="00C60AB3">
        <w:rPr>
          <w:rFonts w:ascii="Times New Roman" w:hAnsi="Times New Roman" w:cs="Times New Roman"/>
          <w:sz w:val="24"/>
          <w:szCs w:val="24"/>
        </w:rPr>
        <w:t>Pakistan Telecommunications Authority (</w:t>
      </w:r>
      <w:r w:rsidRPr="00C60AB3">
        <w:rPr>
          <w:rFonts w:ascii="Times New Roman" w:hAnsi="Times New Roman" w:cs="Times New Roman"/>
          <w:sz w:val="24"/>
          <w:szCs w:val="24"/>
        </w:rPr>
        <w:t>PTA</w:t>
      </w:r>
      <w:r w:rsidR="00CC6A68" w:rsidRPr="00C60AB3">
        <w:rPr>
          <w:rFonts w:ascii="Times New Roman" w:hAnsi="Times New Roman" w:cs="Times New Roman"/>
          <w:sz w:val="24"/>
          <w:szCs w:val="24"/>
        </w:rPr>
        <w:t>)</w:t>
      </w:r>
      <w:r w:rsidRPr="00C60AB3">
        <w:rPr>
          <w:rFonts w:ascii="Times New Roman" w:hAnsi="Times New Roman" w:cs="Times New Roman"/>
          <w:sz w:val="24"/>
          <w:szCs w:val="24"/>
        </w:rPr>
        <w:t xml:space="preserve"> has successfully partnered with the financial regulator, </w:t>
      </w:r>
      <w:proofErr w:type="spellStart"/>
      <w:r w:rsidRPr="00C60AB3">
        <w:rPr>
          <w:rFonts w:ascii="Times New Roman" w:hAnsi="Times New Roman" w:cs="Times New Roman"/>
          <w:sz w:val="24"/>
          <w:szCs w:val="24"/>
        </w:rPr>
        <w:t>Fintechs</w:t>
      </w:r>
      <w:proofErr w:type="spellEnd"/>
      <w:r w:rsidRPr="00C60AB3">
        <w:rPr>
          <w:rFonts w:ascii="Times New Roman" w:hAnsi="Times New Roman" w:cs="Times New Roman"/>
          <w:sz w:val="24"/>
          <w:szCs w:val="24"/>
        </w:rPr>
        <w:t>, mobile operators and international development agencies to tap this opportunity to improve lives and strengthen development.</w:t>
      </w:r>
    </w:p>
    <w:p w14:paraId="3AAF139C" w14:textId="77777777" w:rsidR="00FE3A43" w:rsidRPr="00C60AB3" w:rsidRDefault="00FE3A43" w:rsidP="00FE3A43">
      <w:pPr>
        <w:ind w:firstLine="0"/>
        <w:jc w:val="both"/>
        <w:rPr>
          <w:rFonts w:ascii="Times New Roman" w:hAnsi="Times New Roman" w:cs="Times New Roman"/>
          <w:sz w:val="24"/>
          <w:szCs w:val="24"/>
        </w:rPr>
      </w:pPr>
    </w:p>
    <w:p w14:paraId="75D19B3E" w14:textId="5811B8D2" w:rsidR="0031330F" w:rsidRPr="00C60AB3" w:rsidRDefault="00FE3A43" w:rsidP="00D00AB8">
      <w:pPr>
        <w:spacing w:after="200"/>
        <w:ind w:firstLine="0"/>
        <w:jc w:val="both"/>
        <w:rPr>
          <w:rFonts w:ascii="Times New Roman" w:hAnsi="Times New Roman" w:cs="Times New Roman"/>
          <w:sz w:val="24"/>
          <w:szCs w:val="24"/>
        </w:rPr>
      </w:pPr>
      <w:r w:rsidRPr="00C60AB3">
        <w:rPr>
          <w:rFonts w:ascii="Times New Roman" w:hAnsi="Times New Roman" w:cs="Times New Roman"/>
          <w:sz w:val="24"/>
          <w:szCs w:val="24"/>
        </w:rPr>
        <w:t xml:space="preserve">6.2.2. </w:t>
      </w:r>
      <w:r w:rsidR="009B7CFF" w:rsidRPr="00D00AB8">
        <w:rPr>
          <w:rFonts w:ascii="Times New Roman" w:hAnsi="Times New Roman" w:cs="Times New Roman"/>
          <w:b/>
          <w:sz w:val="24"/>
          <w:szCs w:val="24"/>
        </w:rPr>
        <w:t>Supportive Regulations for Bank-Operator Partnership</w:t>
      </w:r>
      <w:r w:rsidR="009B7CFF" w:rsidRPr="00C60AB3">
        <w:rPr>
          <w:rFonts w:ascii="Times New Roman" w:hAnsi="Times New Roman" w:cs="Times New Roman"/>
          <w:sz w:val="24"/>
          <w:szCs w:val="24"/>
        </w:rPr>
        <w:t xml:space="preserve">: The basic regulatory framework for mobile financial services was provided by two policy initiatives by the central bank of Pakistan </w:t>
      </w:r>
      <w:proofErr w:type="gramStart"/>
      <w:r w:rsidR="009B7CFF" w:rsidRPr="00C60AB3">
        <w:rPr>
          <w:rFonts w:ascii="Times New Roman" w:hAnsi="Times New Roman" w:cs="Times New Roman"/>
          <w:sz w:val="24"/>
          <w:szCs w:val="24"/>
        </w:rPr>
        <w:t>i.e.</w:t>
      </w:r>
      <w:proofErr w:type="gramEnd"/>
      <w:r w:rsidR="009B7CFF" w:rsidRPr="00C60AB3">
        <w:rPr>
          <w:rFonts w:ascii="Times New Roman" w:hAnsi="Times New Roman" w:cs="Times New Roman"/>
          <w:sz w:val="24"/>
          <w:szCs w:val="24"/>
        </w:rPr>
        <w:t xml:space="preserve"> State Bank of Pakistan (SBP): </w:t>
      </w:r>
      <w:r w:rsidR="0031330F" w:rsidRPr="00C60AB3">
        <w:rPr>
          <w:rFonts w:ascii="Times New Roman" w:hAnsi="Times New Roman" w:cs="Times New Roman"/>
          <w:sz w:val="24"/>
          <w:szCs w:val="24"/>
        </w:rPr>
        <w:t>(</w:t>
      </w:r>
      <w:proofErr w:type="spellStart"/>
      <w:r w:rsidR="0031330F" w:rsidRPr="00C60AB3">
        <w:rPr>
          <w:rFonts w:ascii="Times New Roman" w:hAnsi="Times New Roman" w:cs="Times New Roman"/>
          <w:sz w:val="24"/>
          <w:szCs w:val="24"/>
        </w:rPr>
        <w:t>i</w:t>
      </w:r>
      <w:proofErr w:type="spellEnd"/>
      <w:r w:rsidR="0031330F" w:rsidRPr="00C60AB3">
        <w:rPr>
          <w:rFonts w:ascii="Times New Roman" w:hAnsi="Times New Roman" w:cs="Times New Roman"/>
          <w:sz w:val="24"/>
          <w:szCs w:val="24"/>
        </w:rPr>
        <w:t xml:space="preserve">) </w:t>
      </w:r>
      <w:r w:rsidR="009B7CFF" w:rsidRPr="00D00AB8">
        <w:rPr>
          <w:rFonts w:ascii="Times New Roman" w:hAnsi="Times New Roman" w:cs="Times New Roman"/>
          <w:sz w:val="24"/>
          <w:szCs w:val="24"/>
        </w:rPr>
        <w:t xml:space="preserve">Enactment of Payment System and Electronic Fund Transfer Act in 2007, and </w:t>
      </w:r>
      <w:r w:rsidR="0031330F" w:rsidRPr="00C60AB3">
        <w:rPr>
          <w:rFonts w:ascii="Times New Roman" w:hAnsi="Times New Roman" w:cs="Times New Roman"/>
          <w:sz w:val="24"/>
          <w:szCs w:val="24"/>
        </w:rPr>
        <w:t xml:space="preserve">(ii) </w:t>
      </w:r>
      <w:r w:rsidR="009B7CFF" w:rsidRPr="00D00AB8">
        <w:rPr>
          <w:rFonts w:ascii="Times New Roman" w:hAnsi="Times New Roman" w:cs="Times New Roman"/>
          <w:sz w:val="24"/>
          <w:szCs w:val="24"/>
        </w:rPr>
        <w:t>Issuance of Branchless Banking Regulations in March 2008.</w:t>
      </w:r>
      <w:r w:rsidR="0031330F" w:rsidRPr="00C60AB3">
        <w:rPr>
          <w:rFonts w:ascii="Times New Roman" w:hAnsi="Times New Roman" w:cs="Times New Roman"/>
          <w:sz w:val="24"/>
          <w:szCs w:val="24"/>
        </w:rPr>
        <w:t xml:space="preserve"> </w:t>
      </w:r>
      <w:r w:rsidR="009B7CFF" w:rsidRPr="00C60AB3">
        <w:rPr>
          <w:rFonts w:ascii="Times New Roman" w:hAnsi="Times New Roman" w:cs="Times New Roman"/>
          <w:sz w:val="24"/>
          <w:szCs w:val="24"/>
        </w:rPr>
        <w:t xml:space="preserve"> Under these regulations, one-to-one arrangement</w:t>
      </w:r>
      <w:r w:rsidR="0031330F" w:rsidRPr="00C60AB3">
        <w:rPr>
          <w:rFonts w:ascii="Times New Roman" w:hAnsi="Times New Roman" w:cs="Times New Roman"/>
          <w:sz w:val="24"/>
          <w:szCs w:val="24"/>
        </w:rPr>
        <w:t>s</w:t>
      </w:r>
      <w:r w:rsidR="009B7CFF" w:rsidRPr="00C60AB3">
        <w:rPr>
          <w:rFonts w:ascii="Times New Roman" w:hAnsi="Times New Roman" w:cs="Times New Roman"/>
          <w:sz w:val="24"/>
          <w:szCs w:val="24"/>
        </w:rPr>
        <w:t xml:space="preserve"> </w:t>
      </w:r>
      <w:r w:rsidR="0031330F" w:rsidRPr="00C60AB3">
        <w:rPr>
          <w:rFonts w:ascii="Times New Roman" w:hAnsi="Times New Roman" w:cs="Times New Roman"/>
          <w:sz w:val="24"/>
          <w:szCs w:val="24"/>
        </w:rPr>
        <w:t xml:space="preserve">were allowed </w:t>
      </w:r>
      <w:r w:rsidR="009B7CFF" w:rsidRPr="00C60AB3">
        <w:rPr>
          <w:rFonts w:ascii="Times New Roman" w:hAnsi="Times New Roman" w:cs="Times New Roman"/>
          <w:sz w:val="24"/>
          <w:szCs w:val="24"/>
        </w:rPr>
        <w:t xml:space="preserve">for the provision of branchless banking services by authorized branchless banks with joint venture with telecom companies / mobile operators as </w:t>
      </w:r>
      <w:proofErr w:type="gramStart"/>
      <w:r w:rsidR="009B7CFF" w:rsidRPr="00C60AB3">
        <w:rPr>
          <w:rFonts w:ascii="Times New Roman" w:hAnsi="Times New Roman" w:cs="Times New Roman"/>
          <w:sz w:val="24"/>
          <w:szCs w:val="24"/>
        </w:rPr>
        <w:t>principle</w:t>
      </w:r>
      <w:proofErr w:type="gramEnd"/>
      <w:r w:rsidR="009B7CFF" w:rsidRPr="00C60AB3">
        <w:rPr>
          <w:rFonts w:ascii="Times New Roman" w:hAnsi="Times New Roman" w:cs="Times New Roman"/>
          <w:sz w:val="24"/>
          <w:szCs w:val="24"/>
        </w:rPr>
        <w:t xml:space="preserve"> agent. </w:t>
      </w:r>
      <w:proofErr w:type="gramStart"/>
      <w:r w:rsidR="009B7CFF" w:rsidRPr="00C60AB3">
        <w:rPr>
          <w:rFonts w:ascii="Times New Roman" w:hAnsi="Times New Roman" w:cs="Times New Roman"/>
          <w:sz w:val="24"/>
          <w:szCs w:val="24"/>
        </w:rPr>
        <w:t>In order to</w:t>
      </w:r>
      <w:proofErr w:type="gramEnd"/>
      <w:r w:rsidR="009B7CFF" w:rsidRPr="00C60AB3">
        <w:rPr>
          <w:rFonts w:ascii="Times New Roman" w:hAnsi="Times New Roman" w:cs="Times New Roman"/>
          <w:sz w:val="24"/>
          <w:szCs w:val="24"/>
        </w:rPr>
        <w:t xml:space="preserve"> facilitate further development of the sector, SBP updated its Branchless Banking Regulations in 2011, 2016 and 2019.</w:t>
      </w:r>
    </w:p>
    <w:p w14:paraId="55A81B32" w14:textId="3AEC427B" w:rsidR="00FE3A43" w:rsidRPr="00C60AB3" w:rsidRDefault="0031330F" w:rsidP="00D00AB8">
      <w:pPr>
        <w:spacing w:after="200"/>
        <w:ind w:firstLine="0"/>
        <w:jc w:val="both"/>
        <w:rPr>
          <w:rFonts w:ascii="Times New Roman" w:hAnsi="Times New Roman" w:cs="Times New Roman"/>
          <w:sz w:val="24"/>
          <w:szCs w:val="24"/>
        </w:rPr>
      </w:pPr>
      <w:r w:rsidRPr="00C60AB3">
        <w:rPr>
          <w:rFonts w:ascii="Times New Roman" w:hAnsi="Times New Roman" w:cs="Times New Roman"/>
          <w:sz w:val="24"/>
          <w:szCs w:val="24"/>
        </w:rPr>
        <w:t xml:space="preserve">6.2.3 </w:t>
      </w:r>
      <w:r w:rsidRPr="00D00AB8">
        <w:rPr>
          <w:rFonts w:ascii="Times New Roman" w:hAnsi="Times New Roman" w:cs="Times New Roman"/>
          <w:b/>
          <w:sz w:val="24"/>
          <w:szCs w:val="24"/>
        </w:rPr>
        <w:t xml:space="preserve">Successful one-to-one </w:t>
      </w:r>
      <w:r w:rsidR="00BB3E6A" w:rsidRPr="00D00AB8">
        <w:rPr>
          <w:rFonts w:ascii="Times New Roman" w:hAnsi="Times New Roman" w:cs="Times New Roman"/>
          <w:b/>
          <w:sz w:val="24"/>
          <w:szCs w:val="24"/>
        </w:rPr>
        <w:t>arrangements</w:t>
      </w:r>
      <w:r w:rsidR="00BB3E6A" w:rsidRPr="00C60AB3">
        <w:rPr>
          <w:rFonts w:ascii="Times New Roman" w:hAnsi="Times New Roman" w:cs="Times New Roman"/>
          <w:sz w:val="24"/>
          <w:szCs w:val="24"/>
        </w:rPr>
        <w:t xml:space="preserve">: </w:t>
      </w:r>
      <w:r w:rsidR="00FE3A43" w:rsidRPr="00C60AB3">
        <w:rPr>
          <w:rFonts w:ascii="Times New Roman" w:hAnsi="Times New Roman" w:cs="Times New Roman"/>
          <w:sz w:val="24"/>
          <w:szCs w:val="24"/>
        </w:rPr>
        <w:t xml:space="preserve">With the light touch and progressive regulatory framework, the </w:t>
      </w:r>
      <w:r w:rsidR="00BB3E6A" w:rsidRPr="00C60AB3">
        <w:rPr>
          <w:rFonts w:ascii="Times New Roman" w:hAnsi="Times New Roman" w:cs="Times New Roman"/>
          <w:sz w:val="24"/>
          <w:szCs w:val="24"/>
        </w:rPr>
        <w:t xml:space="preserve">one-to-one </w:t>
      </w:r>
      <w:r w:rsidR="00FE3A43" w:rsidRPr="00C60AB3">
        <w:rPr>
          <w:rFonts w:ascii="Times New Roman" w:hAnsi="Times New Roman" w:cs="Times New Roman"/>
          <w:sz w:val="24"/>
          <w:szCs w:val="24"/>
        </w:rPr>
        <w:t xml:space="preserve">arrangements between mobile operators and banks have revolutionized the provision of banking services to the unbanked and poor in Pakistan with over 47 million mobile financial accounts (m-wallets) and a network of above 437,000 mobile banking agents against only 13,000 traditional bank branches. In 2019, there were over 1.3 billion annual mobile banking transactions (3.6 million daily transactions) with an annual volume of over Rs. 4.5 </w:t>
      </w:r>
      <w:proofErr w:type="gramStart"/>
      <w:r w:rsidR="00FE3A43" w:rsidRPr="00C60AB3">
        <w:rPr>
          <w:rFonts w:ascii="Times New Roman" w:hAnsi="Times New Roman" w:cs="Times New Roman"/>
          <w:sz w:val="24"/>
          <w:szCs w:val="24"/>
        </w:rPr>
        <w:t>Trillion</w:t>
      </w:r>
      <w:proofErr w:type="gramEnd"/>
      <w:r w:rsidR="00FE3A43" w:rsidRPr="00C60AB3">
        <w:rPr>
          <w:rFonts w:ascii="Times New Roman" w:hAnsi="Times New Roman" w:cs="Times New Roman"/>
          <w:sz w:val="24"/>
          <w:szCs w:val="24"/>
        </w:rPr>
        <w:t xml:space="preserve"> (Rs. 12.3 billion worth of daily transactions). Mobile operators have played a vital role in this success, which was never foreseen by the traditional banking sector. Two </w:t>
      </w:r>
      <w:r w:rsidR="00CC6A68" w:rsidRPr="00C60AB3">
        <w:rPr>
          <w:rFonts w:ascii="Times New Roman" w:hAnsi="Times New Roman" w:cs="Times New Roman"/>
          <w:sz w:val="24"/>
          <w:szCs w:val="24"/>
        </w:rPr>
        <w:t>mobile operators</w:t>
      </w:r>
      <w:r w:rsidR="00FE3A43" w:rsidRPr="00C60AB3">
        <w:rPr>
          <w:rFonts w:ascii="Times New Roman" w:hAnsi="Times New Roman" w:cs="Times New Roman"/>
          <w:sz w:val="24"/>
          <w:szCs w:val="24"/>
        </w:rPr>
        <w:t xml:space="preserve">-partnered banks, Mobilink Microfinance Bank (Jazz cash) and Telenor Microfinance Bank (Easy paisa), are main players in the mobile banking market with 90% market share in m-wallet accounts and 68% in active agents and have received international recognitions / awards for best mobile money providers. </w:t>
      </w:r>
    </w:p>
    <w:p w14:paraId="1D2EE3CD" w14:textId="46302226" w:rsidR="00FE3A43" w:rsidRPr="00C60AB3" w:rsidRDefault="00FE3A43" w:rsidP="00FE3A43">
      <w:pPr>
        <w:ind w:firstLine="0"/>
        <w:jc w:val="both"/>
        <w:rPr>
          <w:rFonts w:ascii="Times New Roman" w:hAnsi="Times New Roman" w:cs="Times New Roman"/>
          <w:sz w:val="24"/>
          <w:szCs w:val="24"/>
        </w:rPr>
      </w:pPr>
      <w:r w:rsidRPr="00C60AB3">
        <w:rPr>
          <w:rFonts w:ascii="Times New Roman" w:hAnsi="Times New Roman" w:cs="Times New Roman"/>
          <w:sz w:val="24"/>
          <w:szCs w:val="24"/>
        </w:rPr>
        <w:t>6.2.</w:t>
      </w:r>
      <w:r w:rsidR="00E13B1B" w:rsidRPr="00C60AB3">
        <w:rPr>
          <w:rFonts w:ascii="Times New Roman" w:hAnsi="Times New Roman" w:cs="Times New Roman"/>
          <w:sz w:val="24"/>
          <w:szCs w:val="24"/>
        </w:rPr>
        <w:t>4</w:t>
      </w:r>
      <w:r w:rsidRPr="00C60AB3">
        <w:rPr>
          <w:rFonts w:ascii="Times New Roman" w:hAnsi="Times New Roman" w:cs="Times New Roman"/>
          <w:sz w:val="24"/>
          <w:szCs w:val="24"/>
        </w:rPr>
        <w:t xml:space="preserve"> </w:t>
      </w:r>
      <w:r w:rsidR="00A2292D" w:rsidRPr="00D00AB8">
        <w:rPr>
          <w:rFonts w:ascii="Times New Roman" w:hAnsi="Times New Roman" w:cs="Times New Roman"/>
          <w:b/>
          <w:sz w:val="24"/>
          <w:szCs w:val="24"/>
        </w:rPr>
        <w:t>Biometric Verification System</w:t>
      </w:r>
      <w:r w:rsidR="00A2292D" w:rsidRPr="00C60AB3">
        <w:rPr>
          <w:rFonts w:ascii="Times New Roman" w:hAnsi="Times New Roman" w:cs="Times New Roman"/>
          <w:sz w:val="24"/>
          <w:szCs w:val="24"/>
        </w:rPr>
        <w:t xml:space="preserve">: </w:t>
      </w:r>
      <w:r w:rsidR="009E49DF" w:rsidRPr="00C60AB3">
        <w:rPr>
          <w:rFonts w:ascii="Times New Roman" w:hAnsi="Times New Roman" w:cs="Times New Roman"/>
          <w:sz w:val="24"/>
          <w:szCs w:val="24"/>
        </w:rPr>
        <w:t xml:space="preserve"> </w:t>
      </w:r>
      <w:r w:rsidRPr="00C60AB3">
        <w:rPr>
          <w:rFonts w:ascii="Times New Roman" w:hAnsi="Times New Roman" w:cs="Times New Roman"/>
          <w:sz w:val="24"/>
          <w:szCs w:val="24"/>
        </w:rPr>
        <w:t xml:space="preserve">PTA’s initiative for the biometric verification of SIMs </w:t>
      </w:r>
      <w:r w:rsidR="00BB3E6A" w:rsidRPr="00C60AB3">
        <w:rPr>
          <w:rFonts w:ascii="Times New Roman" w:hAnsi="Times New Roman" w:cs="Times New Roman"/>
          <w:sz w:val="24"/>
          <w:szCs w:val="24"/>
        </w:rPr>
        <w:t xml:space="preserve">in 2014 along with a strong national identity (biometrically verified) database </w:t>
      </w:r>
      <w:r w:rsidRPr="00C60AB3">
        <w:rPr>
          <w:rFonts w:ascii="Times New Roman" w:hAnsi="Times New Roman" w:cs="Times New Roman"/>
          <w:sz w:val="24"/>
          <w:szCs w:val="24"/>
        </w:rPr>
        <w:t xml:space="preserve">has played a pivotal role in the growth of m-wallets in Pakistan. It allowed the financially excluded population to open m-wallets remotely through USSD channels and </w:t>
      </w:r>
      <w:r w:rsidR="00D34381" w:rsidRPr="00C60AB3">
        <w:rPr>
          <w:rFonts w:ascii="Times New Roman" w:hAnsi="Times New Roman" w:cs="Times New Roman"/>
          <w:sz w:val="24"/>
          <w:szCs w:val="24"/>
        </w:rPr>
        <w:t xml:space="preserve">Biometric Verification System </w:t>
      </w:r>
      <w:r w:rsidRPr="00C60AB3">
        <w:rPr>
          <w:rFonts w:ascii="Times New Roman" w:hAnsi="Times New Roman" w:cs="Times New Roman"/>
          <w:sz w:val="24"/>
          <w:szCs w:val="24"/>
        </w:rPr>
        <w:t>devices installed at agent location</w:t>
      </w:r>
      <w:r w:rsidR="00BB3E6A" w:rsidRPr="00C60AB3">
        <w:rPr>
          <w:rFonts w:ascii="Times New Roman" w:hAnsi="Times New Roman" w:cs="Times New Roman"/>
          <w:sz w:val="24"/>
          <w:szCs w:val="24"/>
        </w:rPr>
        <w:t>s</w:t>
      </w:r>
      <w:r w:rsidRPr="00C60AB3">
        <w:rPr>
          <w:rFonts w:ascii="Times New Roman" w:hAnsi="Times New Roman" w:cs="Times New Roman"/>
          <w:sz w:val="24"/>
          <w:szCs w:val="24"/>
        </w:rPr>
        <w:t>.</w:t>
      </w:r>
    </w:p>
    <w:p w14:paraId="4F8F6171" w14:textId="77777777" w:rsidR="00FE3A43" w:rsidRPr="00C60AB3" w:rsidRDefault="00FE3A43" w:rsidP="00FE3A43">
      <w:pPr>
        <w:ind w:firstLine="0"/>
        <w:jc w:val="both"/>
        <w:rPr>
          <w:rFonts w:ascii="Times New Roman" w:hAnsi="Times New Roman" w:cs="Times New Roman"/>
          <w:sz w:val="24"/>
          <w:szCs w:val="24"/>
        </w:rPr>
      </w:pPr>
    </w:p>
    <w:p w14:paraId="6EF62AC9" w14:textId="0327A590" w:rsidR="00FE3A43" w:rsidRPr="00C60AB3" w:rsidRDefault="007909BA" w:rsidP="00FE3A43">
      <w:pPr>
        <w:ind w:firstLine="0"/>
        <w:jc w:val="both"/>
        <w:rPr>
          <w:rFonts w:ascii="Times New Roman" w:hAnsi="Times New Roman" w:cs="Times New Roman"/>
          <w:color w:val="365F91" w:themeColor="accent1" w:themeShade="BF"/>
          <w:sz w:val="24"/>
          <w:szCs w:val="24"/>
        </w:rPr>
      </w:pPr>
      <w:r w:rsidRPr="00C60AB3">
        <w:rPr>
          <w:rFonts w:ascii="Times New Roman" w:hAnsi="Times New Roman" w:cs="Times New Roman"/>
          <w:sz w:val="24"/>
          <w:szCs w:val="24"/>
        </w:rPr>
        <w:t>6.2.</w:t>
      </w:r>
      <w:r w:rsidR="00E13B1B" w:rsidRPr="00C60AB3">
        <w:rPr>
          <w:rFonts w:ascii="Times New Roman" w:hAnsi="Times New Roman" w:cs="Times New Roman"/>
          <w:sz w:val="24"/>
          <w:szCs w:val="24"/>
        </w:rPr>
        <w:t>5</w:t>
      </w:r>
      <w:r w:rsidR="00FE3A43" w:rsidRPr="00C60AB3">
        <w:rPr>
          <w:rFonts w:ascii="Times New Roman" w:hAnsi="Times New Roman" w:cs="Times New Roman"/>
          <w:b/>
          <w:i/>
          <w:sz w:val="24"/>
          <w:szCs w:val="24"/>
        </w:rPr>
        <w:t xml:space="preserve"> </w:t>
      </w:r>
      <w:r w:rsidR="00FE3A43" w:rsidRPr="00C60AB3">
        <w:rPr>
          <w:rFonts w:ascii="Times New Roman" w:hAnsi="Times New Roman" w:cs="Times New Roman"/>
          <w:b/>
          <w:sz w:val="24"/>
          <w:szCs w:val="24"/>
        </w:rPr>
        <w:t>Mobile Banking Interoperability</w:t>
      </w:r>
      <w:r w:rsidR="009E49DF" w:rsidRPr="00C60AB3">
        <w:rPr>
          <w:rFonts w:ascii="Times New Roman" w:hAnsi="Times New Roman" w:cs="Times New Roman"/>
          <w:b/>
          <w:sz w:val="24"/>
          <w:szCs w:val="24"/>
        </w:rPr>
        <w:t>:</w:t>
      </w:r>
      <w:r w:rsidR="009E49DF" w:rsidRPr="00C60AB3">
        <w:rPr>
          <w:rFonts w:ascii="Times New Roman" w:hAnsi="Times New Roman" w:cs="Times New Roman"/>
          <w:sz w:val="24"/>
          <w:szCs w:val="24"/>
        </w:rPr>
        <w:t xml:space="preserve"> </w:t>
      </w:r>
      <w:r w:rsidR="00BE0304" w:rsidRPr="00C60AB3">
        <w:rPr>
          <w:rFonts w:ascii="Times New Roman" w:hAnsi="Times New Roman" w:cs="Times New Roman"/>
          <w:sz w:val="24"/>
          <w:szCs w:val="24"/>
        </w:rPr>
        <w:t xml:space="preserve">To facilitate interoperability for mobile / branchless banking </w:t>
      </w:r>
      <w:r w:rsidR="001C3634" w:rsidRPr="00C60AB3">
        <w:rPr>
          <w:rFonts w:ascii="Times New Roman" w:hAnsi="Times New Roman" w:cs="Times New Roman"/>
          <w:sz w:val="24"/>
          <w:szCs w:val="24"/>
        </w:rPr>
        <w:t xml:space="preserve">across all mobile operators and banks, </w:t>
      </w:r>
      <w:r w:rsidR="00FE3A43" w:rsidRPr="00C60AB3">
        <w:rPr>
          <w:rFonts w:ascii="Times New Roman" w:hAnsi="Times New Roman" w:cs="Times New Roman"/>
          <w:sz w:val="24"/>
          <w:szCs w:val="24"/>
        </w:rPr>
        <w:t xml:space="preserve">PTA and SBP jointly issued “Regulations for Technical Implementation of Mobile Banking, 2016” and “Regulations for Mobile Banking Interoperability, 2016”. </w:t>
      </w:r>
      <w:r w:rsidR="006C5BF6" w:rsidRPr="00C60AB3">
        <w:rPr>
          <w:rFonts w:ascii="Times New Roman" w:hAnsi="Times New Roman" w:cs="Times New Roman"/>
          <w:sz w:val="24"/>
          <w:szCs w:val="24"/>
        </w:rPr>
        <w:t xml:space="preserve">Vide </w:t>
      </w:r>
      <w:r w:rsidR="001C3634" w:rsidRPr="00C60AB3">
        <w:rPr>
          <w:rFonts w:ascii="Times New Roman" w:hAnsi="Times New Roman" w:cs="Times New Roman"/>
          <w:sz w:val="24"/>
          <w:szCs w:val="24"/>
        </w:rPr>
        <w:t xml:space="preserve">these regulations, </w:t>
      </w:r>
      <w:r w:rsidR="00FE3A43" w:rsidRPr="00C60AB3">
        <w:rPr>
          <w:rFonts w:ascii="Times New Roman" w:hAnsi="Times New Roman" w:cs="Times New Roman"/>
          <w:sz w:val="24"/>
          <w:szCs w:val="24"/>
        </w:rPr>
        <w:t xml:space="preserve">Third Party Service Providers (TPSPs) </w:t>
      </w:r>
      <w:r w:rsidR="001C3634" w:rsidRPr="00C60AB3">
        <w:rPr>
          <w:rFonts w:ascii="Times New Roman" w:hAnsi="Times New Roman" w:cs="Times New Roman"/>
          <w:sz w:val="24"/>
          <w:szCs w:val="24"/>
        </w:rPr>
        <w:t xml:space="preserve">have been allowed to </w:t>
      </w:r>
      <w:r w:rsidR="00FE3A43" w:rsidRPr="00C60AB3">
        <w:rPr>
          <w:rFonts w:ascii="Times New Roman" w:hAnsi="Times New Roman" w:cs="Times New Roman"/>
          <w:sz w:val="24"/>
          <w:szCs w:val="24"/>
        </w:rPr>
        <w:t xml:space="preserve">provide </w:t>
      </w:r>
      <w:r w:rsidR="001C3634" w:rsidRPr="00C60AB3">
        <w:rPr>
          <w:rFonts w:ascii="Times New Roman" w:hAnsi="Times New Roman" w:cs="Times New Roman"/>
          <w:sz w:val="24"/>
          <w:szCs w:val="24"/>
        </w:rPr>
        <w:t xml:space="preserve">technical services for </w:t>
      </w:r>
      <w:r w:rsidR="00FE3A43" w:rsidRPr="00C60AB3">
        <w:rPr>
          <w:rFonts w:ascii="Times New Roman" w:hAnsi="Times New Roman" w:cs="Times New Roman"/>
          <w:sz w:val="24"/>
          <w:szCs w:val="24"/>
        </w:rPr>
        <w:t xml:space="preserve">interoperable mobile banking. PTA issues licenses to TPSPs whereas SBP issues authorization for the payment system. This regulatory framework provides opportunity for the technical service providers and operators / banks to come forward </w:t>
      </w:r>
      <w:r w:rsidR="00FE3A43" w:rsidRPr="00C60AB3">
        <w:rPr>
          <w:rFonts w:ascii="Times New Roman" w:hAnsi="Times New Roman" w:cs="Times New Roman"/>
          <w:sz w:val="24"/>
          <w:szCs w:val="24"/>
        </w:rPr>
        <w:lastRenderedPageBreak/>
        <w:t>with their advanced solutions that will make available interoperability on payments and across platforms.</w:t>
      </w:r>
    </w:p>
    <w:p w14:paraId="49DBCA86" w14:textId="77777777" w:rsidR="00FE3A43" w:rsidRPr="00C60AB3" w:rsidRDefault="00FE3A43" w:rsidP="00FE3A43">
      <w:pPr>
        <w:ind w:firstLine="0"/>
        <w:jc w:val="both"/>
        <w:rPr>
          <w:rFonts w:ascii="Times New Roman" w:hAnsi="Times New Roman" w:cs="Times New Roman"/>
          <w:sz w:val="24"/>
          <w:szCs w:val="24"/>
        </w:rPr>
      </w:pPr>
    </w:p>
    <w:p w14:paraId="2A650623" w14:textId="51AACBCA" w:rsidR="00FE3A43" w:rsidRPr="00C60AB3" w:rsidRDefault="007909BA">
      <w:pPr>
        <w:ind w:firstLine="0"/>
        <w:jc w:val="both"/>
        <w:rPr>
          <w:rFonts w:ascii="Times New Roman" w:hAnsi="Times New Roman" w:cs="Times New Roman"/>
          <w:sz w:val="24"/>
          <w:szCs w:val="24"/>
        </w:rPr>
      </w:pPr>
      <w:r w:rsidRPr="00C60AB3">
        <w:rPr>
          <w:rFonts w:ascii="Times New Roman" w:hAnsi="Times New Roman" w:cs="Times New Roman"/>
          <w:sz w:val="24"/>
          <w:szCs w:val="24"/>
        </w:rPr>
        <w:t>6.2.</w:t>
      </w:r>
      <w:r w:rsidR="00C60AB3" w:rsidRPr="00C60AB3">
        <w:rPr>
          <w:rFonts w:ascii="Times New Roman" w:hAnsi="Times New Roman" w:cs="Times New Roman"/>
          <w:sz w:val="24"/>
          <w:szCs w:val="24"/>
        </w:rPr>
        <w:t>6</w:t>
      </w:r>
      <w:r w:rsidR="00FE3A43" w:rsidRPr="00C60AB3">
        <w:rPr>
          <w:rFonts w:ascii="Times New Roman" w:hAnsi="Times New Roman" w:cs="Times New Roman"/>
          <w:b/>
          <w:sz w:val="24"/>
          <w:szCs w:val="24"/>
        </w:rPr>
        <w:t xml:space="preserve"> TPSP Licensing</w:t>
      </w:r>
      <w:r w:rsidR="00FE3A43" w:rsidRPr="00C60AB3">
        <w:rPr>
          <w:rFonts w:ascii="Times New Roman" w:hAnsi="Times New Roman" w:cs="Times New Roman"/>
          <w:sz w:val="24"/>
          <w:szCs w:val="24"/>
        </w:rPr>
        <w:t xml:space="preserve">: </w:t>
      </w:r>
      <w:r w:rsidR="00C60AB3" w:rsidRPr="00C60AB3">
        <w:rPr>
          <w:rFonts w:ascii="Times New Roman" w:hAnsi="Times New Roman" w:cs="Times New Roman"/>
          <w:sz w:val="24"/>
          <w:szCs w:val="24"/>
        </w:rPr>
        <w:t xml:space="preserve">Under the above regulations, </w:t>
      </w:r>
      <w:r w:rsidR="00B7245C" w:rsidRPr="00C60AB3">
        <w:rPr>
          <w:rFonts w:ascii="Times New Roman" w:hAnsi="Times New Roman" w:cs="Times New Roman"/>
          <w:sz w:val="24"/>
          <w:szCs w:val="24"/>
        </w:rPr>
        <w:t xml:space="preserve">PTA </w:t>
      </w:r>
      <w:r w:rsidR="00FE3A43" w:rsidRPr="00C60AB3">
        <w:rPr>
          <w:rFonts w:ascii="Times New Roman" w:hAnsi="Times New Roman" w:cs="Times New Roman"/>
          <w:sz w:val="24"/>
          <w:szCs w:val="24"/>
        </w:rPr>
        <w:t>has started issuing License(s) to grant the successful applicants’ rights with the mandate to establish, maintain and operate telecom system as TPSP for financial and application services across Pakistan. TPSP license permits the licensee to provide technical services for channeling, routing, and switching transactions for branchless/mobile banking among SBP’s Authorized Financial Institutions (AFIs), telecom operator(s) and TPSP(s). TPSP work</w:t>
      </w:r>
      <w:r w:rsidR="00B7245C" w:rsidRPr="00C60AB3">
        <w:rPr>
          <w:rFonts w:ascii="Times New Roman" w:hAnsi="Times New Roman" w:cs="Times New Roman"/>
          <w:sz w:val="24"/>
          <w:szCs w:val="24"/>
        </w:rPr>
        <w:t>s</w:t>
      </w:r>
      <w:r w:rsidR="00FE3A43" w:rsidRPr="00C60AB3">
        <w:rPr>
          <w:rFonts w:ascii="Times New Roman" w:hAnsi="Times New Roman" w:cs="Times New Roman"/>
          <w:sz w:val="24"/>
          <w:szCs w:val="24"/>
        </w:rPr>
        <w:t xml:space="preserve"> as a catalyst for interoperability in the mobile banking domain and settling of “any to any” transactions involving multiple financial institutions at the back end and multiple networks at the other end.</w:t>
      </w:r>
    </w:p>
    <w:p w14:paraId="3E2BF881" w14:textId="589352ED" w:rsidR="00E13B1B" w:rsidRPr="00C60AB3" w:rsidRDefault="00E13B1B" w:rsidP="00FE3A43">
      <w:pPr>
        <w:ind w:firstLine="0"/>
        <w:jc w:val="both"/>
        <w:rPr>
          <w:rFonts w:ascii="Times New Roman" w:hAnsi="Times New Roman" w:cs="Times New Roman"/>
          <w:sz w:val="24"/>
          <w:szCs w:val="24"/>
        </w:rPr>
      </w:pPr>
    </w:p>
    <w:p w14:paraId="163898A4" w14:textId="7D03140B" w:rsidR="00E13B1B" w:rsidRPr="00C60AB3" w:rsidRDefault="00E13B1B" w:rsidP="00E13B1B">
      <w:pPr>
        <w:ind w:firstLine="0"/>
        <w:jc w:val="both"/>
        <w:rPr>
          <w:rFonts w:ascii="Times New Roman" w:hAnsi="Times New Roman" w:cs="Times New Roman"/>
          <w:sz w:val="24"/>
          <w:szCs w:val="24"/>
        </w:rPr>
      </w:pPr>
      <w:r w:rsidRPr="00C60AB3">
        <w:rPr>
          <w:rFonts w:ascii="Times New Roman" w:hAnsi="Times New Roman" w:cs="Times New Roman"/>
          <w:sz w:val="24"/>
          <w:szCs w:val="24"/>
        </w:rPr>
        <w:t>6.2.</w:t>
      </w:r>
      <w:r w:rsidR="00C60AB3" w:rsidRPr="00C60AB3">
        <w:rPr>
          <w:rFonts w:ascii="Times New Roman" w:hAnsi="Times New Roman" w:cs="Times New Roman"/>
          <w:sz w:val="24"/>
          <w:szCs w:val="24"/>
        </w:rPr>
        <w:t>7</w:t>
      </w:r>
      <w:r w:rsidRPr="00C60AB3">
        <w:rPr>
          <w:rFonts w:ascii="Times New Roman" w:hAnsi="Times New Roman" w:cs="Times New Roman"/>
          <w:sz w:val="24"/>
          <w:szCs w:val="24"/>
        </w:rPr>
        <w:t xml:space="preserve"> </w:t>
      </w:r>
      <w:r w:rsidR="00C60AB3" w:rsidRPr="00D00AB8">
        <w:rPr>
          <w:rFonts w:ascii="Times New Roman" w:hAnsi="Times New Roman" w:cs="Times New Roman"/>
          <w:b/>
          <w:sz w:val="24"/>
          <w:szCs w:val="24"/>
        </w:rPr>
        <w:t>Unified USSD Channel Platform /</w:t>
      </w:r>
      <w:r w:rsidR="00C60AB3" w:rsidRPr="00C60AB3">
        <w:rPr>
          <w:rFonts w:ascii="Times New Roman" w:hAnsi="Times New Roman" w:cs="Times New Roman"/>
          <w:sz w:val="24"/>
          <w:szCs w:val="24"/>
        </w:rPr>
        <w:t xml:space="preserve"> </w:t>
      </w:r>
      <w:r w:rsidR="00B015E6" w:rsidRPr="00D00AB8">
        <w:rPr>
          <w:rFonts w:ascii="Times New Roman" w:hAnsi="Times New Roman" w:cs="Times New Roman"/>
          <w:b/>
          <w:sz w:val="24"/>
          <w:szCs w:val="24"/>
        </w:rPr>
        <w:t>Asaan Mobile Account Scheme</w:t>
      </w:r>
      <w:r w:rsidRPr="00C60AB3">
        <w:rPr>
          <w:rFonts w:ascii="Times New Roman" w:hAnsi="Times New Roman" w:cs="Times New Roman"/>
          <w:b/>
          <w:sz w:val="24"/>
          <w:szCs w:val="24"/>
        </w:rPr>
        <w:t>:</w:t>
      </w:r>
      <w:r w:rsidRPr="00C60AB3">
        <w:rPr>
          <w:rFonts w:ascii="Times New Roman" w:hAnsi="Times New Roman" w:cs="Times New Roman"/>
          <w:sz w:val="24"/>
          <w:szCs w:val="24"/>
        </w:rPr>
        <w:t xml:space="preserve">  Government of Pakistan launched National Financial Inclusion Strategy (NFIS) in 2015. Under NFIS, PTA and State Bank of Pakistan (SBP) worked with stakeholders to launch an integrated platform / interoperable solution</w:t>
      </w:r>
      <w:r w:rsidR="00C60AB3" w:rsidRPr="00C60AB3">
        <w:rPr>
          <w:rFonts w:ascii="Times New Roman" w:hAnsi="Times New Roman" w:cs="Times New Roman"/>
          <w:sz w:val="24"/>
          <w:szCs w:val="24"/>
        </w:rPr>
        <w:t xml:space="preserve"> (Asaan Mobile Account (AMA) scheme)</w:t>
      </w:r>
      <w:r w:rsidRPr="00C60AB3">
        <w:rPr>
          <w:rFonts w:ascii="Times New Roman" w:hAnsi="Times New Roman" w:cs="Times New Roman"/>
          <w:sz w:val="24"/>
          <w:szCs w:val="24"/>
        </w:rPr>
        <w:t>. This allow</w:t>
      </w:r>
      <w:r w:rsidR="00C60AB3" w:rsidRPr="00C60AB3">
        <w:rPr>
          <w:rFonts w:ascii="Times New Roman" w:hAnsi="Times New Roman" w:cs="Times New Roman"/>
          <w:sz w:val="24"/>
          <w:szCs w:val="24"/>
        </w:rPr>
        <w:t>s</w:t>
      </w:r>
      <w:r w:rsidRPr="00C60AB3">
        <w:rPr>
          <w:rFonts w:ascii="Times New Roman" w:hAnsi="Times New Roman" w:cs="Times New Roman"/>
          <w:sz w:val="24"/>
          <w:szCs w:val="24"/>
        </w:rPr>
        <w:t xml:space="preserve"> any person with a basic mobile phone to swiftly open a digital transaction account through a USSD code from anywhere, at any time with any bank from any mobile operator’s network. PTA has issued </w:t>
      </w:r>
      <w:r w:rsidR="00B015E6" w:rsidRPr="00C60AB3">
        <w:rPr>
          <w:rFonts w:ascii="Times New Roman" w:hAnsi="Times New Roman" w:cs="Times New Roman"/>
          <w:sz w:val="24"/>
          <w:szCs w:val="24"/>
        </w:rPr>
        <w:t xml:space="preserve">two </w:t>
      </w:r>
      <w:r w:rsidRPr="00C60AB3">
        <w:rPr>
          <w:rFonts w:ascii="Times New Roman" w:hAnsi="Times New Roman" w:cs="Times New Roman"/>
          <w:sz w:val="24"/>
          <w:szCs w:val="24"/>
        </w:rPr>
        <w:t xml:space="preserve">licenses to </w:t>
      </w:r>
      <w:proofErr w:type="spellStart"/>
      <w:r w:rsidRPr="00C60AB3">
        <w:rPr>
          <w:rFonts w:ascii="Times New Roman" w:hAnsi="Times New Roman" w:cs="Times New Roman"/>
          <w:sz w:val="24"/>
          <w:szCs w:val="24"/>
        </w:rPr>
        <w:t>Fintechs</w:t>
      </w:r>
      <w:proofErr w:type="spellEnd"/>
      <w:r w:rsidRPr="00C60AB3">
        <w:rPr>
          <w:rFonts w:ascii="Times New Roman" w:hAnsi="Times New Roman" w:cs="Times New Roman"/>
          <w:sz w:val="24"/>
          <w:szCs w:val="24"/>
        </w:rPr>
        <w:t xml:space="preserve"> / TPSPs to play a catalyst role to provide technical services for the interoperability of innovative digital solutions for financial inclusion.</w:t>
      </w:r>
      <w:r w:rsidR="00B015E6" w:rsidRPr="00C60AB3">
        <w:rPr>
          <w:rFonts w:ascii="Times New Roman" w:hAnsi="Times New Roman" w:cs="Times New Roman"/>
          <w:sz w:val="24"/>
          <w:szCs w:val="24"/>
        </w:rPr>
        <w:t xml:space="preserve"> </w:t>
      </w:r>
      <w:r w:rsidRPr="00C60AB3">
        <w:rPr>
          <w:rFonts w:ascii="Times New Roman" w:hAnsi="Times New Roman" w:cs="Times New Roman"/>
          <w:sz w:val="24"/>
          <w:szCs w:val="24"/>
        </w:rPr>
        <w:t xml:space="preserve">Pilot project of AMA scheme has already been completed after required interconnection arrangements among mobile operators, TPSPs and banks and AMA scheme will be launched commercially soon. This will enable all mobile subscribers to remotely open a bank account of any of the currently 14 branchless banks from any </w:t>
      </w:r>
      <w:r w:rsidR="00C60AB3" w:rsidRPr="00C60AB3">
        <w:rPr>
          <w:rFonts w:ascii="Times New Roman" w:hAnsi="Times New Roman" w:cs="Times New Roman"/>
          <w:sz w:val="24"/>
          <w:szCs w:val="24"/>
        </w:rPr>
        <w:t xml:space="preserve">of the four </w:t>
      </w:r>
      <w:r w:rsidRPr="00C60AB3">
        <w:rPr>
          <w:rFonts w:ascii="Times New Roman" w:hAnsi="Times New Roman" w:cs="Times New Roman"/>
          <w:sz w:val="24"/>
          <w:szCs w:val="24"/>
        </w:rPr>
        <w:t>mobile network</w:t>
      </w:r>
      <w:r w:rsidR="00C60AB3" w:rsidRPr="00C60AB3">
        <w:rPr>
          <w:rFonts w:ascii="Times New Roman" w:hAnsi="Times New Roman" w:cs="Times New Roman"/>
          <w:sz w:val="24"/>
          <w:szCs w:val="24"/>
        </w:rPr>
        <w:t>s</w:t>
      </w:r>
      <w:r w:rsidRPr="00C60AB3">
        <w:rPr>
          <w:rFonts w:ascii="Times New Roman" w:hAnsi="Times New Roman" w:cs="Times New Roman"/>
          <w:sz w:val="24"/>
          <w:szCs w:val="24"/>
        </w:rPr>
        <w:t xml:space="preserve"> without the need of internet connectivity. </w:t>
      </w:r>
    </w:p>
    <w:p w14:paraId="4B7C2301" w14:textId="77777777" w:rsidR="00BC2591" w:rsidRPr="00C60AB3" w:rsidRDefault="00BD6B35" w:rsidP="00D705E3">
      <w:pPr>
        <w:pStyle w:val="Heading1"/>
        <w:pBdr>
          <w:bottom w:val="none" w:sz="0" w:space="0" w:color="auto"/>
        </w:pBdr>
        <w:rPr>
          <w:rFonts w:ascii="Times New Roman" w:hAnsi="Times New Roman" w:cs="Times New Roman"/>
          <w:color w:val="auto"/>
          <w:shd w:val="clear" w:color="auto" w:fill="FFFFFF"/>
        </w:rPr>
      </w:pPr>
      <w:bookmarkStart w:id="8" w:name="_Toc52452625"/>
      <w:r w:rsidRPr="00C60AB3">
        <w:rPr>
          <w:rFonts w:ascii="Times New Roman" w:hAnsi="Times New Roman" w:cs="Times New Roman"/>
          <w:color w:val="auto"/>
          <w:shd w:val="clear" w:color="auto" w:fill="FFFFFF"/>
        </w:rPr>
        <w:t>CHAPTER-7</w:t>
      </w:r>
      <w:r w:rsidR="008B69C2" w:rsidRPr="00C60AB3">
        <w:rPr>
          <w:rFonts w:ascii="Times New Roman" w:hAnsi="Times New Roman" w:cs="Times New Roman"/>
          <w:color w:val="auto"/>
          <w:shd w:val="clear" w:color="auto" w:fill="FFFFFF"/>
        </w:rPr>
        <w:t xml:space="preserve">: </w:t>
      </w:r>
      <w:r w:rsidRPr="00C60AB3">
        <w:rPr>
          <w:rFonts w:ascii="Times New Roman" w:hAnsi="Times New Roman" w:cs="Times New Roman"/>
          <w:color w:val="auto"/>
          <w:shd w:val="clear" w:color="auto" w:fill="FFFFFF"/>
        </w:rPr>
        <w:t>CHALLENGES</w:t>
      </w:r>
      <w:bookmarkEnd w:id="8"/>
    </w:p>
    <w:p w14:paraId="485516BC" w14:textId="77777777" w:rsidR="007909BA" w:rsidRDefault="007909BA" w:rsidP="007909BA">
      <w:pPr>
        <w:ind w:firstLine="0"/>
        <w:rPr>
          <w:rFonts w:ascii="Times New Roman" w:hAnsi="Times New Roman" w:cs="Times New Roman"/>
          <w:b/>
          <w:color w:val="000000" w:themeColor="text1"/>
          <w:sz w:val="24"/>
          <w:szCs w:val="24"/>
          <w:shd w:val="clear" w:color="auto" w:fill="FFFFFF"/>
        </w:rPr>
      </w:pPr>
    </w:p>
    <w:p w14:paraId="4118A8C9" w14:textId="466CE64C" w:rsidR="008B69C2" w:rsidRPr="007909BA" w:rsidRDefault="00BC2591" w:rsidP="007909BA">
      <w:pPr>
        <w:ind w:firstLine="0"/>
        <w:rPr>
          <w:rFonts w:ascii="Times New Roman" w:hAnsi="Times New Roman" w:cs="Times New Roman"/>
          <w:b/>
          <w:sz w:val="24"/>
          <w:szCs w:val="24"/>
          <w:shd w:val="clear" w:color="auto" w:fill="FFFFFF"/>
        </w:rPr>
      </w:pPr>
      <w:r w:rsidRPr="007909BA">
        <w:rPr>
          <w:rFonts w:ascii="Times New Roman" w:hAnsi="Times New Roman" w:cs="Times New Roman"/>
          <w:b/>
          <w:color w:val="000000" w:themeColor="text1"/>
          <w:sz w:val="24"/>
          <w:szCs w:val="24"/>
          <w:shd w:val="clear" w:color="auto" w:fill="FFFFFF"/>
        </w:rPr>
        <w:t>7.1</w:t>
      </w:r>
      <w:r w:rsidRPr="007909BA">
        <w:rPr>
          <w:rFonts w:ascii="Times New Roman" w:hAnsi="Times New Roman" w:cs="Times New Roman"/>
          <w:b/>
          <w:color w:val="000000" w:themeColor="text1"/>
          <w:sz w:val="24"/>
          <w:szCs w:val="24"/>
          <w:shd w:val="clear" w:color="auto" w:fill="FFFFFF"/>
        </w:rPr>
        <w:tab/>
        <w:t>Challenges in provisioning of DFS</w:t>
      </w:r>
      <w:r w:rsidR="008B69C2" w:rsidRPr="007909BA">
        <w:rPr>
          <w:rFonts w:ascii="Times New Roman" w:hAnsi="Times New Roman" w:cs="Times New Roman"/>
          <w:b/>
          <w:sz w:val="24"/>
          <w:szCs w:val="24"/>
        </w:rPr>
        <w:br/>
      </w:r>
    </w:p>
    <w:p w14:paraId="650A90EB" w14:textId="400C808E" w:rsidR="00305AD5" w:rsidRPr="00B87B54" w:rsidRDefault="00BC2591" w:rsidP="00D705E3">
      <w:pPr>
        <w:pStyle w:val="ListParagraph"/>
        <w:ind w:left="0" w:firstLine="0"/>
        <w:jc w:val="both"/>
        <w:rPr>
          <w:rFonts w:ascii="Times New Roman" w:hAnsi="Times New Roman" w:cs="Times New Roman"/>
          <w:sz w:val="24"/>
          <w:szCs w:val="24"/>
        </w:rPr>
      </w:pPr>
      <w:r w:rsidRPr="00B87B54">
        <w:rPr>
          <w:rFonts w:ascii="Times New Roman" w:hAnsi="Times New Roman" w:cs="Times New Roman"/>
          <w:sz w:val="24"/>
          <w:szCs w:val="24"/>
        </w:rPr>
        <w:t>7.1.1.</w:t>
      </w:r>
      <w:r w:rsidRPr="00B87B54">
        <w:rPr>
          <w:rFonts w:ascii="Times New Roman" w:hAnsi="Times New Roman" w:cs="Times New Roman"/>
          <w:sz w:val="24"/>
          <w:szCs w:val="24"/>
        </w:rPr>
        <w:tab/>
      </w:r>
      <w:r w:rsidR="00465620" w:rsidRPr="00B87B54">
        <w:rPr>
          <w:rFonts w:ascii="Times New Roman" w:hAnsi="Times New Roman" w:cs="Times New Roman"/>
          <w:sz w:val="24"/>
          <w:szCs w:val="24"/>
        </w:rPr>
        <w:t xml:space="preserve">The recent growth of digital financial services has allowed millions of people who are otherwise excluded from the formal financial system to perform financial transactions relatively cheap, secure, and </w:t>
      </w:r>
      <w:r w:rsidR="009064F8" w:rsidRPr="00B87B54">
        <w:rPr>
          <w:rFonts w:ascii="Times New Roman" w:hAnsi="Times New Roman" w:cs="Times New Roman"/>
          <w:sz w:val="24"/>
          <w:szCs w:val="24"/>
        </w:rPr>
        <w:t xml:space="preserve">with </w:t>
      </w:r>
      <w:r w:rsidR="00465620" w:rsidRPr="00B87B54">
        <w:rPr>
          <w:rFonts w:ascii="Times New Roman" w:hAnsi="Times New Roman" w:cs="Times New Roman"/>
          <w:sz w:val="24"/>
          <w:szCs w:val="24"/>
        </w:rPr>
        <w:t>reliab</w:t>
      </w:r>
      <w:r w:rsidR="009064F8" w:rsidRPr="00B87B54">
        <w:rPr>
          <w:rFonts w:ascii="Times New Roman" w:hAnsi="Times New Roman" w:cs="Times New Roman"/>
          <w:sz w:val="24"/>
          <w:szCs w:val="24"/>
        </w:rPr>
        <w:t>ility</w:t>
      </w:r>
      <w:r w:rsidR="00465620" w:rsidRPr="00B87B54">
        <w:rPr>
          <w:rFonts w:ascii="Times New Roman" w:hAnsi="Times New Roman" w:cs="Times New Roman"/>
          <w:sz w:val="24"/>
          <w:szCs w:val="24"/>
        </w:rPr>
        <w:t>. The benefits of digital finance extend well beyond conventional financial services</w:t>
      </w:r>
      <w:r w:rsidR="000555B9">
        <w:rPr>
          <w:rFonts w:ascii="Times New Roman" w:hAnsi="Times New Roman" w:cs="Times New Roman"/>
          <w:sz w:val="24"/>
          <w:szCs w:val="24"/>
        </w:rPr>
        <w:t>.</w:t>
      </w:r>
      <w:r w:rsidR="00465620" w:rsidRPr="00B87B54">
        <w:rPr>
          <w:rFonts w:ascii="Times New Roman" w:hAnsi="Times New Roman" w:cs="Times New Roman"/>
          <w:sz w:val="24"/>
          <w:szCs w:val="24"/>
        </w:rPr>
        <w:t xml:space="preserve"> </w:t>
      </w:r>
      <w:r w:rsidR="000555B9">
        <w:rPr>
          <w:rFonts w:ascii="Times New Roman" w:hAnsi="Times New Roman" w:cs="Times New Roman"/>
          <w:sz w:val="24"/>
          <w:szCs w:val="24"/>
        </w:rPr>
        <w:t>T</w:t>
      </w:r>
      <w:r w:rsidR="00465620" w:rsidRPr="00B87B54">
        <w:rPr>
          <w:rFonts w:ascii="Times New Roman" w:hAnsi="Times New Roman" w:cs="Times New Roman"/>
          <w:sz w:val="24"/>
          <w:szCs w:val="24"/>
        </w:rPr>
        <w:t xml:space="preserve">his can also be a powerful tool and an engine for job creation in developing countries. </w:t>
      </w:r>
    </w:p>
    <w:p w14:paraId="345230C0" w14:textId="77777777" w:rsidR="00305AD5" w:rsidRPr="00B87B54" w:rsidRDefault="00305AD5" w:rsidP="00D705E3">
      <w:pPr>
        <w:pStyle w:val="ListParagraph"/>
        <w:ind w:left="0" w:firstLine="0"/>
        <w:jc w:val="both"/>
        <w:rPr>
          <w:rFonts w:ascii="Times New Roman" w:hAnsi="Times New Roman" w:cs="Times New Roman"/>
          <w:sz w:val="24"/>
          <w:szCs w:val="24"/>
        </w:rPr>
      </w:pPr>
    </w:p>
    <w:p w14:paraId="360B059A" w14:textId="0D230BF6" w:rsidR="00305AD5" w:rsidRDefault="00BC2591" w:rsidP="00D705E3">
      <w:pPr>
        <w:pStyle w:val="ListParagraph"/>
        <w:ind w:left="0" w:firstLine="0"/>
        <w:jc w:val="both"/>
        <w:rPr>
          <w:rFonts w:ascii="Times New Roman" w:hAnsi="Times New Roman" w:cs="Times New Roman"/>
          <w:sz w:val="24"/>
          <w:szCs w:val="24"/>
        </w:rPr>
      </w:pPr>
      <w:r w:rsidRPr="00B87B54">
        <w:rPr>
          <w:rFonts w:ascii="Times New Roman" w:hAnsi="Times New Roman" w:cs="Times New Roman"/>
          <w:sz w:val="24"/>
          <w:szCs w:val="24"/>
        </w:rPr>
        <w:t>7.1.2.</w:t>
      </w:r>
      <w:r w:rsidRPr="00B87B54">
        <w:rPr>
          <w:rFonts w:ascii="Times New Roman" w:hAnsi="Times New Roman" w:cs="Times New Roman"/>
          <w:sz w:val="24"/>
          <w:szCs w:val="24"/>
        </w:rPr>
        <w:tab/>
      </w:r>
      <w:r w:rsidR="00305AD5" w:rsidRPr="00B87B54">
        <w:rPr>
          <w:rFonts w:ascii="Times New Roman" w:hAnsi="Times New Roman" w:cs="Times New Roman"/>
          <w:sz w:val="24"/>
          <w:szCs w:val="24"/>
        </w:rPr>
        <w:t>During the COVID pandemic crisis, there is a rapid increase in the online economic activities including online banking, e-commerce</w:t>
      </w:r>
      <w:r w:rsidR="00C4555A">
        <w:rPr>
          <w:rFonts w:ascii="Times New Roman" w:hAnsi="Times New Roman" w:cs="Times New Roman"/>
          <w:sz w:val="24"/>
          <w:szCs w:val="24"/>
        </w:rPr>
        <w:t xml:space="preserve"> and because of th</w:t>
      </w:r>
      <w:r w:rsidR="00A85402">
        <w:rPr>
          <w:rFonts w:ascii="Times New Roman" w:hAnsi="Times New Roman" w:cs="Times New Roman"/>
          <w:sz w:val="24"/>
          <w:szCs w:val="24"/>
        </w:rPr>
        <w:t xml:space="preserve">is </w:t>
      </w:r>
      <w:r w:rsidR="00C4555A">
        <w:rPr>
          <w:rFonts w:ascii="Times New Roman" w:hAnsi="Times New Roman" w:cs="Times New Roman"/>
          <w:sz w:val="24"/>
          <w:szCs w:val="24"/>
        </w:rPr>
        <w:t>sudden surge in the economic activities,</w:t>
      </w:r>
      <w:r w:rsidR="00305AD5" w:rsidRPr="00B87B54">
        <w:rPr>
          <w:rFonts w:ascii="Times New Roman" w:hAnsi="Times New Roman" w:cs="Times New Roman"/>
          <w:sz w:val="24"/>
          <w:szCs w:val="24"/>
        </w:rPr>
        <w:t xml:space="preserve"> the challenges in securing the network from cyber criminals ha</w:t>
      </w:r>
      <w:r w:rsidR="00C4555A">
        <w:rPr>
          <w:rFonts w:ascii="Times New Roman" w:hAnsi="Times New Roman" w:cs="Times New Roman"/>
          <w:sz w:val="24"/>
          <w:szCs w:val="24"/>
        </w:rPr>
        <w:t>ve</w:t>
      </w:r>
      <w:r w:rsidR="00305AD5" w:rsidRPr="00B87B54">
        <w:rPr>
          <w:rFonts w:ascii="Times New Roman" w:hAnsi="Times New Roman" w:cs="Times New Roman"/>
          <w:sz w:val="24"/>
          <w:szCs w:val="24"/>
        </w:rPr>
        <w:t xml:space="preserve"> increased.  The measures to provide cyber security </w:t>
      </w:r>
      <w:r w:rsidR="00C4555A">
        <w:rPr>
          <w:rFonts w:ascii="Times New Roman" w:hAnsi="Times New Roman" w:cs="Times New Roman"/>
          <w:sz w:val="24"/>
          <w:szCs w:val="24"/>
        </w:rPr>
        <w:t>is very crucial for the success of DFS.</w:t>
      </w:r>
      <w:r w:rsidR="00305AD5" w:rsidRPr="00B87B54">
        <w:rPr>
          <w:rFonts w:ascii="Times New Roman" w:hAnsi="Times New Roman" w:cs="Times New Roman"/>
          <w:sz w:val="24"/>
          <w:szCs w:val="24"/>
        </w:rPr>
        <w:t xml:space="preserve">  </w:t>
      </w:r>
      <w:r w:rsidR="00C4555A">
        <w:rPr>
          <w:rFonts w:ascii="Times New Roman" w:hAnsi="Times New Roman" w:cs="Times New Roman"/>
          <w:sz w:val="24"/>
          <w:szCs w:val="24"/>
        </w:rPr>
        <w:t>At the same time, t</w:t>
      </w:r>
      <w:r w:rsidR="00745146">
        <w:rPr>
          <w:rFonts w:ascii="Times New Roman" w:hAnsi="Times New Roman" w:cs="Times New Roman"/>
          <w:sz w:val="24"/>
          <w:szCs w:val="24"/>
        </w:rPr>
        <w:t>here are no adequate cyber-</w:t>
      </w:r>
      <w:r w:rsidR="00305AD5" w:rsidRPr="00B87B54">
        <w:rPr>
          <w:rFonts w:ascii="Times New Roman" w:hAnsi="Times New Roman" w:cs="Times New Roman"/>
          <w:sz w:val="24"/>
          <w:szCs w:val="24"/>
        </w:rPr>
        <w:t xml:space="preserve">crime law in SATRC countries to deal with the situation.  </w:t>
      </w:r>
      <w:r w:rsidR="00C4555A">
        <w:rPr>
          <w:rFonts w:ascii="Times New Roman" w:hAnsi="Times New Roman" w:cs="Times New Roman"/>
          <w:sz w:val="24"/>
          <w:szCs w:val="24"/>
        </w:rPr>
        <w:t xml:space="preserve">Some of the challenges in the DFS eco-system are discussed here. </w:t>
      </w:r>
    </w:p>
    <w:p w14:paraId="1D0348BC" w14:textId="220A0B5F" w:rsidR="006E4A0F" w:rsidRDefault="006E4A0F" w:rsidP="00D705E3">
      <w:pPr>
        <w:pStyle w:val="ListParagraph"/>
        <w:ind w:left="0" w:firstLine="0"/>
        <w:jc w:val="both"/>
        <w:rPr>
          <w:rFonts w:ascii="Times New Roman" w:hAnsi="Times New Roman" w:cs="Times New Roman"/>
          <w:sz w:val="24"/>
          <w:szCs w:val="24"/>
        </w:rPr>
      </w:pPr>
    </w:p>
    <w:p w14:paraId="76630264" w14:textId="4F5FB016" w:rsidR="006E4A0F" w:rsidRDefault="006E4A0F" w:rsidP="00D705E3">
      <w:pPr>
        <w:pStyle w:val="ListParagraph"/>
        <w:ind w:left="0" w:firstLine="0"/>
        <w:jc w:val="both"/>
        <w:rPr>
          <w:rFonts w:ascii="Times New Roman" w:hAnsi="Times New Roman" w:cs="Times New Roman"/>
          <w:sz w:val="24"/>
          <w:szCs w:val="24"/>
        </w:rPr>
      </w:pPr>
    </w:p>
    <w:p w14:paraId="24F31C47" w14:textId="77777777" w:rsidR="006E4A0F" w:rsidRPr="00B87B54" w:rsidRDefault="006E4A0F" w:rsidP="00D705E3">
      <w:pPr>
        <w:pStyle w:val="ListParagraph"/>
        <w:ind w:left="0" w:firstLine="0"/>
        <w:jc w:val="both"/>
        <w:rPr>
          <w:rFonts w:ascii="Times New Roman" w:hAnsi="Times New Roman" w:cs="Times New Roman"/>
          <w:sz w:val="24"/>
          <w:szCs w:val="24"/>
        </w:rPr>
      </w:pPr>
    </w:p>
    <w:p w14:paraId="6B3397B3" w14:textId="00D94400" w:rsidR="00305AD5" w:rsidRPr="00B87B54" w:rsidRDefault="00305AD5" w:rsidP="00D705E3">
      <w:pPr>
        <w:ind w:firstLine="0"/>
        <w:jc w:val="both"/>
        <w:rPr>
          <w:rFonts w:ascii="Times New Roman" w:hAnsi="Times New Roman" w:cs="Times New Roman"/>
          <w:sz w:val="24"/>
          <w:szCs w:val="24"/>
        </w:rPr>
      </w:pPr>
    </w:p>
    <w:p w14:paraId="2A125F9C" w14:textId="29DBC36B" w:rsidR="00D31AA8" w:rsidRPr="007909BA" w:rsidRDefault="00BC2591" w:rsidP="00D705E3">
      <w:pPr>
        <w:ind w:firstLine="0"/>
        <w:jc w:val="both"/>
        <w:rPr>
          <w:rFonts w:ascii="Times New Roman" w:hAnsi="Times New Roman" w:cs="Times New Roman"/>
          <w:b/>
          <w:sz w:val="24"/>
          <w:szCs w:val="24"/>
          <w:u w:val="single"/>
        </w:rPr>
      </w:pPr>
      <w:r w:rsidRPr="007909BA">
        <w:rPr>
          <w:rFonts w:ascii="Times New Roman" w:hAnsi="Times New Roman" w:cs="Times New Roman"/>
          <w:b/>
          <w:sz w:val="24"/>
          <w:szCs w:val="24"/>
        </w:rPr>
        <w:lastRenderedPageBreak/>
        <w:t>7.2.</w:t>
      </w:r>
      <w:r w:rsidRPr="007909BA">
        <w:rPr>
          <w:rFonts w:ascii="Times New Roman" w:hAnsi="Times New Roman" w:cs="Times New Roman"/>
          <w:b/>
          <w:sz w:val="24"/>
          <w:szCs w:val="24"/>
        </w:rPr>
        <w:tab/>
      </w:r>
      <w:r w:rsidR="00D31AA8" w:rsidRPr="007909BA">
        <w:rPr>
          <w:rFonts w:ascii="Times New Roman" w:hAnsi="Times New Roman" w:cs="Times New Roman"/>
          <w:b/>
          <w:sz w:val="24"/>
          <w:szCs w:val="24"/>
        </w:rPr>
        <w:t>Regula</w:t>
      </w:r>
      <w:r w:rsidR="00A13418" w:rsidRPr="007909BA">
        <w:rPr>
          <w:rFonts w:ascii="Times New Roman" w:hAnsi="Times New Roman" w:cs="Times New Roman"/>
          <w:b/>
          <w:sz w:val="24"/>
          <w:szCs w:val="24"/>
        </w:rPr>
        <w:t>tory challenges</w:t>
      </w:r>
    </w:p>
    <w:p w14:paraId="169BCF44" w14:textId="77777777" w:rsidR="00305AD5" w:rsidRPr="00B87B54" w:rsidRDefault="00305AD5" w:rsidP="00D705E3">
      <w:pPr>
        <w:pStyle w:val="ListParagraph"/>
        <w:ind w:left="0" w:firstLine="0"/>
        <w:jc w:val="both"/>
        <w:rPr>
          <w:rFonts w:ascii="Times New Roman" w:hAnsi="Times New Roman" w:cs="Times New Roman"/>
          <w:sz w:val="24"/>
          <w:szCs w:val="24"/>
        </w:rPr>
      </w:pPr>
    </w:p>
    <w:p w14:paraId="69D496C0" w14:textId="51F7E389" w:rsidR="00A13418" w:rsidRPr="00B87B54" w:rsidRDefault="00BC2591" w:rsidP="00D705E3">
      <w:pPr>
        <w:pStyle w:val="ListParagraph"/>
        <w:ind w:left="0" w:firstLine="0"/>
        <w:jc w:val="both"/>
        <w:rPr>
          <w:rFonts w:ascii="Times New Roman" w:hAnsi="Times New Roman" w:cs="Times New Roman"/>
          <w:color w:val="000000"/>
          <w:sz w:val="24"/>
          <w:szCs w:val="24"/>
          <w:shd w:val="clear" w:color="auto" w:fill="FFFFFF"/>
        </w:rPr>
      </w:pPr>
      <w:r w:rsidRPr="00B87B54">
        <w:rPr>
          <w:rFonts w:ascii="Times New Roman" w:hAnsi="Times New Roman" w:cs="Times New Roman"/>
          <w:sz w:val="24"/>
          <w:szCs w:val="24"/>
        </w:rPr>
        <w:t>7.2.1.</w:t>
      </w:r>
      <w:r w:rsidRPr="00B87B54">
        <w:rPr>
          <w:rFonts w:ascii="Times New Roman" w:hAnsi="Times New Roman" w:cs="Times New Roman"/>
          <w:sz w:val="24"/>
          <w:szCs w:val="24"/>
        </w:rPr>
        <w:tab/>
      </w:r>
      <w:r w:rsidR="00A13418" w:rsidRPr="00B87B54">
        <w:rPr>
          <w:rFonts w:ascii="Times New Roman" w:hAnsi="Times New Roman" w:cs="Times New Roman"/>
          <w:sz w:val="24"/>
          <w:szCs w:val="24"/>
        </w:rPr>
        <w:t>T</w:t>
      </w:r>
      <w:r w:rsidR="0014710F" w:rsidRPr="00B87B54">
        <w:rPr>
          <w:rFonts w:ascii="Times New Roman" w:hAnsi="Times New Roman" w:cs="Times New Roman"/>
          <w:sz w:val="24"/>
          <w:szCs w:val="24"/>
        </w:rPr>
        <w:t xml:space="preserve">here are number of </w:t>
      </w:r>
      <w:r w:rsidR="00A13418" w:rsidRPr="00B87B54">
        <w:rPr>
          <w:rFonts w:ascii="Times New Roman" w:hAnsi="Times New Roman" w:cs="Times New Roman"/>
          <w:sz w:val="24"/>
          <w:szCs w:val="24"/>
        </w:rPr>
        <w:t xml:space="preserve">regulatory </w:t>
      </w:r>
      <w:r w:rsidR="0014710F" w:rsidRPr="00B87B54">
        <w:rPr>
          <w:rFonts w:ascii="Times New Roman" w:hAnsi="Times New Roman" w:cs="Times New Roman"/>
          <w:sz w:val="24"/>
          <w:szCs w:val="24"/>
        </w:rPr>
        <w:t>challenges in this new type of services</w:t>
      </w:r>
      <w:r w:rsidR="00A13418" w:rsidRPr="00B87B54">
        <w:rPr>
          <w:rFonts w:ascii="Times New Roman" w:hAnsi="Times New Roman" w:cs="Times New Roman"/>
          <w:sz w:val="24"/>
          <w:szCs w:val="24"/>
        </w:rPr>
        <w:t xml:space="preserve">.  The existing DFS regulations may become redundant in view of the evolving and innovative new </w:t>
      </w:r>
      <w:r w:rsidR="005D2B99">
        <w:rPr>
          <w:rFonts w:ascii="Times New Roman" w:hAnsi="Times New Roman" w:cs="Times New Roman"/>
          <w:sz w:val="24"/>
          <w:szCs w:val="24"/>
        </w:rPr>
        <w:t xml:space="preserve">technologies and </w:t>
      </w:r>
      <w:r w:rsidR="00A13418" w:rsidRPr="00B87B54">
        <w:rPr>
          <w:rFonts w:ascii="Times New Roman" w:hAnsi="Times New Roman" w:cs="Times New Roman"/>
          <w:sz w:val="24"/>
          <w:szCs w:val="24"/>
        </w:rPr>
        <w:t xml:space="preserve">services.  </w:t>
      </w:r>
      <w:r w:rsidR="00D44688" w:rsidRPr="00B87B54">
        <w:rPr>
          <w:rFonts w:ascii="Times New Roman" w:hAnsi="Times New Roman" w:cs="Times New Roman"/>
          <w:sz w:val="24"/>
          <w:szCs w:val="24"/>
        </w:rPr>
        <w:t>Therefore,</w:t>
      </w:r>
      <w:r w:rsidR="00A13418" w:rsidRPr="00B87B54">
        <w:rPr>
          <w:rFonts w:ascii="Times New Roman" w:hAnsi="Times New Roman" w:cs="Times New Roman"/>
          <w:sz w:val="24"/>
          <w:szCs w:val="24"/>
        </w:rPr>
        <w:t xml:space="preserve"> </w:t>
      </w:r>
      <w:r w:rsidR="00A13418" w:rsidRPr="00B87B54">
        <w:rPr>
          <w:rFonts w:ascii="Times New Roman" w:hAnsi="Times New Roman" w:cs="Times New Roman"/>
          <w:color w:val="000000"/>
          <w:sz w:val="24"/>
          <w:szCs w:val="24"/>
          <w:shd w:val="clear" w:color="auto" w:fill="FFFFFF"/>
        </w:rPr>
        <w:t>t</w:t>
      </w:r>
      <w:r w:rsidR="00465620" w:rsidRPr="00B87B54">
        <w:rPr>
          <w:rFonts w:ascii="Times New Roman" w:hAnsi="Times New Roman" w:cs="Times New Roman"/>
          <w:color w:val="000000"/>
          <w:sz w:val="24"/>
          <w:szCs w:val="24"/>
          <w:shd w:val="clear" w:color="auto" w:fill="FFFFFF"/>
        </w:rPr>
        <w:t xml:space="preserve">he traditional regulatory paradigm of regulating the traditional provider of financial services </w:t>
      </w:r>
      <w:proofErr w:type="gramStart"/>
      <w:r w:rsidR="00465620" w:rsidRPr="00B87B54">
        <w:rPr>
          <w:rFonts w:ascii="Times New Roman" w:hAnsi="Times New Roman" w:cs="Times New Roman"/>
          <w:color w:val="000000"/>
          <w:sz w:val="24"/>
          <w:szCs w:val="24"/>
          <w:shd w:val="clear" w:color="auto" w:fill="FFFFFF"/>
        </w:rPr>
        <w:t>has to</w:t>
      </w:r>
      <w:proofErr w:type="gramEnd"/>
      <w:r w:rsidR="00465620" w:rsidRPr="00B87B54">
        <w:rPr>
          <w:rFonts w:ascii="Times New Roman" w:hAnsi="Times New Roman" w:cs="Times New Roman"/>
          <w:color w:val="000000"/>
          <w:sz w:val="24"/>
          <w:szCs w:val="24"/>
          <w:shd w:val="clear" w:color="auto" w:fill="FFFFFF"/>
        </w:rPr>
        <w:t xml:space="preserve"> change and the regulators will have to shift from regulating the entities to regulating the activities.</w:t>
      </w:r>
    </w:p>
    <w:p w14:paraId="4425F4FC" w14:textId="508FCAAC" w:rsidR="008D43EB" w:rsidRPr="00B87B54" w:rsidRDefault="00BC2591" w:rsidP="00D705E3">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7.2.2.</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 xml:space="preserve">To promote trust and confidence in DFS by the various stakeholders, the regulatory framework must be </w:t>
      </w:r>
      <w:r w:rsidR="004D2990">
        <w:rPr>
          <w:rFonts w:ascii="TimesNewRomanPSMT" w:eastAsia="Times New Roman" w:hAnsi="TimesNewRomanPSMT" w:cs="Times New Roman"/>
          <w:sz w:val="24"/>
          <w:szCs w:val="24"/>
          <w:lang w:val="en-IN" w:eastAsia="en-GB" w:bidi="ar-SA"/>
        </w:rPr>
        <w:t>robust</w:t>
      </w:r>
      <w:r w:rsidR="008D43EB" w:rsidRPr="00B87B54">
        <w:rPr>
          <w:rFonts w:ascii="TimesNewRomanPSMT" w:eastAsia="Times New Roman" w:hAnsi="TimesNewRomanPSMT" w:cs="Times New Roman"/>
          <w:sz w:val="24"/>
          <w:szCs w:val="24"/>
          <w:lang w:val="en-IN" w:eastAsia="en-GB" w:bidi="ar-SA"/>
        </w:rPr>
        <w:t xml:space="preserve">, predictable, non-discriminatory, and transparent. Lack of these attributes can confuse the roles of different participants and create mistrust in the development and operation of DFS. The legal and regulatory framework should provide an adequate balance to promote innovative business models, as well as foster sound risk management practices in the payments industry, including through the supervision/oversight of PSPs and PSOs by regulatory authorities. </w:t>
      </w:r>
    </w:p>
    <w:p w14:paraId="5F69424C" w14:textId="6258DF72" w:rsidR="008D43EB" w:rsidRPr="00B87B54" w:rsidRDefault="00BC2591" w:rsidP="00BC2591">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7.2.3</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Further, to promote transparency and predictability, before implementing new or amending existing laws or regulations in connection with DFS, regulators should carefully evaluate the full costs and benefits of such proposed laws or regulations. Laws/regulations should be drafted carefully to minimize the risk of unintended consequences and should focus on clear, articulated goals or purposes</w:t>
      </w:r>
      <w:r w:rsidR="008D43EB" w:rsidRPr="00B87B54">
        <w:rPr>
          <w:rStyle w:val="FootnoteReference"/>
          <w:rFonts w:ascii="TimesNewRomanPSMT" w:eastAsia="Times New Roman" w:hAnsi="TimesNewRomanPSMT" w:cs="Times New Roman"/>
          <w:sz w:val="24"/>
          <w:szCs w:val="24"/>
          <w:lang w:val="en-IN" w:eastAsia="en-GB" w:bidi="ar-SA"/>
        </w:rPr>
        <w:footnoteReference w:id="5"/>
      </w:r>
      <w:r w:rsidR="008D43EB" w:rsidRPr="00B87B54">
        <w:rPr>
          <w:rFonts w:ascii="TimesNewRomanPSMT" w:eastAsia="Times New Roman" w:hAnsi="TimesNewRomanPSMT" w:cs="Times New Roman"/>
          <w:sz w:val="24"/>
          <w:szCs w:val="24"/>
          <w:lang w:val="en-IN" w:eastAsia="en-GB" w:bidi="ar-SA"/>
        </w:rPr>
        <w:t xml:space="preserve">. </w:t>
      </w:r>
    </w:p>
    <w:p w14:paraId="7B9026FD" w14:textId="23C5479C" w:rsidR="008D43EB" w:rsidRPr="007909BA" w:rsidRDefault="00BC2591" w:rsidP="00BC2591">
      <w:pPr>
        <w:spacing w:after="200"/>
        <w:ind w:firstLine="0"/>
        <w:jc w:val="both"/>
        <w:rPr>
          <w:rFonts w:ascii="Times New Roman" w:hAnsi="Times New Roman" w:cs="Times New Roman"/>
          <w:b/>
          <w:color w:val="000000"/>
          <w:sz w:val="24"/>
          <w:szCs w:val="24"/>
          <w:shd w:val="clear" w:color="auto" w:fill="FFFFFF"/>
        </w:rPr>
      </w:pPr>
      <w:r w:rsidRPr="007909BA">
        <w:rPr>
          <w:rFonts w:ascii="Times New Roman" w:hAnsi="Times New Roman" w:cs="Times New Roman"/>
          <w:b/>
          <w:color w:val="000000"/>
          <w:sz w:val="24"/>
          <w:szCs w:val="24"/>
          <w:shd w:val="clear" w:color="auto" w:fill="FFFFFF"/>
        </w:rPr>
        <w:t>7.3.</w:t>
      </w:r>
      <w:r w:rsidRPr="007909BA">
        <w:rPr>
          <w:rFonts w:ascii="Times New Roman" w:hAnsi="Times New Roman" w:cs="Times New Roman"/>
          <w:b/>
          <w:color w:val="000000"/>
          <w:sz w:val="24"/>
          <w:szCs w:val="24"/>
          <w:shd w:val="clear" w:color="auto" w:fill="FFFFFF"/>
        </w:rPr>
        <w:tab/>
      </w:r>
      <w:r w:rsidR="008D43EB" w:rsidRPr="007909BA">
        <w:rPr>
          <w:rFonts w:ascii="Times New Roman" w:hAnsi="Times New Roman" w:cs="Times New Roman"/>
          <w:b/>
          <w:color w:val="000000"/>
          <w:sz w:val="24"/>
          <w:szCs w:val="24"/>
          <w:shd w:val="clear" w:color="auto" w:fill="FFFFFF"/>
        </w:rPr>
        <w:t xml:space="preserve">Competition Issues </w:t>
      </w:r>
    </w:p>
    <w:p w14:paraId="6434A0E2" w14:textId="5F0DFAF5" w:rsidR="008D43EB" w:rsidRPr="00B87B54" w:rsidRDefault="00BC2591" w:rsidP="00D705E3">
      <w:pPr>
        <w:spacing w:after="200"/>
        <w:ind w:firstLine="0"/>
        <w:jc w:val="both"/>
        <w:rPr>
          <w:rFonts w:ascii="Times New Roman" w:hAnsi="Times New Roman" w:cs="Times New Roman"/>
          <w:color w:val="000000"/>
          <w:sz w:val="24"/>
          <w:szCs w:val="24"/>
          <w:u w:val="single"/>
          <w:shd w:val="clear" w:color="auto" w:fill="FFFFFF"/>
        </w:rPr>
      </w:pPr>
      <w:r w:rsidRPr="00B87B54">
        <w:rPr>
          <w:rFonts w:ascii="TimesNewRomanPSMT" w:eastAsia="Times New Roman" w:hAnsi="TimesNewRomanPSMT" w:cs="Times New Roman"/>
          <w:sz w:val="24"/>
          <w:szCs w:val="24"/>
          <w:lang w:val="en-IN" w:eastAsia="en-GB" w:bidi="ar-SA"/>
        </w:rPr>
        <w:t>7.3.1.</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 xml:space="preserve">The DFS ecosystem transcends across multiple regulatory domains and may involve multiple regulators or authorities.  There are regulatory issues which are overlapping in the jurisdiction of Financial Regulator (Central Bank), Telecommunications regulator, </w:t>
      </w:r>
      <w:proofErr w:type="gramStart"/>
      <w:r w:rsidR="008D43EB" w:rsidRPr="00B87B54">
        <w:rPr>
          <w:rFonts w:ascii="TimesNewRomanPSMT" w:eastAsia="Times New Roman" w:hAnsi="TimesNewRomanPSMT" w:cs="Times New Roman"/>
          <w:sz w:val="24"/>
          <w:szCs w:val="24"/>
          <w:lang w:val="en-IN" w:eastAsia="en-GB" w:bidi="ar-SA"/>
        </w:rPr>
        <w:t>Payments</w:t>
      </w:r>
      <w:proofErr w:type="gramEnd"/>
      <w:r w:rsidR="008D43EB" w:rsidRPr="00B87B54">
        <w:rPr>
          <w:rFonts w:ascii="TimesNewRomanPSMT" w:eastAsia="Times New Roman" w:hAnsi="TimesNewRomanPSMT" w:cs="Times New Roman"/>
          <w:sz w:val="24"/>
          <w:szCs w:val="24"/>
          <w:lang w:val="en-IN" w:eastAsia="en-GB" w:bidi="ar-SA"/>
        </w:rPr>
        <w:t xml:space="preserve"> regulator, Financial Intelligence wing (Economic offence wing), Competition Regulator etc.</w:t>
      </w:r>
      <w:r w:rsidR="008D43EB" w:rsidRPr="00B87B54">
        <w:rPr>
          <w:rFonts w:ascii="TimesNewRomanPSMT" w:eastAsia="Times New Roman" w:hAnsi="TimesNewRomanPSMT" w:cs="Times New Roman"/>
          <w:position w:val="10"/>
          <w:sz w:val="24"/>
          <w:szCs w:val="24"/>
          <w:lang w:val="en-IN" w:eastAsia="en-GB" w:bidi="ar-SA"/>
        </w:rPr>
        <w:t xml:space="preserve">  </w:t>
      </w:r>
      <w:r w:rsidR="008D43EB" w:rsidRPr="00B87B54">
        <w:rPr>
          <w:rFonts w:ascii="TimesNewRomanPSMT" w:eastAsia="Times New Roman" w:hAnsi="TimesNewRomanPSMT" w:cs="Times New Roman"/>
          <w:sz w:val="24"/>
          <w:szCs w:val="24"/>
          <w:lang w:val="en-IN" w:eastAsia="en-GB" w:bidi="ar-SA"/>
        </w:rPr>
        <w:t xml:space="preserve">In most of the cases for DFS, the </w:t>
      </w:r>
      <w:proofErr w:type="gramStart"/>
      <w:r w:rsidR="008D43EB" w:rsidRPr="00B87B54">
        <w:rPr>
          <w:rFonts w:ascii="TimesNewRomanPSMT" w:eastAsia="Times New Roman" w:hAnsi="TimesNewRomanPSMT" w:cs="Times New Roman"/>
          <w:sz w:val="24"/>
          <w:szCs w:val="24"/>
          <w:lang w:val="en-IN" w:eastAsia="en-GB" w:bidi="ar-SA"/>
        </w:rPr>
        <w:t>Financial</w:t>
      </w:r>
      <w:proofErr w:type="gramEnd"/>
      <w:r w:rsidR="008D43EB" w:rsidRPr="00B87B54">
        <w:rPr>
          <w:rFonts w:ascii="TimesNewRomanPSMT" w:eastAsia="Times New Roman" w:hAnsi="TimesNewRomanPSMT" w:cs="Times New Roman"/>
          <w:sz w:val="24"/>
          <w:szCs w:val="24"/>
          <w:lang w:val="en-IN" w:eastAsia="en-GB" w:bidi="ar-SA"/>
        </w:rPr>
        <w:t xml:space="preserve"> services regulator (Central Bank) is the lead regulator. Telecommunications regulators usually act in a supporting role, with their jurisdiction mostly limited to issues related to the telecommunications channel</w:t>
      </w:r>
      <w:r w:rsidR="00131EF0">
        <w:rPr>
          <w:rFonts w:ascii="TimesNewRomanPSMT" w:eastAsia="Times New Roman" w:hAnsi="TimesNewRomanPSMT" w:cs="Times New Roman"/>
          <w:sz w:val="24"/>
          <w:szCs w:val="24"/>
          <w:lang w:val="en-IN" w:eastAsia="en-GB" w:bidi="ar-SA"/>
        </w:rPr>
        <w:t xml:space="preserve"> &amp; network</w:t>
      </w:r>
      <w:r w:rsidR="008D43EB" w:rsidRPr="00B87B54">
        <w:rPr>
          <w:rFonts w:ascii="TimesNewRomanPSMT" w:eastAsia="Times New Roman" w:hAnsi="TimesNewRomanPSMT" w:cs="Times New Roman"/>
          <w:sz w:val="24"/>
          <w:szCs w:val="24"/>
          <w:lang w:val="en-IN" w:eastAsia="en-GB" w:bidi="ar-SA"/>
        </w:rPr>
        <w:t xml:space="preserve">. </w:t>
      </w:r>
    </w:p>
    <w:p w14:paraId="520CEA5F" w14:textId="1B3C62A0" w:rsidR="008D43EB" w:rsidRPr="00B87B54" w:rsidRDefault="00BC2591" w:rsidP="00D705E3">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7.3.2.</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There are many interpretation</w:t>
      </w:r>
      <w:r w:rsidR="00C4555A">
        <w:rPr>
          <w:rFonts w:ascii="TimesNewRomanPSMT" w:eastAsia="Times New Roman" w:hAnsi="TimesNewRomanPSMT" w:cs="Times New Roman"/>
          <w:sz w:val="24"/>
          <w:szCs w:val="24"/>
          <w:lang w:val="en-IN" w:eastAsia="en-GB" w:bidi="ar-SA"/>
        </w:rPr>
        <w:t>s</w:t>
      </w:r>
      <w:r w:rsidR="008D43EB" w:rsidRPr="00B87B54">
        <w:rPr>
          <w:rFonts w:ascii="TimesNewRomanPSMT" w:eastAsia="Times New Roman" w:hAnsi="TimesNewRomanPSMT" w:cs="Times New Roman"/>
          <w:sz w:val="24"/>
          <w:szCs w:val="24"/>
          <w:lang w:val="en-IN" w:eastAsia="en-GB" w:bidi="ar-SA"/>
        </w:rPr>
        <w:t xml:space="preserve"> on the term ‘competition’ which should be applied to digital economy.  In this regard there are multiple theories about how competition-based precepts should be applied to the digital economy, but generally competition-related jurisdiction and power is founded through </w:t>
      </w:r>
      <w:r w:rsidR="008D43EB" w:rsidRPr="00C4555A">
        <w:rPr>
          <w:rFonts w:ascii="TimesNewRomanPS" w:eastAsia="Times New Roman" w:hAnsi="TimesNewRomanPS" w:cs="Times New Roman"/>
          <w:sz w:val="24"/>
          <w:szCs w:val="24"/>
          <w:lang w:val="en-IN" w:eastAsia="en-GB" w:bidi="ar-SA"/>
        </w:rPr>
        <w:t xml:space="preserve">sectoral regulations </w:t>
      </w:r>
      <w:r w:rsidR="008D43EB" w:rsidRPr="00C4555A">
        <w:rPr>
          <w:rFonts w:ascii="TimesNewRomanPSMT" w:eastAsia="Times New Roman" w:hAnsi="TimesNewRomanPSMT" w:cs="Times New Roman"/>
          <w:sz w:val="24"/>
          <w:szCs w:val="24"/>
          <w:lang w:val="en-IN" w:eastAsia="en-GB" w:bidi="ar-SA"/>
        </w:rPr>
        <w:t xml:space="preserve">and </w:t>
      </w:r>
      <w:r w:rsidR="008D43EB" w:rsidRPr="00C4555A">
        <w:rPr>
          <w:rFonts w:ascii="TimesNewRomanPS" w:eastAsia="Times New Roman" w:hAnsi="TimesNewRomanPS" w:cs="Times New Roman"/>
          <w:sz w:val="24"/>
          <w:szCs w:val="24"/>
          <w:lang w:val="en-IN" w:eastAsia="en-GB" w:bidi="ar-SA"/>
        </w:rPr>
        <w:t>national competition law</w:t>
      </w:r>
      <w:r w:rsidR="008D43EB" w:rsidRPr="00C4555A">
        <w:rPr>
          <w:rFonts w:ascii="TimesNewRomanPSMT" w:eastAsia="Times New Roman" w:hAnsi="TimesNewRomanPSMT" w:cs="Times New Roman"/>
          <w:sz w:val="24"/>
          <w:szCs w:val="24"/>
          <w:lang w:val="en-IN" w:eastAsia="en-GB" w:bidi="ar-SA"/>
        </w:rPr>
        <w:t>.</w:t>
      </w:r>
      <w:r w:rsidR="008D43EB" w:rsidRPr="00B87B54">
        <w:rPr>
          <w:rFonts w:ascii="TimesNewRomanPSMT" w:eastAsia="Times New Roman" w:hAnsi="TimesNewRomanPSMT" w:cs="Times New Roman"/>
          <w:sz w:val="24"/>
          <w:szCs w:val="24"/>
          <w:lang w:val="en-IN" w:eastAsia="en-GB" w:bidi="ar-SA"/>
        </w:rPr>
        <w:t xml:space="preserve"> </w:t>
      </w:r>
    </w:p>
    <w:p w14:paraId="54882A68" w14:textId="04AF6B53" w:rsidR="008D43EB" w:rsidRPr="00B87B54" w:rsidRDefault="00BC2591" w:rsidP="00D705E3">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7.3.3.</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Not all SATRC countries have a</w:t>
      </w:r>
      <w:r w:rsidR="00FC378A">
        <w:rPr>
          <w:rFonts w:ascii="TimesNewRomanPSMT" w:eastAsia="Times New Roman" w:hAnsi="TimesNewRomanPSMT" w:cs="Times New Roman"/>
          <w:sz w:val="24"/>
          <w:szCs w:val="24"/>
          <w:lang w:val="en-IN" w:eastAsia="en-GB" w:bidi="ar-SA"/>
        </w:rPr>
        <w:t>n</w:t>
      </w:r>
      <w:r w:rsidR="008D43EB" w:rsidRPr="00B87B54">
        <w:rPr>
          <w:rFonts w:ascii="TimesNewRomanPSMT" w:eastAsia="Times New Roman" w:hAnsi="TimesNewRomanPSMT" w:cs="Times New Roman"/>
          <w:sz w:val="24"/>
          <w:szCs w:val="24"/>
          <w:lang w:val="en-IN" w:eastAsia="en-GB" w:bidi="ar-SA"/>
        </w:rPr>
        <w:t xml:space="preserve"> </w:t>
      </w:r>
      <w:r w:rsidR="002D5B57">
        <w:rPr>
          <w:rFonts w:ascii="TimesNewRomanPSMT" w:eastAsia="Times New Roman" w:hAnsi="TimesNewRomanPSMT" w:cs="Times New Roman"/>
          <w:sz w:val="24"/>
          <w:szCs w:val="24"/>
          <w:lang w:val="en-IN" w:eastAsia="en-GB" w:bidi="ar-SA"/>
        </w:rPr>
        <w:t xml:space="preserve">exclusive </w:t>
      </w:r>
      <w:r w:rsidR="008D43EB" w:rsidRPr="00B87B54">
        <w:rPr>
          <w:rFonts w:ascii="TimesNewRomanPSMT" w:eastAsia="Times New Roman" w:hAnsi="TimesNewRomanPSMT" w:cs="Times New Roman"/>
          <w:sz w:val="24"/>
          <w:szCs w:val="24"/>
          <w:lang w:val="en-IN" w:eastAsia="en-GB" w:bidi="ar-SA"/>
        </w:rPr>
        <w:t xml:space="preserve">competition law or </w:t>
      </w:r>
      <w:r w:rsidR="00131EF0">
        <w:rPr>
          <w:rFonts w:ascii="TimesNewRomanPSMT" w:eastAsia="Times New Roman" w:hAnsi="TimesNewRomanPSMT" w:cs="Times New Roman"/>
          <w:sz w:val="24"/>
          <w:szCs w:val="24"/>
          <w:lang w:val="en-IN" w:eastAsia="en-GB" w:bidi="ar-SA"/>
        </w:rPr>
        <w:t xml:space="preserve">independent </w:t>
      </w:r>
      <w:r w:rsidR="008D43EB" w:rsidRPr="00B87B54">
        <w:rPr>
          <w:rFonts w:ascii="TimesNewRomanPSMT" w:eastAsia="Times New Roman" w:hAnsi="TimesNewRomanPSMT" w:cs="Times New Roman"/>
          <w:sz w:val="24"/>
          <w:szCs w:val="24"/>
          <w:lang w:val="en-IN" w:eastAsia="en-GB" w:bidi="ar-SA"/>
        </w:rPr>
        <w:t xml:space="preserve">competition regulator.  Often, the competition powers are found in sectoral regulation, such that each of the sectoral regulators may have mandates that allow them to intervene in their sector if there is a competition-related concern.  For example, in India the competition related issues are being dealt </w:t>
      </w:r>
      <w:r w:rsidR="008D43EB" w:rsidRPr="00B87B54">
        <w:rPr>
          <w:rFonts w:ascii="TimesNewRomanPSMT" w:eastAsia="Times New Roman" w:hAnsi="TimesNewRomanPSMT" w:cs="Times New Roman"/>
          <w:sz w:val="24"/>
          <w:szCs w:val="24"/>
          <w:lang w:val="en-IN" w:eastAsia="en-GB" w:bidi="ar-SA"/>
        </w:rPr>
        <w:lastRenderedPageBreak/>
        <w:t xml:space="preserve">by Competition Commission of India (CCI) and the jurisdiction on competition </w:t>
      </w:r>
      <w:r w:rsidR="00131EF0">
        <w:rPr>
          <w:rFonts w:ascii="TimesNewRomanPSMT" w:eastAsia="Times New Roman" w:hAnsi="TimesNewRomanPSMT" w:cs="Times New Roman"/>
          <w:sz w:val="24"/>
          <w:szCs w:val="24"/>
          <w:lang w:val="en-IN" w:eastAsia="en-GB" w:bidi="ar-SA"/>
        </w:rPr>
        <w:t xml:space="preserve">issues </w:t>
      </w:r>
      <w:proofErr w:type="gramStart"/>
      <w:r w:rsidR="008D43EB" w:rsidRPr="00B87B54">
        <w:rPr>
          <w:rFonts w:ascii="TimesNewRomanPSMT" w:eastAsia="Times New Roman" w:hAnsi="TimesNewRomanPSMT" w:cs="Times New Roman"/>
          <w:sz w:val="24"/>
          <w:szCs w:val="24"/>
          <w:lang w:val="en-IN" w:eastAsia="en-GB" w:bidi="ar-SA"/>
        </w:rPr>
        <w:t>with regard to</w:t>
      </w:r>
      <w:proofErr w:type="gramEnd"/>
      <w:r w:rsidR="008D43EB" w:rsidRPr="00B87B54">
        <w:rPr>
          <w:rFonts w:ascii="TimesNewRomanPSMT" w:eastAsia="Times New Roman" w:hAnsi="TimesNewRomanPSMT" w:cs="Times New Roman"/>
          <w:sz w:val="24"/>
          <w:szCs w:val="24"/>
          <w:lang w:val="en-IN" w:eastAsia="en-GB" w:bidi="ar-SA"/>
        </w:rPr>
        <w:t xml:space="preserve"> telecom services are still largely lies with telecom regulator.</w:t>
      </w:r>
      <w:r w:rsidR="00131EF0">
        <w:rPr>
          <w:rFonts w:ascii="TimesNewRomanPSMT" w:eastAsia="Times New Roman" w:hAnsi="TimesNewRomanPSMT" w:cs="Times New Roman"/>
          <w:sz w:val="24"/>
          <w:szCs w:val="24"/>
          <w:lang w:val="en-IN" w:eastAsia="en-GB" w:bidi="ar-SA"/>
        </w:rPr>
        <w:t xml:space="preserve"> </w:t>
      </w:r>
      <w:r w:rsidR="008D43EB" w:rsidRPr="00B87B54">
        <w:rPr>
          <w:rFonts w:ascii="TimesNewRomanPSMT" w:eastAsia="Times New Roman" w:hAnsi="TimesNewRomanPSMT" w:cs="Times New Roman"/>
          <w:sz w:val="24"/>
          <w:szCs w:val="24"/>
          <w:lang w:val="en-IN" w:eastAsia="en-GB" w:bidi="ar-SA"/>
        </w:rPr>
        <w:t xml:space="preserve">  This may be differently handled by authorities of different SATRC countries.</w:t>
      </w:r>
    </w:p>
    <w:p w14:paraId="1EE81479" w14:textId="00FB4D30" w:rsidR="00A13418" w:rsidRPr="00B87B54" w:rsidRDefault="00BC2591" w:rsidP="00BC2591">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7.3.4.</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In some jurisdictions, competition policies or laws are available to guide sector regulators to help them deal with competition-related issues. Because of jurisdictional conflicts, coordination on competition issues has been found to be useful in preventing regulatory arbitrage. This has usually taken the form of a memorandum of understanding (MOU) between the regulators which has outlined who has jurisdiction over a specific issue or sets of issues and the remedies available, if any.</w:t>
      </w:r>
      <w:r w:rsidR="008D43EB" w:rsidRPr="00B87B54">
        <w:rPr>
          <w:rFonts w:ascii="TimesNewRomanPSMT" w:eastAsia="Times New Roman" w:hAnsi="TimesNewRomanPSMT" w:cs="Times New Roman"/>
          <w:position w:val="10"/>
          <w:sz w:val="24"/>
          <w:szCs w:val="24"/>
          <w:lang w:val="en-IN" w:eastAsia="en-GB" w:bidi="ar-SA"/>
        </w:rPr>
        <w:t xml:space="preserve"> </w:t>
      </w:r>
      <w:proofErr w:type="gramStart"/>
      <w:r w:rsidR="008D43EB" w:rsidRPr="00B87B54">
        <w:rPr>
          <w:rFonts w:ascii="TimesNewRomanPSMT" w:eastAsia="Times New Roman" w:hAnsi="TimesNewRomanPSMT" w:cs="Times New Roman"/>
          <w:sz w:val="24"/>
          <w:szCs w:val="24"/>
          <w:lang w:val="en-IN" w:eastAsia="en-GB" w:bidi="ar-SA"/>
        </w:rPr>
        <w:t>Or,</w:t>
      </w:r>
      <w:proofErr w:type="gramEnd"/>
      <w:r w:rsidR="008D43EB" w:rsidRPr="00B87B54">
        <w:rPr>
          <w:rFonts w:ascii="TimesNewRomanPSMT" w:eastAsia="Times New Roman" w:hAnsi="TimesNewRomanPSMT" w:cs="Times New Roman"/>
          <w:sz w:val="24"/>
          <w:szCs w:val="24"/>
          <w:lang w:val="en-IN" w:eastAsia="en-GB" w:bidi="ar-SA"/>
        </w:rPr>
        <w:t xml:space="preserve"> the legislature may intervene to specifically carve out competition-related roles. </w:t>
      </w:r>
    </w:p>
    <w:p w14:paraId="49B7CF45" w14:textId="4F9A8D2D" w:rsidR="00F67869" w:rsidRPr="007909BA" w:rsidRDefault="00BC2591" w:rsidP="00D705E3">
      <w:pPr>
        <w:pStyle w:val="ListParagraph"/>
        <w:ind w:left="0" w:firstLine="0"/>
        <w:jc w:val="both"/>
        <w:rPr>
          <w:rFonts w:ascii="Times New Roman" w:hAnsi="Times New Roman" w:cs="Times New Roman"/>
          <w:b/>
          <w:color w:val="000000"/>
          <w:sz w:val="24"/>
          <w:szCs w:val="24"/>
          <w:shd w:val="clear" w:color="auto" w:fill="FFFFFF"/>
        </w:rPr>
      </w:pPr>
      <w:r w:rsidRPr="007909BA">
        <w:rPr>
          <w:rFonts w:ascii="Times New Roman" w:hAnsi="Times New Roman" w:cs="Times New Roman"/>
          <w:b/>
          <w:color w:val="000000"/>
          <w:sz w:val="24"/>
          <w:szCs w:val="24"/>
          <w:shd w:val="clear" w:color="auto" w:fill="FFFFFF"/>
        </w:rPr>
        <w:t>7.4.</w:t>
      </w:r>
      <w:r w:rsidRPr="007909BA">
        <w:rPr>
          <w:rFonts w:ascii="Times New Roman" w:hAnsi="Times New Roman" w:cs="Times New Roman"/>
          <w:b/>
          <w:color w:val="000000"/>
          <w:sz w:val="24"/>
          <w:szCs w:val="24"/>
          <w:shd w:val="clear" w:color="auto" w:fill="FFFFFF"/>
        </w:rPr>
        <w:tab/>
      </w:r>
      <w:r w:rsidR="00F67869" w:rsidRPr="007909BA">
        <w:rPr>
          <w:rFonts w:ascii="Times New Roman" w:hAnsi="Times New Roman" w:cs="Times New Roman"/>
          <w:b/>
          <w:color w:val="000000"/>
          <w:sz w:val="24"/>
          <w:szCs w:val="24"/>
          <w:shd w:val="clear" w:color="auto" w:fill="FFFFFF"/>
        </w:rPr>
        <w:t>Consumer Interests/Creation of consumer awareness</w:t>
      </w:r>
    </w:p>
    <w:p w14:paraId="130F64CA" w14:textId="77777777" w:rsidR="00A13418" w:rsidRPr="00B87B54" w:rsidRDefault="00A13418" w:rsidP="00D705E3">
      <w:pPr>
        <w:pStyle w:val="ListParagraph"/>
        <w:ind w:left="0" w:firstLine="0"/>
        <w:jc w:val="both"/>
        <w:rPr>
          <w:rFonts w:ascii="Times New Roman" w:hAnsi="Times New Roman" w:cs="Times New Roman"/>
          <w:color w:val="000000"/>
          <w:sz w:val="24"/>
          <w:szCs w:val="24"/>
          <w:shd w:val="clear" w:color="auto" w:fill="FFFFFF"/>
        </w:rPr>
      </w:pPr>
    </w:p>
    <w:p w14:paraId="5D364AA3" w14:textId="7302A419" w:rsidR="00A13418" w:rsidRPr="00B87B54" w:rsidRDefault="00D26672" w:rsidP="00D705E3">
      <w:pPr>
        <w:spacing w:after="200"/>
        <w:ind w:firstLine="0"/>
        <w:jc w:val="both"/>
        <w:rPr>
          <w:rFonts w:ascii="Times New Roman" w:hAnsi="Times New Roman" w:cs="Times New Roman"/>
          <w:color w:val="000000"/>
          <w:sz w:val="24"/>
          <w:szCs w:val="24"/>
          <w:shd w:val="clear" w:color="auto" w:fill="FFFFFF"/>
        </w:rPr>
      </w:pPr>
      <w:r w:rsidRPr="00B87B54">
        <w:rPr>
          <w:rFonts w:ascii="Times New Roman" w:hAnsi="Times New Roman" w:cs="Times New Roman"/>
          <w:noProof/>
          <w:color w:val="000000"/>
          <w:sz w:val="24"/>
          <w:szCs w:val="24"/>
          <w:shd w:val="clear" w:color="auto" w:fill="FFFFFF"/>
          <w:lang w:bidi="ar-SA"/>
        </w:rPr>
        <w:drawing>
          <wp:anchor distT="0" distB="0" distL="114300" distR="114300" simplePos="0" relativeHeight="251668480" behindDoc="1" locked="0" layoutInCell="1" allowOverlap="1" wp14:anchorId="64A31950" wp14:editId="7EAB913C">
            <wp:simplePos x="0" y="0"/>
            <wp:positionH relativeFrom="column">
              <wp:posOffset>907209</wp:posOffset>
            </wp:positionH>
            <wp:positionV relativeFrom="paragraph">
              <wp:posOffset>1122045</wp:posOffset>
            </wp:positionV>
            <wp:extent cx="4060825" cy="1674495"/>
            <wp:effectExtent l="0" t="0" r="3175"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60825" cy="1674495"/>
                    </a:xfrm>
                    <a:prstGeom prst="rect">
                      <a:avLst/>
                    </a:prstGeom>
                  </pic:spPr>
                </pic:pic>
              </a:graphicData>
            </a:graphic>
            <wp14:sizeRelH relativeFrom="page">
              <wp14:pctWidth>0</wp14:pctWidth>
            </wp14:sizeRelH>
            <wp14:sizeRelV relativeFrom="page">
              <wp14:pctHeight>0</wp14:pctHeight>
            </wp14:sizeRelV>
          </wp:anchor>
        </w:drawing>
      </w:r>
      <w:r w:rsidR="00BC2591" w:rsidRPr="00B87B54">
        <w:rPr>
          <w:rFonts w:ascii="Times New Roman" w:hAnsi="Times New Roman" w:cs="Times New Roman"/>
          <w:color w:val="000000"/>
          <w:sz w:val="24"/>
          <w:szCs w:val="24"/>
          <w:shd w:val="clear" w:color="auto" w:fill="FFFFFF"/>
        </w:rPr>
        <w:t>7.4.1.</w:t>
      </w:r>
      <w:r w:rsidR="00BC2591" w:rsidRPr="00B87B54">
        <w:rPr>
          <w:rFonts w:ascii="Times New Roman" w:hAnsi="Times New Roman" w:cs="Times New Roman"/>
          <w:color w:val="000000"/>
          <w:sz w:val="24"/>
          <w:szCs w:val="24"/>
          <w:shd w:val="clear" w:color="auto" w:fill="FFFFFF"/>
        </w:rPr>
        <w:tab/>
      </w:r>
      <w:r w:rsidR="00465620" w:rsidRPr="00B87B54">
        <w:rPr>
          <w:rFonts w:ascii="Times New Roman" w:hAnsi="Times New Roman" w:cs="Times New Roman"/>
          <w:color w:val="000000"/>
          <w:sz w:val="24"/>
          <w:szCs w:val="24"/>
          <w:shd w:val="clear" w:color="auto" w:fill="FFFFFF"/>
        </w:rPr>
        <w:t xml:space="preserve">Digital financial services are bringing in large number of people in its fold and hence there </w:t>
      </w:r>
      <w:proofErr w:type="gramStart"/>
      <w:r w:rsidR="00465620" w:rsidRPr="00B87B54">
        <w:rPr>
          <w:rFonts w:ascii="Times New Roman" w:hAnsi="Times New Roman" w:cs="Times New Roman"/>
          <w:color w:val="000000"/>
          <w:sz w:val="24"/>
          <w:szCs w:val="24"/>
          <w:shd w:val="clear" w:color="auto" w:fill="FFFFFF"/>
        </w:rPr>
        <w:t>has to</w:t>
      </w:r>
      <w:proofErr w:type="gramEnd"/>
      <w:r w:rsidR="00465620" w:rsidRPr="00B87B54">
        <w:rPr>
          <w:rFonts w:ascii="Times New Roman" w:hAnsi="Times New Roman" w:cs="Times New Roman"/>
          <w:color w:val="000000"/>
          <w:sz w:val="24"/>
          <w:szCs w:val="24"/>
          <w:shd w:val="clear" w:color="auto" w:fill="FFFFFF"/>
        </w:rPr>
        <w:t xml:space="preserve"> be strong consumer education and protection, including promoting financial literacy and fraud prevention.</w:t>
      </w:r>
      <w:r w:rsidRPr="00B87B54">
        <w:rPr>
          <w:rFonts w:ascii="Times New Roman" w:hAnsi="Times New Roman" w:cs="Times New Roman"/>
          <w:color w:val="000000"/>
          <w:sz w:val="24"/>
          <w:szCs w:val="24"/>
          <w:shd w:val="clear" w:color="auto" w:fill="FFFFFF"/>
        </w:rPr>
        <w:t xml:space="preserve">  Systemic approach should be adopted to bring unbanked consumers gradually to make them as digital user.  During each process the consumers need to be educated and awareness </w:t>
      </w:r>
      <w:proofErr w:type="spellStart"/>
      <w:r w:rsidRPr="00B87B54">
        <w:rPr>
          <w:rFonts w:ascii="Times New Roman" w:hAnsi="Times New Roman" w:cs="Times New Roman"/>
          <w:color w:val="000000"/>
          <w:sz w:val="24"/>
          <w:szCs w:val="24"/>
          <w:shd w:val="clear" w:color="auto" w:fill="FFFFFF"/>
        </w:rPr>
        <w:t>programme</w:t>
      </w:r>
      <w:proofErr w:type="spellEnd"/>
      <w:r w:rsidRPr="00B87B54">
        <w:rPr>
          <w:rFonts w:ascii="Times New Roman" w:hAnsi="Times New Roman" w:cs="Times New Roman"/>
          <w:color w:val="000000"/>
          <w:sz w:val="24"/>
          <w:szCs w:val="24"/>
          <w:shd w:val="clear" w:color="auto" w:fill="FFFFFF"/>
        </w:rPr>
        <w:t xml:space="preserve"> should be conducted to make them aware of the pros and cons of digital banking.</w:t>
      </w:r>
      <w:r w:rsidR="00C4555A">
        <w:rPr>
          <w:rFonts w:ascii="Times New Roman" w:hAnsi="Times New Roman" w:cs="Times New Roman"/>
          <w:color w:val="000000"/>
          <w:sz w:val="24"/>
          <w:szCs w:val="24"/>
          <w:shd w:val="clear" w:color="auto" w:fill="FFFFFF"/>
        </w:rPr>
        <w:t xml:space="preserve">  The stages of bringing people into digital inclusion are depicted below.</w:t>
      </w:r>
    </w:p>
    <w:p w14:paraId="06DA3293" w14:textId="3222A524" w:rsidR="00A13418" w:rsidRPr="00B87B54" w:rsidRDefault="00BC2591" w:rsidP="00D705E3">
      <w:pPr>
        <w:spacing w:after="200"/>
        <w:ind w:firstLine="0"/>
        <w:jc w:val="both"/>
        <w:rPr>
          <w:rFonts w:ascii="Times New Roman" w:hAnsi="Times New Roman" w:cs="Times New Roman"/>
          <w:color w:val="000000"/>
          <w:sz w:val="24"/>
          <w:szCs w:val="24"/>
          <w:shd w:val="clear" w:color="auto" w:fill="FFFFFF"/>
        </w:rPr>
      </w:pPr>
      <w:r w:rsidRPr="00B87B54">
        <w:rPr>
          <w:rFonts w:ascii="Times New Roman" w:hAnsi="Times New Roman" w:cs="Times New Roman"/>
          <w:color w:val="000000"/>
          <w:sz w:val="24"/>
          <w:szCs w:val="24"/>
          <w:shd w:val="clear" w:color="auto" w:fill="FFFFFF"/>
        </w:rPr>
        <w:t>7.4.2.</w:t>
      </w:r>
      <w:r w:rsidRPr="00B87B54">
        <w:rPr>
          <w:rFonts w:ascii="Times New Roman" w:hAnsi="Times New Roman" w:cs="Times New Roman"/>
          <w:color w:val="000000"/>
          <w:sz w:val="24"/>
          <w:szCs w:val="24"/>
          <w:shd w:val="clear" w:color="auto" w:fill="FFFFFF"/>
        </w:rPr>
        <w:tab/>
      </w:r>
      <w:r w:rsidR="00A13418" w:rsidRPr="00B87B54">
        <w:rPr>
          <w:rFonts w:ascii="Times New Roman" w:hAnsi="Times New Roman" w:cs="Times New Roman"/>
          <w:color w:val="000000"/>
          <w:sz w:val="24"/>
          <w:szCs w:val="24"/>
          <w:shd w:val="clear" w:color="auto" w:fill="FFFFFF"/>
        </w:rPr>
        <w:t xml:space="preserve">Service providers need to invest more time and money to make digital financial services a viable business including increased marketing and advertisement campaigns to educate the customers on the different types of services. </w:t>
      </w:r>
    </w:p>
    <w:p w14:paraId="584E2F67" w14:textId="61A92F8D" w:rsidR="008D43EB" w:rsidRPr="00B87B54" w:rsidRDefault="00BC2591" w:rsidP="00D705E3">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7.4.3.</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 xml:space="preserve">The availability of affordable smart phones has helped the low income and rural population to have access to the Digital Financial services, which is otherwise expensive for them to access formal banks and financial services.  This increased access to formal services by the rural population has seen as an important development goal which helps in economic growth and reduce poverty.   </w:t>
      </w:r>
      <w:r w:rsidR="008D43EB" w:rsidRPr="00B87B54">
        <w:rPr>
          <w:rFonts w:ascii="Times New Roman" w:eastAsia="Times New Roman" w:hAnsi="Times New Roman" w:cs="Times New Roman"/>
          <w:sz w:val="24"/>
          <w:szCs w:val="24"/>
          <w:lang w:val="en-IN" w:eastAsia="en-GB" w:bidi="ar-SA"/>
        </w:rPr>
        <w:t xml:space="preserve">The </w:t>
      </w:r>
      <w:r w:rsidR="008D43EB" w:rsidRPr="00B87B54">
        <w:rPr>
          <w:rFonts w:ascii="TimesNewRomanPSMT" w:eastAsia="Times New Roman" w:hAnsi="TimesNewRomanPSMT" w:cs="Times New Roman"/>
          <w:sz w:val="24"/>
          <w:szCs w:val="24"/>
          <w:lang w:val="en-IN" w:eastAsia="en-GB" w:bidi="ar-SA"/>
        </w:rPr>
        <w:t xml:space="preserve">legal and regulatory frameworks which govern DFS play a critical role in creating an enabling environment for low income and unbanked populations to become financially included. One important aspect within regulation is how the rights and interests of consumers are protected and promoted. Consumer trust is the foundation for achieving sustainable uptake and active usage of DFS. This includes protecting consumers from fraud, safeguarding personal data and consumer funds, ensuring </w:t>
      </w:r>
      <w:r w:rsidR="00951D26" w:rsidRPr="00B87B54">
        <w:rPr>
          <w:rFonts w:ascii="TimesNewRomanPSMT" w:eastAsia="Times New Roman" w:hAnsi="TimesNewRomanPSMT" w:cs="Times New Roman"/>
          <w:sz w:val="24"/>
          <w:szCs w:val="24"/>
          <w:lang w:val="en-IN" w:eastAsia="en-GB" w:bidi="ar-SA"/>
        </w:rPr>
        <w:t>transparency,</w:t>
      </w:r>
      <w:r w:rsidR="008D43EB" w:rsidRPr="00B87B54">
        <w:rPr>
          <w:rFonts w:ascii="TimesNewRomanPSMT" w:eastAsia="Times New Roman" w:hAnsi="TimesNewRomanPSMT" w:cs="Times New Roman"/>
          <w:sz w:val="24"/>
          <w:szCs w:val="24"/>
          <w:lang w:val="en-IN" w:eastAsia="en-GB" w:bidi="ar-SA"/>
        </w:rPr>
        <w:t xml:space="preserve"> and ensuring recourse mechanisms are available. </w:t>
      </w:r>
    </w:p>
    <w:p w14:paraId="4A7D5D9B" w14:textId="09411E1D" w:rsidR="008D43EB" w:rsidRPr="00B87B54" w:rsidRDefault="00BC2591" w:rsidP="00D705E3">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7.4.4.</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 xml:space="preserve">Financial consumer protection has gained increased attention during this COVID-19 pandemic when there is a sudden increase in the online activities and business.  </w:t>
      </w:r>
      <w:r w:rsidR="00951D26" w:rsidRPr="00B87B54">
        <w:rPr>
          <w:rFonts w:ascii="TimesNewRomanPSMT" w:eastAsia="Times New Roman" w:hAnsi="TimesNewRomanPSMT" w:cs="Times New Roman"/>
          <w:sz w:val="24"/>
          <w:szCs w:val="24"/>
          <w:lang w:val="en-IN" w:eastAsia="en-GB" w:bidi="ar-SA"/>
        </w:rPr>
        <w:t>Therefore,</w:t>
      </w:r>
      <w:r w:rsidR="008D43EB" w:rsidRPr="00B87B54">
        <w:rPr>
          <w:rFonts w:ascii="TimesNewRomanPSMT" w:eastAsia="Times New Roman" w:hAnsi="TimesNewRomanPSMT" w:cs="Times New Roman"/>
          <w:sz w:val="24"/>
          <w:szCs w:val="24"/>
          <w:lang w:val="en-IN" w:eastAsia="en-GB" w:bidi="ar-SA"/>
        </w:rPr>
        <w:t xml:space="preserve"> the </w:t>
      </w:r>
      <w:r w:rsidR="008D43EB" w:rsidRPr="00B87B54">
        <w:rPr>
          <w:rFonts w:ascii="TimesNewRomanPSMT" w:eastAsia="Times New Roman" w:hAnsi="TimesNewRomanPSMT" w:cs="Times New Roman"/>
          <w:sz w:val="24"/>
          <w:szCs w:val="24"/>
          <w:lang w:val="en-IN" w:eastAsia="en-GB" w:bidi="ar-SA"/>
        </w:rPr>
        <w:lastRenderedPageBreak/>
        <w:t>service providers need to be transparent in their business conduct, disclose key information about their products and services, and treat consumers fairly and ethically</w:t>
      </w:r>
    </w:p>
    <w:p w14:paraId="49FF2B8B" w14:textId="048EAE38" w:rsidR="00A13418" w:rsidRPr="00B87B54" w:rsidRDefault="00BC2591" w:rsidP="00D705E3">
      <w:pPr>
        <w:spacing w:before="100" w:beforeAutospacing="1" w:after="100" w:afterAutospacing="1"/>
        <w:ind w:firstLine="0"/>
        <w:jc w:val="both"/>
        <w:rPr>
          <w:rFonts w:ascii="Times New Roman" w:eastAsia="Times New Roman" w:hAnsi="Times New Roman" w:cs="Times New Roman"/>
          <w:sz w:val="24"/>
          <w:szCs w:val="24"/>
          <w:lang w:val="en-IN" w:eastAsia="en-GB" w:bidi="ar-SA"/>
        </w:rPr>
      </w:pPr>
      <w:r w:rsidRPr="00B87B54">
        <w:rPr>
          <w:rFonts w:ascii="TimesNewRomanPSMT" w:eastAsia="Times New Roman" w:hAnsi="TimesNewRomanPSMT" w:cs="Times New Roman"/>
          <w:sz w:val="24"/>
          <w:szCs w:val="24"/>
          <w:lang w:val="en-IN" w:eastAsia="en-GB" w:bidi="ar-SA"/>
        </w:rPr>
        <w:t>7.4.5.</w:t>
      </w:r>
      <w:r w:rsidRPr="00B87B54">
        <w:rPr>
          <w:rFonts w:ascii="TimesNewRomanPSMT" w:eastAsia="Times New Roman" w:hAnsi="TimesNewRomanPSMT" w:cs="Times New Roman"/>
          <w:sz w:val="24"/>
          <w:szCs w:val="24"/>
          <w:lang w:val="en-IN" w:eastAsia="en-GB" w:bidi="ar-SA"/>
        </w:rPr>
        <w:tab/>
      </w:r>
      <w:r w:rsidR="008D43EB" w:rsidRPr="00B87B54">
        <w:rPr>
          <w:rFonts w:ascii="TimesNewRomanPSMT" w:eastAsia="Times New Roman" w:hAnsi="TimesNewRomanPSMT" w:cs="Times New Roman"/>
          <w:sz w:val="24"/>
          <w:szCs w:val="24"/>
          <w:lang w:val="en-IN" w:eastAsia="en-GB" w:bidi="ar-SA"/>
        </w:rPr>
        <w:t>An effective consumer protection framework within DFS can increase consumer confidence thereby increasing adoption and active use of the services. This is even more important for unbanked users who may not have prior experience with formal banking services (World Bank, 2014). While the interests of consumers (and especially low</w:t>
      </w:r>
      <w:r w:rsidR="008C18D2">
        <w:rPr>
          <w:rFonts w:ascii="TimesNewRomanPSMT" w:eastAsia="Times New Roman" w:hAnsi="TimesNewRomanPSMT" w:cs="Times New Roman"/>
          <w:sz w:val="24"/>
          <w:szCs w:val="24"/>
          <w:lang w:val="en-IN" w:eastAsia="en-GB" w:bidi="ar-SA"/>
        </w:rPr>
        <w:t>-</w:t>
      </w:r>
      <w:r w:rsidR="008D43EB" w:rsidRPr="00B87B54">
        <w:rPr>
          <w:rFonts w:ascii="TimesNewRomanPSMT" w:eastAsia="Times New Roman" w:hAnsi="TimesNewRomanPSMT" w:cs="Times New Roman"/>
          <w:sz w:val="24"/>
          <w:szCs w:val="24"/>
          <w:lang w:val="en-IN" w:eastAsia="en-GB" w:bidi="ar-SA"/>
        </w:rPr>
        <w:t xml:space="preserve">income consumers to increase financial inclusion) are important it is also imperative that the legal and regulatory framework remains fair and balanced for all stakeholders (World Bank, 2015). </w:t>
      </w:r>
    </w:p>
    <w:p w14:paraId="1D69A721" w14:textId="2990B2D5" w:rsidR="00F67869" w:rsidRPr="007909BA" w:rsidRDefault="00B87B54" w:rsidP="00B87B54">
      <w:pPr>
        <w:spacing w:after="200"/>
        <w:ind w:firstLine="0"/>
        <w:jc w:val="both"/>
        <w:rPr>
          <w:rFonts w:ascii="Times New Roman" w:hAnsi="Times New Roman" w:cs="Times New Roman"/>
          <w:b/>
          <w:color w:val="000000"/>
          <w:sz w:val="24"/>
          <w:szCs w:val="24"/>
          <w:u w:val="single"/>
          <w:shd w:val="clear" w:color="auto" w:fill="FFFFFF"/>
        </w:rPr>
      </w:pPr>
      <w:r w:rsidRPr="007909BA">
        <w:rPr>
          <w:rFonts w:ascii="Times New Roman" w:hAnsi="Times New Roman" w:cs="Times New Roman"/>
          <w:b/>
          <w:color w:val="000000"/>
          <w:sz w:val="24"/>
          <w:szCs w:val="24"/>
          <w:shd w:val="clear" w:color="auto" w:fill="FFFFFF"/>
        </w:rPr>
        <w:t>7.5.</w:t>
      </w:r>
      <w:r w:rsidRPr="007909BA">
        <w:rPr>
          <w:rFonts w:ascii="Times New Roman" w:hAnsi="Times New Roman" w:cs="Times New Roman"/>
          <w:b/>
          <w:color w:val="000000"/>
          <w:sz w:val="24"/>
          <w:szCs w:val="24"/>
          <w:shd w:val="clear" w:color="auto" w:fill="FFFFFF"/>
        </w:rPr>
        <w:tab/>
      </w:r>
      <w:r w:rsidR="00F67869" w:rsidRPr="007909BA">
        <w:rPr>
          <w:rFonts w:ascii="Times New Roman" w:hAnsi="Times New Roman" w:cs="Times New Roman"/>
          <w:b/>
          <w:color w:val="000000"/>
          <w:sz w:val="24"/>
          <w:szCs w:val="24"/>
          <w:shd w:val="clear" w:color="auto" w:fill="FFFFFF"/>
        </w:rPr>
        <w:t>Interoperability</w:t>
      </w:r>
    </w:p>
    <w:p w14:paraId="1046BB2C" w14:textId="14DE9264" w:rsidR="00465620" w:rsidRDefault="00B87B54" w:rsidP="00B87B54">
      <w:pPr>
        <w:pStyle w:val="NormalWeb"/>
        <w:jc w:val="both"/>
        <w:rPr>
          <w:color w:val="000000"/>
          <w:shd w:val="clear" w:color="auto" w:fill="FFFFFF"/>
        </w:rPr>
      </w:pPr>
      <w:r w:rsidRPr="00B87B54">
        <w:t>7.5.1.</w:t>
      </w:r>
      <w:r w:rsidRPr="00B87B54">
        <w:tab/>
      </w:r>
      <w:r w:rsidR="00D26672" w:rsidRPr="006316C1">
        <w:rPr>
          <w:u w:val="single"/>
        </w:rPr>
        <w:t>Interoperability in UPI</w:t>
      </w:r>
      <w:r w:rsidR="00D26672" w:rsidRPr="00B87B54">
        <w:t xml:space="preserve">: The open API architecture enables individuals to use a single bank or payment service application to manage their money residing in multiple banks, as well as to execute and receive payments through UPI. As an example, retail customers can conduct transactions on their accounts at Bank A from inside the mobile banking app of Bank B. The greater ease of transferring funds between banks offered by UPI ensures greater competition on bank interest rates and services. Likewise, </w:t>
      </w:r>
      <w:proofErr w:type="gramStart"/>
      <w:r w:rsidR="00D26672" w:rsidRPr="00B87B54">
        <w:t>as long as</w:t>
      </w:r>
      <w:proofErr w:type="gramEnd"/>
      <w:r w:rsidR="00D26672" w:rsidRPr="00B87B54">
        <w:t xml:space="preserve"> the interfaces are linked to a UPI member bank, users can use fintech or big tech interfaces that they are familiar with to execute payments.</w:t>
      </w:r>
      <w:r w:rsidRPr="00B87B54">
        <w:t xml:space="preserve"> </w:t>
      </w:r>
      <w:r w:rsidR="00D26672" w:rsidRPr="00B87B54">
        <w:rPr>
          <w:color w:val="000000"/>
          <w:shd w:val="clear" w:color="auto" w:fill="FFFFFF"/>
        </w:rPr>
        <w:t>However, the i</w:t>
      </w:r>
      <w:r w:rsidR="00465620" w:rsidRPr="00B87B54">
        <w:rPr>
          <w:color w:val="000000"/>
          <w:shd w:val="clear" w:color="auto" w:fill="FFFFFF"/>
        </w:rPr>
        <w:t xml:space="preserve">ncompatibility issues between handsets and required software to access services needs to be addressed. </w:t>
      </w:r>
    </w:p>
    <w:p w14:paraId="07A95DC9" w14:textId="4EB154F8" w:rsidR="0053675F" w:rsidRDefault="0053675F" w:rsidP="0053675F">
      <w:pPr>
        <w:autoSpaceDE w:val="0"/>
        <w:autoSpaceDN w:val="0"/>
        <w:adjustRightInd w:val="0"/>
        <w:ind w:firstLine="0"/>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7.5.2.</w:t>
      </w:r>
      <w:r>
        <w:rPr>
          <w:rFonts w:ascii="Times New Roman" w:eastAsia="Times New Roman" w:hAnsi="Times New Roman" w:cs="Times New Roman"/>
          <w:sz w:val="24"/>
          <w:szCs w:val="24"/>
          <w:lang w:bidi="ar-SA"/>
        </w:rPr>
        <w:tab/>
        <w:t>Similarly, the Prepaid Payment</w:t>
      </w:r>
      <w:r w:rsidR="00E331F7">
        <w:rPr>
          <w:rFonts w:ascii="Times New Roman" w:eastAsia="Times New Roman" w:hAnsi="Times New Roman" w:cs="Times New Roman"/>
          <w:sz w:val="24"/>
          <w:szCs w:val="24"/>
          <w:lang w:bidi="ar-SA"/>
        </w:rPr>
        <w:t xml:space="preserve"> Instruments (PPIs) should have interoperability for seamless transaction and usage of these instruments. </w:t>
      </w:r>
      <w:r w:rsidR="00E55837">
        <w:rPr>
          <w:rFonts w:ascii="Times New Roman" w:eastAsia="Times New Roman" w:hAnsi="Times New Roman" w:cs="Times New Roman"/>
          <w:sz w:val="24"/>
          <w:szCs w:val="24"/>
          <w:lang w:bidi="ar-SA"/>
        </w:rPr>
        <w:t xml:space="preserve"> </w:t>
      </w:r>
      <w:r w:rsidR="000D44FF">
        <w:rPr>
          <w:rFonts w:ascii="Times New Roman" w:eastAsia="Times New Roman" w:hAnsi="Times New Roman" w:cs="Times New Roman"/>
          <w:sz w:val="24"/>
          <w:szCs w:val="24"/>
          <w:lang w:bidi="ar-SA"/>
        </w:rPr>
        <w:t xml:space="preserve">In India, the Reserve Bank of India (RBI) had issued </w:t>
      </w:r>
      <w:r w:rsidR="009873EE">
        <w:rPr>
          <w:rFonts w:ascii="Times New Roman" w:eastAsia="Times New Roman" w:hAnsi="Times New Roman" w:cs="Times New Roman"/>
          <w:sz w:val="24"/>
          <w:szCs w:val="24"/>
          <w:lang w:bidi="ar-SA"/>
        </w:rPr>
        <w:t>Guidelines to all Bank and Non-Bank Prepaid</w:t>
      </w:r>
      <w:r w:rsidR="0005081B">
        <w:rPr>
          <w:rFonts w:ascii="Times New Roman" w:eastAsia="Times New Roman" w:hAnsi="Times New Roman" w:cs="Times New Roman"/>
          <w:sz w:val="24"/>
          <w:szCs w:val="24"/>
          <w:lang w:bidi="ar-SA"/>
        </w:rPr>
        <w:t xml:space="preserve"> Payment Instrument Issuers, </w:t>
      </w:r>
      <w:r w:rsidR="00AB703B">
        <w:rPr>
          <w:rFonts w:ascii="Times New Roman" w:eastAsia="Times New Roman" w:hAnsi="Times New Roman" w:cs="Times New Roman"/>
          <w:sz w:val="24"/>
          <w:szCs w:val="24"/>
          <w:lang w:bidi="ar-SA"/>
        </w:rPr>
        <w:t>System Providers and System Participants</w:t>
      </w:r>
      <w:r w:rsidR="00E55837">
        <w:rPr>
          <w:rFonts w:ascii="Times New Roman" w:eastAsia="Times New Roman" w:hAnsi="Times New Roman" w:cs="Times New Roman"/>
          <w:sz w:val="24"/>
          <w:szCs w:val="24"/>
          <w:lang w:bidi="ar-SA"/>
        </w:rPr>
        <w:t xml:space="preserve"> on 19</w:t>
      </w:r>
      <w:r w:rsidR="00E55837" w:rsidRPr="00E55837">
        <w:rPr>
          <w:rFonts w:ascii="Times New Roman" w:eastAsia="Times New Roman" w:hAnsi="Times New Roman" w:cs="Times New Roman"/>
          <w:sz w:val="24"/>
          <w:szCs w:val="24"/>
          <w:vertAlign w:val="superscript"/>
          <w:lang w:bidi="ar-SA"/>
        </w:rPr>
        <w:t>th</w:t>
      </w:r>
      <w:r w:rsidR="00E55837">
        <w:rPr>
          <w:rFonts w:ascii="Times New Roman" w:eastAsia="Times New Roman" w:hAnsi="Times New Roman" w:cs="Times New Roman"/>
          <w:sz w:val="24"/>
          <w:szCs w:val="24"/>
          <w:lang w:bidi="ar-SA"/>
        </w:rPr>
        <w:t xml:space="preserve"> May 2021 mandating interoperability of Prepaid Payment Instruments (PPIs). </w:t>
      </w:r>
      <w:r w:rsidR="00AB703B">
        <w:rPr>
          <w:rFonts w:ascii="Times New Roman" w:eastAsia="Times New Roman" w:hAnsi="Times New Roman" w:cs="Times New Roman"/>
          <w:sz w:val="24"/>
          <w:szCs w:val="24"/>
          <w:lang w:bidi="ar-SA"/>
        </w:rPr>
        <w:t xml:space="preserve"> </w:t>
      </w:r>
      <w:r w:rsidR="00290DFF">
        <w:rPr>
          <w:rFonts w:ascii="Times New Roman" w:eastAsia="Times New Roman" w:hAnsi="Times New Roman" w:cs="Times New Roman"/>
          <w:sz w:val="24"/>
          <w:szCs w:val="24"/>
          <w:lang w:bidi="ar-SA"/>
        </w:rPr>
        <w:t>Th</w:t>
      </w:r>
      <w:r w:rsidR="00B60D0C">
        <w:rPr>
          <w:rFonts w:ascii="Times New Roman" w:eastAsia="Times New Roman" w:hAnsi="Times New Roman" w:cs="Times New Roman"/>
          <w:sz w:val="24"/>
          <w:szCs w:val="24"/>
          <w:lang w:bidi="ar-SA"/>
        </w:rPr>
        <w:t>ese</w:t>
      </w:r>
      <w:r w:rsidR="00290DFF">
        <w:rPr>
          <w:rFonts w:ascii="Times New Roman" w:eastAsia="Times New Roman" w:hAnsi="Times New Roman" w:cs="Times New Roman"/>
          <w:sz w:val="24"/>
          <w:szCs w:val="24"/>
          <w:lang w:bidi="ar-SA"/>
        </w:rPr>
        <w:t xml:space="preserve"> guidelines </w:t>
      </w:r>
      <w:r w:rsidR="007E5913">
        <w:rPr>
          <w:rFonts w:ascii="Times New Roman" w:eastAsia="Times New Roman" w:hAnsi="Times New Roman" w:cs="Times New Roman"/>
          <w:sz w:val="24"/>
          <w:szCs w:val="24"/>
          <w:lang w:bidi="ar-SA"/>
        </w:rPr>
        <w:t xml:space="preserve">require </w:t>
      </w:r>
      <w:r w:rsidR="00290DFF" w:rsidRPr="007E5913">
        <w:rPr>
          <w:rFonts w:ascii="Times New Roman" w:eastAsia="Times New Roman" w:hAnsi="Times New Roman" w:cs="Times New Roman"/>
          <w:sz w:val="24"/>
          <w:szCs w:val="24"/>
          <w:lang w:bidi="ar-SA"/>
        </w:rPr>
        <w:t>all participating PPI issuers shall be guided by the technical specifications / standards / requirements for achieving interoperability through UPI and card networks as per the requirements of National Payments Corporation of India (NPCI) and the respective card networks. NPCI and card networks shall facilitate participation by PPI issuers in UPI and card networks</w:t>
      </w:r>
      <w:r w:rsidR="007E5913">
        <w:rPr>
          <w:rFonts w:ascii="Times New Roman" w:eastAsia="Times New Roman" w:hAnsi="Times New Roman" w:cs="Times New Roman"/>
          <w:sz w:val="24"/>
          <w:szCs w:val="24"/>
          <w:lang w:bidi="ar-SA"/>
        </w:rPr>
        <w:t>.</w:t>
      </w:r>
    </w:p>
    <w:p w14:paraId="43DC5B90" w14:textId="77777777" w:rsidR="0053675F" w:rsidRDefault="0053675F" w:rsidP="0053675F">
      <w:pPr>
        <w:autoSpaceDE w:val="0"/>
        <w:autoSpaceDN w:val="0"/>
        <w:adjustRightInd w:val="0"/>
        <w:ind w:firstLine="0"/>
        <w:jc w:val="both"/>
        <w:rPr>
          <w:rFonts w:ascii="Times New Roman" w:eastAsia="Times New Roman" w:hAnsi="Times New Roman" w:cs="Times New Roman"/>
          <w:sz w:val="24"/>
          <w:szCs w:val="24"/>
          <w:lang w:bidi="ar-SA"/>
        </w:rPr>
      </w:pPr>
    </w:p>
    <w:p w14:paraId="6293A1CE" w14:textId="4F521F13" w:rsidR="001A22FF" w:rsidRDefault="00CE647E" w:rsidP="00B60D0C">
      <w:pPr>
        <w:autoSpaceDE w:val="0"/>
        <w:autoSpaceDN w:val="0"/>
        <w:adjustRightInd w:val="0"/>
        <w:ind w:firstLine="0"/>
        <w:jc w:val="both"/>
        <w:rPr>
          <w:rFonts w:ascii="Times New Roman" w:eastAsia="Times New Roman" w:hAnsi="Times New Roman" w:cs="Times New Roman"/>
          <w:color w:val="7030A0"/>
          <w:sz w:val="24"/>
          <w:szCs w:val="24"/>
          <w:lang w:bidi="ar-SA"/>
        </w:rPr>
      </w:pPr>
      <w:r w:rsidRPr="00CE647E">
        <w:rPr>
          <w:rFonts w:ascii="Times New Roman" w:eastAsia="Times New Roman" w:hAnsi="Times New Roman" w:cs="Times New Roman"/>
          <w:sz w:val="24"/>
          <w:szCs w:val="24"/>
          <w:lang w:bidi="ar-SA"/>
        </w:rPr>
        <w:t>7.5.</w:t>
      </w:r>
      <w:r w:rsidR="009F25E9">
        <w:rPr>
          <w:rFonts w:ascii="Times New Roman" w:eastAsia="Times New Roman" w:hAnsi="Times New Roman" w:cs="Times New Roman"/>
          <w:sz w:val="24"/>
          <w:szCs w:val="24"/>
          <w:lang w:bidi="ar-SA"/>
        </w:rPr>
        <w:t>3</w:t>
      </w:r>
      <w:r w:rsidRPr="00CE647E">
        <w:rPr>
          <w:rFonts w:ascii="Times New Roman" w:eastAsia="Times New Roman" w:hAnsi="Times New Roman" w:cs="Times New Roman"/>
          <w:sz w:val="24"/>
          <w:szCs w:val="24"/>
          <w:lang w:bidi="ar-SA"/>
        </w:rPr>
        <w:t>.</w:t>
      </w:r>
      <w:r w:rsidRPr="00CE647E">
        <w:rPr>
          <w:rFonts w:ascii="Times New Roman" w:eastAsia="Times New Roman" w:hAnsi="Times New Roman" w:cs="Times New Roman"/>
          <w:sz w:val="24"/>
          <w:szCs w:val="24"/>
          <w:lang w:bidi="ar-SA"/>
        </w:rPr>
        <w:tab/>
      </w:r>
      <w:r w:rsidRPr="00B60D0C">
        <w:rPr>
          <w:rFonts w:ascii="Times New Roman" w:eastAsia="Times New Roman" w:hAnsi="Times New Roman" w:cs="Times New Roman"/>
          <w:sz w:val="24"/>
          <w:szCs w:val="24"/>
          <w:lang w:bidi="ar-SA"/>
        </w:rPr>
        <w:t>In order to introduce operator level interoperability and facilitate technical implementation of mobile / branchless banking</w:t>
      </w:r>
      <w:r w:rsidR="002C1E28">
        <w:rPr>
          <w:rFonts w:ascii="Times New Roman" w:eastAsia="Times New Roman" w:hAnsi="Times New Roman" w:cs="Times New Roman"/>
          <w:sz w:val="24"/>
          <w:szCs w:val="24"/>
          <w:lang w:bidi="ar-SA"/>
        </w:rPr>
        <w:t xml:space="preserve"> in Pakistan</w:t>
      </w:r>
      <w:r w:rsidRPr="00B60D0C">
        <w:rPr>
          <w:rFonts w:ascii="Times New Roman" w:eastAsia="Times New Roman" w:hAnsi="Times New Roman" w:cs="Times New Roman"/>
          <w:sz w:val="24"/>
          <w:szCs w:val="24"/>
          <w:lang w:bidi="ar-SA"/>
        </w:rPr>
        <w:t xml:space="preserve">, PTA and the Financial Regulator “State Bank of Pakistan (SBP)” have jointly framed regulations under the title of “Regulations for Technical Implementation of Mobile Banking, 2016” and “Regulations for Mobile Banking Interoperability, 2016” on 16th May, 2016 available at </w:t>
      </w:r>
      <w:hyperlink r:id="rId14" w:history="1">
        <w:r w:rsidRPr="00B60D0C">
          <w:rPr>
            <w:rFonts w:ascii="Times New Roman" w:eastAsia="Times New Roman" w:hAnsi="Times New Roman" w:cs="Times New Roman"/>
            <w:sz w:val="24"/>
            <w:szCs w:val="24"/>
            <w:lang w:bidi="ar-SA"/>
          </w:rPr>
          <w:t>https://www.pta.gov.pk/assets/media/mbanking1652016-3.pdf</w:t>
        </w:r>
      </w:hyperlink>
      <w:r w:rsidRPr="00B60D0C">
        <w:rPr>
          <w:rFonts w:ascii="Times New Roman" w:eastAsia="Times New Roman" w:hAnsi="Times New Roman" w:cs="Times New Roman"/>
          <w:sz w:val="24"/>
          <w:szCs w:val="24"/>
          <w:lang w:bidi="ar-SA"/>
        </w:rPr>
        <w:t xml:space="preserve"> and </w:t>
      </w:r>
      <w:hyperlink r:id="rId15" w:history="1">
        <w:r w:rsidRPr="00B60D0C">
          <w:rPr>
            <w:rFonts w:ascii="Times New Roman" w:eastAsia="Times New Roman" w:hAnsi="Times New Roman" w:cs="Times New Roman"/>
            <w:sz w:val="24"/>
            <w:szCs w:val="24"/>
            <w:lang w:bidi="ar-SA"/>
          </w:rPr>
          <w:t>https://www.sbp.org.pk/bprd/2016/C3-Annx-A.pdf</w:t>
        </w:r>
      </w:hyperlink>
      <w:r w:rsidRPr="00B60D0C">
        <w:rPr>
          <w:rFonts w:ascii="Times New Roman" w:eastAsia="Times New Roman" w:hAnsi="Times New Roman" w:cs="Times New Roman"/>
          <w:sz w:val="24"/>
          <w:szCs w:val="24"/>
          <w:lang w:bidi="ar-SA"/>
        </w:rPr>
        <w:t xml:space="preserve"> respectively. These regulations are applicable on mobile operators, Third Party Service Providers (TPSPs) and financial institutions that offer m-banking services. </w:t>
      </w:r>
    </w:p>
    <w:p w14:paraId="3D727295" w14:textId="77777777" w:rsidR="00B60D0C" w:rsidRPr="00B60D0C" w:rsidRDefault="00B60D0C" w:rsidP="00B60D0C">
      <w:pPr>
        <w:autoSpaceDE w:val="0"/>
        <w:autoSpaceDN w:val="0"/>
        <w:adjustRightInd w:val="0"/>
        <w:ind w:firstLine="0"/>
        <w:jc w:val="both"/>
        <w:rPr>
          <w:rFonts w:ascii="Arial" w:hAnsi="Arial" w:cs="Arial"/>
          <w:color w:val="7030A0"/>
          <w:sz w:val="24"/>
          <w:szCs w:val="24"/>
        </w:rPr>
      </w:pPr>
    </w:p>
    <w:p w14:paraId="375BD30A" w14:textId="4766A421" w:rsidR="00F67869" w:rsidRPr="007909BA" w:rsidRDefault="00B87B54" w:rsidP="00B87B54">
      <w:pPr>
        <w:spacing w:after="200"/>
        <w:ind w:firstLine="0"/>
        <w:jc w:val="both"/>
        <w:rPr>
          <w:rFonts w:ascii="Times New Roman" w:hAnsi="Times New Roman" w:cs="Times New Roman"/>
          <w:b/>
          <w:color w:val="000000"/>
          <w:sz w:val="24"/>
          <w:szCs w:val="24"/>
          <w:u w:val="single"/>
          <w:shd w:val="clear" w:color="auto" w:fill="FFFFFF"/>
        </w:rPr>
      </w:pPr>
      <w:r w:rsidRPr="007909BA">
        <w:rPr>
          <w:rFonts w:ascii="Times New Roman" w:hAnsi="Times New Roman" w:cs="Times New Roman"/>
          <w:b/>
          <w:color w:val="000000"/>
          <w:sz w:val="24"/>
          <w:szCs w:val="24"/>
          <w:shd w:val="clear" w:color="auto" w:fill="FFFFFF"/>
        </w:rPr>
        <w:t>7.6.</w:t>
      </w:r>
      <w:r w:rsidRPr="007909BA">
        <w:rPr>
          <w:rFonts w:ascii="Times New Roman" w:hAnsi="Times New Roman" w:cs="Times New Roman"/>
          <w:b/>
          <w:color w:val="000000"/>
          <w:sz w:val="24"/>
          <w:szCs w:val="24"/>
          <w:shd w:val="clear" w:color="auto" w:fill="FFFFFF"/>
        </w:rPr>
        <w:tab/>
      </w:r>
      <w:r w:rsidR="008D7225" w:rsidRPr="007909BA">
        <w:rPr>
          <w:rFonts w:ascii="Times New Roman" w:hAnsi="Times New Roman" w:cs="Times New Roman"/>
          <w:b/>
          <w:color w:val="000000"/>
          <w:sz w:val="24"/>
          <w:szCs w:val="24"/>
          <w:shd w:val="clear" w:color="auto" w:fill="FFFFFF"/>
        </w:rPr>
        <w:t>S</w:t>
      </w:r>
      <w:r w:rsidR="00F67869" w:rsidRPr="007909BA">
        <w:rPr>
          <w:rFonts w:ascii="Times New Roman" w:hAnsi="Times New Roman" w:cs="Times New Roman"/>
          <w:b/>
          <w:color w:val="000000"/>
          <w:sz w:val="24"/>
          <w:szCs w:val="24"/>
          <w:shd w:val="clear" w:color="auto" w:fill="FFFFFF"/>
        </w:rPr>
        <w:t>ecurity and privacy related issues</w:t>
      </w:r>
    </w:p>
    <w:p w14:paraId="4D752E7D" w14:textId="5D153ED9" w:rsidR="00465620" w:rsidRPr="00B87B54" w:rsidRDefault="00B87B54" w:rsidP="00D705E3">
      <w:pPr>
        <w:spacing w:after="200"/>
        <w:ind w:firstLine="0"/>
        <w:jc w:val="both"/>
        <w:rPr>
          <w:rFonts w:ascii="Times New Roman" w:hAnsi="Times New Roman" w:cs="Times New Roman"/>
          <w:color w:val="000000"/>
          <w:sz w:val="24"/>
          <w:szCs w:val="24"/>
          <w:shd w:val="clear" w:color="auto" w:fill="FFFFFF"/>
        </w:rPr>
      </w:pPr>
      <w:r w:rsidRPr="00B87B54">
        <w:rPr>
          <w:rFonts w:ascii="Times New Roman" w:hAnsi="Times New Roman" w:cs="Times New Roman"/>
          <w:color w:val="000000"/>
          <w:sz w:val="24"/>
          <w:szCs w:val="24"/>
          <w:shd w:val="clear" w:color="auto" w:fill="FFFFFF"/>
        </w:rPr>
        <w:t>7.6.1</w:t>
      </w:r>
      <w:r w:rsidRPr="00B87B54">
        <w:rPr>
          <w:rFonts w:ascii="Times New Roman" w:hAnsi="Times New Roman" w:cs="Times New Roman"/>
          <w:color w:val="000000"/>
          <w:sz w:val="24"/>
          <w:szCs w:val="24"/>
          <w:shd w:val="clear" w:color="auto" w:fill="FFFFFF"/>
        </w:rPr>
        <w:tab/>
      </w:r>
      <w:r w:rsidR="00465620" w:rsidRPr="00B87B54">
        <w:rPr>
          <w:rFonts w:ascii="Times New Roman" w:hAnsi="Times New Roman" w:cs="Times New Roman"/>
          <w:color w:val="000000"/>
          <w:sz w:val="24"/>
          <w:szCs w:val="24"/>
          <w:shd w:val="clear" w:color="auto" w:fill="FFFFFF"/>
        </w:rPr>
        <w:t>With the increase in number of transactions through digital means and primarily the mobile</w:t>
      </w:r>
      <w:r w:rsidR="00A46CA3">
        <w:rPr>
          <w:rFonts w:ascii="Times New Roman" w:hAnsi="Times New Roman" w:cs="Times New Roman"/>
          <w:color w:val="000000"/>
          <w:sz w:val="24"/>
          <w:szCs w:val="24"/>
          <w:shd w:val="clear" w:color="auto" w:fill="FFFFFF"/>
        </w:rPr>
        <w:t>,</w:t>
      </w:r>
      <w:r w:rsidR="00FB1734">
        <w:rPr>
          <w:rFonts w:ascii="Times New Roman" w:hAnsi="Times New Roman" w:cs="Times New Roman"/>
          <w:color w:val="000000"/>
          <w:sz w:val="24"/>
          <w:szCs w:val="24"/>
          <w:shd w:val="clear" w:color="auto" w:fill="FFFFFF"/>
        </w:rPr>
        <w:t xml:space="preserve"> </w:t>
      </w:r>
      <w:r w:rsidR="00465620" w:rsidRPr="00B87B54">
        <w:rPr>
          <w:rFonts w:ascii="Times New Roman" w:hAnsi="Times New Roman" w:cs="Times New Roman"/>
          <w:color w:val="000000"/>
          <w:sz w:val="24"/>
          <w:szCs w:val="24"/>
          <w:shd w:val="clear" w:color="auto" w:fill="FFFFFF"/>
        </w:rPr>
        <w:t xml:space="preserve"> considerable investment would need to be made in the security systems.</w:t>
      </w:r>
      <w:r w:rsidR="006E6597" w:rsidRPr="00B87B54">
        <w:rPr>
          <w:rFonts w:ascii="Times New Roman" w:hAnsi="Times New Roman" w:cs="Times New Roman"/>
          <w:color w:val="000000"/>
          <w:sz w:val="24"/>
          <w:szCs w:val="24"/>
          <w:shd w:val="clear" w:color="auto" w:fill="FFFFFF"/>
        </w:rPr>
        <w:t xml:space="preserve"> </w:t>
      </w:r>
      <w:r w:rsidR="00465620" w:rsidRPr="00B87B54">
        <w:rPr>
          <w:rFonts w:ascii="Times New Roman" w:hAnsi="Times New Roman" w:cs="Times New Roman"/>
          <w:color w:val="000000"/>
          <w:sz w:val="24"/>
          <w:szCs w:val="24"/>
          <w:shd w:val="clear" w:color="auto" w:fill="FFFFFF"/>
        </w:rPr>
        <w:t>Besides fraud and theft, digital financial services could facilitate financial flows for illegal or illicit purposes.</w:t>
      </w:r>
    </w:p>
    <w:p w14:paraId="5026534D" w14:textId="2AF589AD" w:rsidR="00D26672" w:rsidRPr="00B87B54" w:rsidRDefault="00B87B54" w:rsidP="00D705E3">
      <w:pPr>
        <w:spacing w:after="200"/>
        <w:ind w:firstLine="0"/>
        <w:jc w:val="both"/>
        <w:rPr>
          <w:rFonts w:ascii="Times New Roman" w:hAnsi="Times New Roman" w:cs="Times New Roman"/>
          <w:color w:val="000000"/>
          <w:sz w:val="24"/>
          <w:szCs w:val="24"/>
          <w:shd w:val="clear" w:color="auto" w:fill="FFFFFF"/>
        </w:rPr>
      </w:pPr>
      <w:r w:rsidRPr="00B87B54">
        <w:rPr>
          <w:rFonts w:ascii="Times New Roman" w:hAnsi="Times New Roman" w:cs="Times New Roman"/>
          <w:color w:val="000000"/>
          <w:sz w:val="24"/>
          <w:szCs w:val="24"/>
          <w:shd w:val="clear" w:color="auto" w:fill="FFFFFF"/>
        </w:rPr>
        <w:lastRenderedPageBreak/>
        <w:t>7.6.2.</w:t>
      </w:r>
      <w:r w:rsidRPr="00B87B54">
        <w:rPr>
          <w:rFonts w:ascii="Times New Roman" w:hAnsi="Times New Roman" w:cs="Times New Roman"/>
          <w:color w:val="000000"/>
          <w:sz w:val="24"/>
          <w:szCs w:val="24"/>
          <w:shd w:val="clear" w:color="auto" w:fill="FFFFFF"/>
        </w:rPr>
        <w:tab/>
      </w:r>
      <w:r w:rsidR="00611D43" w:rsidRPr="00B87B54">
        <w:rPr>
          <w:rFonts w:ascii="Times New Roman" w:hAnsi="Times New Roman" w:cs="Times New Roman"/>
          <w:color w:val="000000"/>
          <w:sz w:val="24"/>
          <w:szCs w:val="24"/>
          <w:shd w:val="clear" w:color="auto" w:fill="FFFFFF"/>
        </w:rPr>
        <w:t xml:space="preserve">There are many other emerging security threats within the DFS ecosystem from cyber-enabled attackers to the expansion of the stakeholders into numerous and sometimes competing parties. This document provides an overview of security challenges and threats that face the DFS environment. Multiple stakeholders need to be involved </w:t>
      </w:r>
      <w:proofErr w:type="gramStart"/>
      <w:r w:rsidR="00611D43" w:rsidRPr="00B87B54">
        <w:rPr>
          <w:rFonts w:ascii="Times New Roman" w:hAnsi="Times New Roman" w:cs="Times New Roman"/>
          <w:color w:val="000000"/>
          <w:sz w:val="24"/>
          <w:szCs w:val="24"/>
          <w:shd w:val="clear" w:color="auto" w:fill="FFFFFF"/>
        </w:rPr>
        <w:t>in order to</w:t>
      </w:r>
      <w:proofErr w:type="gramEnd"/>
      <w:r w:rsidR="00611D43" w:rsidRPr="00B87B54">
        <w:rPr>
          <w:rFonts w:ascii="Times New Roman" w:hAnsi="Times New Roman" w:cs="Times New Roman"/>
          <w:color w:val="000000"/>
          <w:sz w:val="24"/>
          <w:szCs w:val="24"/>
          <w:shd w:val="clear" w:color="auto" w:fill="FFFFFF"/>
        </w:rPr>
        <w:t xml:space="preserve"> secure the DFS environment. This requires that security be managed at multiple layers, from operational policy to securing associated hardware and software.</w:t>
      </w:r>
    </w:p>
    <w:p w14:paraId="33BF3B85" w14:textId="01271E38" w:rsidR="00611D43" w:rsidRPr="00B87B54" w:rsidRDefault="00B87B54" w:rsidP="00D705E3">
      <w:pPr>
        <w:autoSpaceDE w:val="0"/>
        <w:autoSpaceDN w:val="0"/>
        <w:adjustRightInd w:val="0"/>
        <w:ind w:firstLine="0"/>
        <w:jc w:val="both"/>
        <w:rPr>
          <w:rFonts w:ascii="Times New Roman" w:hAnsi="Times New Roman" w:cs="Times New Roman"/>
          <w:color w:val="000000"/>
          <w:sz w:val="24"/>
          <w:szCs w:val="24"/>
          <w:lang w:val="en-IN" w:bidi="ar-SA"/>
        </w:rPr>
      </w:pPr>
      <w:r w:rsidRPr="00B87B54">
        <w:rPr>
          <w:rFonts w:ascii="Times New Roman" w:hAnsi="Times New Roman" w:cs="Times New Roman"/>
          <w:b/>
          <w:bCs/>
          <w:sz w:val="24"/>
          <w:szCs w:val="24"/>
        </w:rPr>
        <w:t>7.6.3</w:t>
      </w:r>
      <w:r w:rsidRPr="00B87B54">
        <w:rPr>
          <w:rFonts w:ascii="Times New Roman" w:hAnsi="Times New Roman" w:cs="Times New Roman"/>
          <w:b/>
          <w:bCs/>
          <w:sz w:val="24"/>
          <w:szCs w:val="24"/>
        </w:rPr>
        <w:tab/>
      </w:r>
      <w:r w:rsidR="00611D43" w:rsidRPr="00B87B54">
        <w:rPr>
          <w:rFonts w:ascii="Times New Roman" w:hAnsi="Times New Roman" w:cs="Times New Roman"/>
          <w:b/>
          <w:bCs/>
          <w:sz w:val="24"/>
          <w:szCs w:val="24"/>
        </w:rPr>
        <w:t>Recommendation ITU-T X.805 Security Management Standard</w:t>
      </w:r>
    </w:p>
    <w:p w14:paraId="2917C2EE" w14:textId="77777777" w:rsidR="00611D43" w:rsidRPr="00B87B54" w:rsidRDefault="00611D43" w:rsidP="00D705E3">
      <w:pPr>
        <w:autoSpaceDE w:val="0"/>
        <w:autoSpaceDN w:val="0"/>
        <w:adjustRightInd w:val="0"/>
        <w:ind w:firstLine="0"/>
        <w:jc w:val="both"/>
        <w:rPr>
          <w:rFonts w:ascii="Times New Roman" w:hAnsi="Times New Roman" w:cs="Times New Roman"/>
          <w:color w:val="000000"/>
          <w:sz w:val="24"/>
          <w:szCs w:val="24"/>
          <w:lang w:val="en-IN" w:bidi="ar-SA"/>
        </w:rPr>
      </w:pPr>
    </w:p>
    <w:p w14:paraId="09A8A73F" w14:textId="3F96F83F" w:rsidR="00611D43" w:rsidRPr="00B87B54" w:rsidRDefault="00611D43" w:rsidP="00D705E3">
      <w:pPr>
        <w:autoSpaceDE w:val="0"/>
        <w:autoSpaceDN w:val="0"/>
        <w:adjustRightInd w:val="0"/>
        <w:ind w:firstLine="0"/>
        <w:jc w:val="both"/>
        <w:rPr>
          <w:rFonts w:ascii="Times New Roman" w:hAnsi="Times New Roman" w:cs="Times New Roman"/>
          <w:color w:val="000000"/>
          <w:sz w:val="24"/>
          <w:szCs w:val="24"/>
          <w:lang w:val="en-IN" w:bidi="ar-SA"/>
        </w:rPr>
      </w:pPr>
      <w:r w:rsidRPr="00611D43">
        <w:rPr>
          <w:rFonts w:ascii="Times New Roman" w:hAnsi="Times New Roman" w:cs="Times New Roman"/>
          <w:color w:val="000000"/>
          <w:sz w:val="24"/>
          <w:szCs w:val="24"/>
          <w:lang w:val="en-IN" w:bidi="ar-SA"/>
        </w:rPr>
        <w:t xml:space="preserve">The service management approach taken by [ITU-T X.805] is founded upon eight ‘security dimensions’, which are measures designed to address a particular aspect of network security, taken originally from [ITU-T X.800]. The eight dimensions are as follows: </w:t>
      </w:r>
    </w:p>
    <w:p w14:paraId="38633C4C" w14:textId="77777777" w:rsidR="00611D43" w:rsidRPr="00611D43" w:rsidRDefault="00611D43" w:rsidP="00D705E3">
      <w:pPr>
        <w:autoSpaceDE w:val="0"/>
        <w:autoSpaceDN w:val="0"/>
        <w:adjustRightInd w:val="0"/>
        <w:ind w:firstLine="0"/>
        <w:jc w:val="both"/>
        <w:rPr>
          <w:rFonts w:ascii="Times New Roman" w:hAnsi="Times New Roman" w:cs="Times New Roman"/>
          <w:color w:val="000000"/>
          <w:sz w:val="24"/>
          <w:szCs w:val="24"/>
          <w:lang w:val="en-IN" w:bidi="ar-SA"/>
        </w:rPr>
      </w:pPr>
    </w:p>
    <w:p w14:paraId="2624C0AE" w14:textId="02FED4C8" w:rsidR="00611D43" w:rsidRPr="00B87B54" w:rsidRDefault="00611D43" w:rsidP="00D705E3">
      <w:pPr>
        <w:pStyle w:val="ListParagraph"/>
        <w:numPr>
          <w:ilvl w:val="0"/>
          <w:numId w:val="24"/>
        </w:numPr>
        <w:autoSpaceDE w:val="0"/>
        <w:autoSpaceDN w:val="0"/>
        <w:adjustRightInd w:val="0"/>
        <w:spacing w:after="85"/>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Access control: </w:t>
      </w:r>
      <w:r w:rsidRPr="00B87B54">
        <w:rPr>
          <w:rFonts w:ascii="Times New Roman" w:hAnsi="Times New Roman" w:cs="Times New Roman"/>
          <w:color w:val="000000"/>
          <w:sz w:val="24"/>
          <w:szCs w:val="24"/>
          <w:lang w:val="en-IN" w:bidi="ar-SA"/>
        </w:rPr>
        <w:t xml:space="preserve">Protection against unauthorised use of network resources. </w:t>
      </w:r>
    </w:p>
    <w:p w14:paraId="1A276471" w14:textId="51242BE7" w:rsidR="00611D43" w:rsidRPr="001912DF" w:rsidRDefault="00611D43" w:rsidP="001912DF">
      <w:pPr>
        <w:pStyle w:val="ListParagraph"/>
        <w:numPr>
          <w:ilvl w:val="0"/>
          <w:numId w:val="24"/>
        </w:numPr>
        <w:autoSpaceDE w:val="0"/>
        <w:autoSpaceDN w:val="0"/>
        <w:adjustRightInd w:val="0"/>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Authentication: </w:t>
      </w:r>
      <w:r w:rsidRPr="00B87B54">
        <w:rPr>
          <w:rFonts w:ascii="Times New Roman" w:hAnsi="Times New Roman" w:cs="Times New Roman"/>
          <w:color w:val="000000"/>
          <w:sz w:val="24"/>
          <w:szCs w:val="24"/>
          <w:lang w:val="en-IN" w:bidi="ar-SA"/>
        </w:rPr>
        <w:t xml:space="preserve">Methods of confirming the identities of communicating entities. </w:t>
      </w:r>
    </w:p>
    <w:p w14:paraId="7444F03B" w14:textId="77777777" w:rsidR="00611D43" w:rsidRPr="00B87B54" w:rsidRDefault="00611D43" w:rsidP="00D705E3">
      <w:pPr>
        <w:pStyle w:val="ListParagraph"/>
        <w:numPr>
          <w:ilvl w:val="0"/>
          <w:numId w:val="24"/>
        </w:numPr>
        <w:autoSpaceDE w:val="0"/>
        <w:autoSpaceDN w:val="0"/>
        <w:adjustRightInd w:val="0"/>
        <w:spacing w:after="85"/>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Non-repudiation: </w:t>
      </w:r>
      <w:r w:rsidRPr="00B87B54">
        <w:rPr>
          <w:rFonts w:ascii="Times New Roman" w:hAnsi="Times New Roman" w:cs="Times New Roman"/>
          <w:color w:val="000000"/>
          <w:sz w:val="24"/>
          <w:szCs w:val="24"/>
          <w:lang w:val="en-IN" w:bidi="ar-SA"/>
        </w:rPr>
        <w:t xml:space="preserve">Methods to prevent an individual or entity from denying having performed a particular action. </w:t>
      </w:r>
    </w:p>
    <w:p w14:paraId="13C0F595" w14:textId="7E977EA6" w:rsidR="00611D43" w:rsidRPr="00B87B54" w:rsidRDefault="00611D43" w:rsidP="00D705E3">
      <w:pPr>
        <w:pStyle w:val="ListParagraph"/>
        <w:numPr>
          <w:ilvl w:val="0"/>
          <w:numId w:val="24"/>
        </w:numPr>
        <w:autoSpaceDE w:val="0"/>
        <w:autoSpaceDN w:val="0"/>
        <w:adjustRightInd w:val="0"/>
        <w:spacing w:after="85"/>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Data confidentiality: </w:t>
      </w:r>
      <w:r w:rsidRPr="00B87B54">
        <w:rPr>
          <w:rFonts w:ascii="Times New Roman" w:hAnsi="Times New Roman" w:cs="Times New Roman"/>
          <w:color w:val="000000"/>
          <w:sz w:val="24"/>
          <w:szCs w:val="24"/>
          <w:lang w:val="en-IN" w:bidi="ar-SA"/>
        </w:rPr>
        <w:t xml:space="preserve">Protection of data from unauthorised disclosure. </w:t>
      </w:r>
    </w:p>
    <w:p w14:paraId="6C9A0934" w14:textId="54DE6933" w:rsidR="00611D43" w:rsidRPr="00B87B54" w:rsidRDefault="00611D43" w:rsidP="00D705E3">
      <w:pPr>
        <w:pStyle w:val="ListParagraph"/>
        <w:numPr>
          <w:ilvl w:val="0"/>
          <w:numId w:val="24"/>
        </w:numPr>
        <w:autoSpaceDE w:val="0"/>
        <w:autoSpaceDN w:val="0"/>
        <w:adjustRightInd w:val="0"/>
        <w:spacing w:after="85"/>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Communication security: </w:t>
      </w:r>
      <w:r w:rsidRPr="00B87B54">
        <w:rPr>
          <w:rFonts w:ascii="Times New Roman" w:hAnsi="Times New Roman" w:cs="Times New Roman"/>
          <w:color w:val="000000"/>
          <w:sz w:val="24"/>
          <w:szCs w:val="24"/>
          <w:lang w:val="en-IN" w:bidi="ar-SA"/>
        </w:rPr>
        <w:t xml:space="preserve">Assurance that information only flows between authorized endpoints. </w:t>
      </w:r>
    </w:p>
    <w:p w14:paraId="6C5FF2F2" w14:textId="2951FFBA" w:rsidR="00611D43" w:rsidRPr="00B87B54" w:rsidRDefault="00611D43" w:rsidP="00D705E3">
      <w:pPr>
        <w:pStyle w:val="ListParagraph"/>
        <w:numPr>
          <w:ilvl w:val="0"/>
          <w:numId w:val="24"/>
        </w:numPr>
        <w:autoSpaceDE w:val="0"/>
        <w:autoSpaceDN w:val="0"/>
        <w:adjustRightInd w:val="0"/>
        <w:spacing w:after="85"/>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Data integrity: </w:t>
      </w:r>
      <w:r w:rsidRPr="00B87B54">
        <w:rPr>
          <w:rFonts w:ascii="Times New Roman" w:hAnsi="Times New Roman" w:cs="Times New Roman"/>
          <w:color w:val="000000"/>
          <w:sz w:val="24"/>
          <w:szCs w:val="24"/>
          <w:lang w:val="en-IN" w:bidi="ar-SA"/>
        </w:rPr>
        <w:t xml:space="preserve">Protection of the correctness and accuracy of data. </w:t>
      </w:r>
    </w:p>
    <w:p w14:paraId="37F80CD9" w14:textId="3E868AE3" w:rsidR="00611D43" w:rsidRPr="00B87B54" w:rsidRDefault="00611D43" w:rsidP="00D705E3">
      <w:pPr>
        <w:pStyle w:val="ListParagraph"/>
        <w:numPr>
          <w:ilvl w:val="0"/>
          <w:numId w:val="24"/>
        </w:numPr>
        <w:autoSpaceDE w:val="0"/>
        <w:autoSpaceDN w:val="0"/>
        <w:adjustRightInd w:val="0"/>
        <w:spacing w:after="85"/>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Availability: </w:t>
      </w:r>
      <w:r w:rsidRPr="00B87B54">
        <w:rPr>
          <w:rFonts w:ascii="Times New Roman" w:hAnsi="Times New Roman" w:cs="Times New Roman"/>
          <w:color w:val="000000"/>
          <w:sz w:val="24"/>
          <w:szCs w:val="24"/>
          <w:lang w:val="en-IN" w:bidi="ar-SA"/>
        </w:rPr>
        <w:t xml:space="preserve">Prevention of denial of authorized access to network elements and data. </w:t>
      </w:r>
    </w:p>
    <w:p w14:paraId="4211C011" w14:textId="528EB6E3" w:rsidR="00611D43" w:rsidRPr="00B87B54" w:rsidRDefault="00611D43" w:rsidP="00D705E3">
      <w:pPr>
        <w:pStyle w:val="ListParagraph"/>
        <w:numPr>
          <w:ilvl w:val="0"/>
          <w:numId w:val="24"/>
        </w:numPr>
        <w:autoSpaceDE w:val="0"/>
        <w:autoSpaceDN w:val="0"/>
        <w:adjustRightInd w:val="0"/>
        <w:jc w:val="both"/>
        <w:rPr>
          <w:rFonts w:ascii="Times New Roman" w:hAnsi="Times New Roman" w:cs="Times New Roman"/>
          <w:color w:val="000000"/>
          <w:sz w:val="24"/>
          <w:szCs w:val="24"/>
          <w:lang w:val="en-IN" w:bidi="ar-SA"/>
        </w:rPr>
      </w:pPr>
      <w:r w:rsidRPr="00B87B54">
        <w:rPr>
          <w:rFonts w:ascii="Times New Roman" w:hAnsi="Times New Roman" w:cs="Times New Roman"/>
          <w:b/>
          <w:bCs/>
          <w:color w:val="000000"/>
          <w:sz w:val="24"/>
          <w:szCs w:val="24"/>
          <w:lang w:val="en-IN" w:bidi="ar-SA"/>
        </w:rPr>
        <w:t xml:space="preserve">Privacy: </w:t>
      </w:r>
      <w:r w:rsidRPr="00B87B54">
        <w:rPr>
          <w:rFonts w:ascii="Times New Roman" w:hAnsi="Times New Roman" w:cs="Times New Roman"/>
          <w:color w:val="000000"/>
          <w:sz w:val="24"/>
          <w:szCs w:val="24"/>
          <w:lang w:val="en-IN" w:bidi="ar-SA"/>
        </w:rPr>
        <w:t xml:space="preserve">Protection of data information that might be derived from observing network activity. </w:t>
      </w:r>
    </w:p>
    <w:p w14:paraId="55F197D3" w14:textId="77777777" w:rsidR="00611D43" w:rsidRPr="00611D43" w:rsidRDefault="00611D43" w:rsidP="00611D43">
      <w:pPr>
        <w:autoSpaceDE w:val="0"/>
        <w:autoSpaceDN w:val="0"/>
        <w:adjustRightInd w:val="0"/>
        <w:ind w:firstLine="0"/>
        <w:rPr>
          <w:rFonts w:ascii="Times New Roman" w:hAnsi="Times New Roman" w:cs="Times New Roman"/>
          <w:color w:val="000000"/>
          <w:sz w:val="24"/>
          <w:szCs w:val="24"/>
          <w:lang w:val="en-IN" w:bidi="ar-SA"/>
        </w:rPr>
      </w:pPr>
    </w:p>
    <w:p w14:paraId="279686BE" w14:textId="43BA7D70" w:rsidR="00611D43" w:rsidRPr="00B87B54" w:rsidRDefault="0003183E" w:rsidP="00D26672">
      <w:pPr>
        <w:spacing w:after="200"/>
        <w:ind w:firstLine="0"/>
        <w:jc w:val="both"/>
        <w:rPr>
          <w:rFonts w:ascii="Times New Roman" w:hAnsi="Times New Roman" w:cs="Times New Roman"/>
          <w:color w:val="000000"/>
          <w:sz w:val="24"/>
          <w:szCs w:val="24"/>
          <w:shd w:val="clear" w:color="auto" w:fill="FFFFFF"/>
        </w:rPr>
      </w:pPr>
      <w:r w:rsidRPr="00B87B54">
        <w:rPr>
          <w:rFonts w:ascii="Times New Roman" w:hAnsi="Times New Roman" w:cs="Times New Roman"/>
          <w:color w:val="000000"/>
          <w:sz w:val="24"/>
          <w:szCs w:val="24"/>
          <w:shd w:val="clear" w:color="auto" w:fill="FFFFFF"/>
        </w:rPr>
        <w:t xml:space="preserve"> </w:t>
      </w:r>
    </w:p>
    <w:p w14:paraId="67308DE5" w14:textId="370BC866" w:rsidR="00611D43" w:rsidRPr="00B87B54" w:rsidRDefault="00611D43" w:rsidP="00D26672">
      <w:pPr>
        <w:spacing w:after="200"/>
        <w:ind w:firstLine="0"/>
        <w:jc w:val="both"/>
        <w:rPr>
          <w:rFonts w:ascii="Times New Roman" w:hAnsi="Times New Roman" w:cs="Times New Roman"/>
          <w:color w:val="000000"/>
          <w:sz w:val="24"/>
          <w:szCs w:val="24"/>
          <w:shd w:val="clear" w:color="auto" w:fill="FFFFFF"/>
        </w:rPr>
      </w:pPr>
    </w:p>
    <w:p w14:paraId="6A450C2C" w14:textId="5401AAA5" w:rsidR="00D26672" w:rsidRPr="00B87B54" w:rsidRDefault="00611D43" w:rsidP="00D26672">
      <w:pPr>
        <w:spacing w:after="200"/>
        <w:ind w:firstLine="0"/>
        <w:jc w:val="both"/>
        <w:rPr>
          <w:rFonts w:ascii="Times New Roman" w:hAnsi="Times New Roman" w:cs="Times New Roman"/>
          <w:color w:val="000000"/>
          <w:sz w:val="24"/>
          <w:szCs w:val="24"/>
          <w:shd w:val="clear" w:color="auto" w:fill="FFFFFF"/>
        </w:rPr>
      </w:pPr>
      <w:r w:rsidRPr="00B87B54">
        <w:rPr>
          <w:sz w:val="24"/>
          <w:szCs w:val="24"/>
        </w:rPr>
        <w:t xml:space="preserve">                         </w:t>
      </w:r>
      <w:r w:rsidRPr="00B87B54">
        <w:rPr>
          <w:sz w:val="24"/>
          <w:szCs w:val="24"/>
        </w:rPr>
        <w:object w:dxaOrig="8809" w:dyaOrig="3750" w14:anchorId="45E27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51.5pt" o:ole="">
            <v:imagedata r:id="rId16" o:title=""/>
          </v:shape>
          <o:OLEObject Type="Embed" ProgID="Designer.Drawing.7" ShapeID="_x0000_i1025" DrawAspect="Content" ObjectID="_1708110647" r:id="rId17"/>
        </w:object>
      </w:r>
    </w:p>
    <w:p w14:paraId="503A97CF" w14:textId="77777777" w:rsidR="00655822" w:rsidRDefault="00655822" w:rsidP="00BD6B35">
      <w:pPr>
        <w:pStyle w:val="Heading1"/>
        <w:pBdr>
          <w:bottom w:val="none" w:sz="0" w:space="0" w:color="auto"/>
        </w:pBdr>
        <w:rPr>
          <w:rFonts w:ascii="Times New Roman" w:hAnsi="Times New Roman" w:cs="Times New Roman"/>
          <w:color w:val="auto"/>
          <w:shd w:val="clear" w:color="auto" w:fill="FFFFFF"/>
        </w:rPr>
      </w:pPr>
      <w:bookmarkStart w:id="9" w:name="_Toc52452626"/>
    </w:p>
    <w:p w14:paraId="647D0FD9" w14:textId="77777777" w:rsidR="00655822" w:rsidRDefault="00655822" w:rsidP="00BD6B35">
      <w:pPr>
        <w:pStyle w:val="Heading1"/>
        <w:pBdr>
          <w:bottom w:val="none" w:sz="0" w:space="0" w:color="auto"/>
        </w:pBdr>
        <w:rPr>
          <w:rFonts w:ascii="Times New Roman" w:hAnsi="Times New Roman" w:cs="Times New Roman"/>
          <w:color w:val="auto"/>
          <w:shd w:val="clear" w:color="auto" w:fill="FFFFFF"/>
        </w:rPr>
      </w:pPr>
    </w:p>
    <w:p w14:paraId="3B4AB36C" w14:textId="2CD5E168" w:rsidR="00B87B54" w:rsidRPr="00B87B54" w:rsidRDefault="00BD6B35" w:rsidP="00BD6B35">
      <w:pPr>
        <w:pStyle w:val="Heading1"/>
        <w:pBdr>
          <w:bottom w:val="none" w:sz="0" w:space="0" w:color="auto"/>
        </w:pBdr>
        <w:rPr>
          <w:rFonts w:ascii="Times New Roman" w:hAnsi="Times New Roman" w:cs="Times New Roman"/>
          <w:color w:val="auto"/>
          <w:shd w:val="clear" w:color="auto" w:fill="FFFFFF"/>
        </w:rPr>
      </w:pPr>
      <w:r w:rsidRPr="00B87B54">
        <w:rPr>
          <w:rFonts w:ascii="Times New Roman" w:hAnsi="Times New Roman" w:cs="Times New Roman"/>
          <w:color w:val="auto"/>
          <w:shd w:val="clear" w:color="auto" w:fill="FFFFFF"/>
        </w:rPr>
        <w:lastRenderedPageBreak/>
        <w:t>CHAPTER-8: RECOMMENDATIONS</w:t>
      </w:r>
      <w:bookmarkEnd w:id="9"/>
    </w:p>
    <w:p w14:paraId="36D81F23" w14:textId="77777777" w:rsidR="007909BA" w:rsidRDefault="007909BA" w:rsidP="007909BA">
      <w:pPr>
        <w:ind w:firstLine="0"/>
        <w:rPr>
          <w:shd w:val="clear" w:color="auto" w:fill="FFFFFF"/>
        </w:rPr>
      </w:pPr>
    </w:p>
    <w:p w14:paraId="6A1003DA" w14:textId="6383101F" w:rsidR="00BD6B35" w:rsidRPr="007909BA" w:rsidRDefault="00B87B54" w:rsidP="007909BA">
      <w:pPr>
        <w:ind w:firstLine="0"/>
        <w:rPr>
          <w:rFonts w:ascii="Times New Roman" w:hAnsi="Times New Roman" w:cs="Times New Roman"/>
          <w:b/>
          <w:sz w:val="24"/>
          <w:szCs w:val="24"/>
          <w:shd w:val="clear" w:color="auto" w:fill="FFFFFF"/>
        </w:rPr>
      </w:pPr>
      <w:r w:rsidRPr="007909BA">
        <w:rPr>
          <w:rFonts w:ascii="Times New Roman" w:hAnsi="Times New Roman" w:cs="Times New Roman"/>
          <w:b/>
          <w:sz w:val="24"/>
          <w:szCs w:val="24"/>
          <w:shd w:val="clear" w:color="auto" w:fill="FFFFFF"/>
        </w:rPr>
        <w:t>8.1.</w:t>
      </w:r>
      <w:r w:rsidRPr="007909BA">
        <w:rPr>
          <w:rFonts w:ascii="Times New Roman" w:hAnsi="Times New Roman" w:cs="Times New Roman"/>
          <w:b/>
          <w:sz w:val="24"/>
          <w:szCs w:val="24"/>
          <w:shd w:val="clear" w:color="auto" w:fill="FFFFFF"/>
        </w:rPr>
        <w:tab/>
      </w:r>
      <w:r w:rsidRPr="007A2040">
        <w:rPr>
          <w:rFonts w:ascii="Times New Roman" w:hAnsi="Times New Roman" w:cs="Times New Roman"/>
          <w:b/>
          <w:sz w:val="24"/>
          <w:szCs w:val="24"/>
          <w:shd w:val="clear" w:color="auto" w:fill="FFFFFF"/>
        </w:rPr>
        <w:t>Recommendations</w:t>
      </w:r>
      <w:r w:rsidRPr="007909BA">
        <w:rPr>
          <w:rFonts w:ascii="Times New Roman" w:hAnsi="Times New Roman" w:cs="Times New Roman"/>
          <w:b/>
          <w:sz w:val="24"/>
          <w:szCs w:val="24"/>
          <w:shd w:val="clear" w:color="auto" w:fill="FFFFFF"/>
        </w:rPr>
        <w:t xml:space="preserve"> by Working Group of SATRC</w:t>
      </w:r>
      <w:r w:rsidR="00BD6B35" w:rsidRPr="007909BA">
        <w:rPr>
          <w:rFonts w:ascii="Times New Roman" w:hAnsi="Times New Roman" w:cs="Times New Roman"/>
          <w:b/>
          <w:sz w:val="24"/>
          <w:szCs w:val="24"/>
        </w:rPr>
        <w:br/>
      </w:r>
    </w:p>
    <w:p w14:paraId="4BEAB26C" w14:textId="141D0CDB" w:rsidR="00D705E3" w:rsidRPr="00B87B54" w:rsidRDefault="00B87B54" w:rsidP="0056285B">
      <w:pPr>
        <w:ind w:firstLine="0"/>
        <w:jc w:val="both"/>
        <w:rPr>
          <w:rFonts w:ascii="Times New Roman" w:eastAsia="BatangChe" w:hAnsi="Times New Roman" w:cs="Times New Roman"/>
          <w:color w:val="000000" w:themeColor="text1"/>
          <w:sz w:val="24"/>
          <w:szCs w:val="24"/>
          <w:lang w:eastAsia="ko-KR"/>
        </w:rPr>
      </w:pPr>
      <w:r w:rsidRPr="00B87B54">
        <w:rPr>
          <w:rFonts w:ascii="Times New Roman" w:eastAsia="BatangChe" w:hAnsi="Times New Roman" w:cs="Times New Roman"/>
          <w:color w:val="000000" w:themeColor="text1"/>
          <w:sz w:val="24"/>
          <w:szCs w:val="24"/>
          <w:lang w:eastAsia="ko-KR"/>
        </w:rPr>
        <w:t>8.1.</w:t>
      </w:r>
      <w:r w:rsidR="00D1278D">
        <w:rPr>
          <w:rFonts w:ascii="Times New Roman" w:eastAsia="BatangChe" w:hAnsi="Times New Roman" w:cs="Times New Roman"/>
          <w:color w:val="000000" w:themeColor="text1"/>
          <w:sz w:val="24"/>
          <w:szCs w:val="24"/>
          <w:lang w:eastAsia="ko-KR"/>
        </w:rPr>
        <w:t>1.</w:t>
      </w:r>
      <w:r w:rsidR="00D1278D">
        <w:rPr>
          <w:rFonts w:ascii="Times New Roman" w:eastAsia="BatangChe" w:hAnsi="Times New Roman" w:cs="Times New Roman"/>
          <w:color w:val="000000" w:themeColor="text1"/>
          <w:sz w:val="24"/>
          <w:szCs w:val="24"/>
          <w:lang w:eastAsia="ko-KR"/>
        </w:rPr>
        <w:tab/>
      </w:r>
      <w:r w:rsidR="00C4061A" w:rsidRPr="00B87B54">
        <w:rPr>
          <w:rFonts w:ascii="Times New Roman" w:eastAsia="BatangChe" w:hAnsi="Times New Roman" w:cs="Times New Roman"/>
          <w:color w:val="000000" w:themeColor="text1"/>
          <w:sz w:val="24"/>
          <w:szCs w:val="24"/>
          <w:lang w:eastAsia="ko-KR"/>
        </w:rPr>
        <w:t>To achieve the Digital Inclusion strategy of each of the SATRC member country, it is important that the digital financial services are delivered as affordable, accessible, secure, transparent, and robust services</w:t>
      </w:r>
      <w:r w:rsidR="00C4061A">
        <w:rPr>
          <w:rFonts w:ascii="Times New Roman" w:eastAsia="BatangChe" w:hAnsi="Times New Roman" w:cs="Times New Roman"/>
          <w:color w:val="000000" w:themeColor="text1"/>
          <w:sz w:val="24"/>
          <w:szCs w:val="24"/>
          <w:lang w:eastAsia="ko-KR"/>
        </w:rPr>
        <w:t xml:space="preserve">. </w:t>
      </w:r>
      <w:r w:rsidR="00D705E3" w:rsidRPr="00B87B54">
        <w:rPr>
          <w:rFonts w:ascii="Times New Roman" w:eastAsia="BatangChe" w:hAnsi="Times New Roman" w:cs="Times New Roman"/>
          <w:color w:val="000000" w:themeColor="text1"/>
          <w:sz w:val="24"/>
          <w:szCs w:val="24"/>
          <w:lang w:eastAsia="ko-KR"/>
        </w:rPr>
        <w:t xml:space="preserve">The Working Group on Policy, Regulation and Services prepared </w:t>
      </w:r>
      <w:r w:rsidR="003E7C70">
        <w:rPr>
          <w:rFonts w:ascii="Times New Roman" w:eastAsia="BatangChe" w:hAnsi="Times New Roman" w:cs="Times New Roman"/>
          <w:color w:val="000000" w:themeColor="text1"/>
          <w:sz w:val="24"/>
          <w:szCs w:val="24"/>
          <w:lang w:eastAsia="ko-KR"/>
        </w:rPr>
        <w:t>the</w:t>
      </w:r>
      <w:r w:rsidR="00D705E3" w:rsidRPr="00B87B54">
        <w:rPr>
          <w:rFonts w:ascii="Times New Roman" w:eastAsia="BatangChe" w:hAnsi="Times New Roman" w:cs="Times New Roman"/>
          <w:color w:val="000000" w:themeColor="text1"/>
          <w:sz w:val="24"/>
          <w:szCs w:val="24"/>
          <w:lang w:eastAsia="ko-KR"/>
        </w:rPr>
        <w:t xml:space="preserve"> SATRC Report on the Digital Financial Services </w:t>
      </w:r>
      <w:proofErr w:type="gramStart"/>
      <w:r w:rsidR="00D705E3" w:rsidRPr="00B87B54">
        <w:rPr>
          <w:rFonts w:ascii="Times New Roman" w:eastAsia="BatangChe" w:hAnsi="Times New Roman" w:cs="Times New Roman"/>
          <w:color w:val="000000" w:themeColor="text1"/>
          <w:sz w:val="24"/>
          <w:szCs w:val="24"/>
          <w:lang w:eastAsia="ko-KR"/>
        </w:rPr>
        <w:t>on the basis of</w:t>
      </w:r>
      <w:proofErr w:type="gramEnd"/>
      <w:r w:rsidR="00D705E3" w:rsidRPr="00B87B54">
        <w:rPr>
          <w:rFonts w:ascii="Times New Roman" w:eastAsia="BatangChe" w:hAnsi="Times New Roman" w:cs="Times New Roman"/>
          <w:color w:val="000000" w:themeColor="text1"/>
          <w:sz w:val="24"/>
          <w:szCs w:val="24"/>
          <w:lang w:eastAsia="ko-KR"/>
        </w:rPr>
        <w:t xml:space="preserve"> the study undertaken</w:t>
      </w:r>
      <w:r w:rsidR="00952CC9">
        <w:rPr>
          <w:rFonts w:ascii="Times New Roman" w:eastAsia="BatangChe" w:hAnsi="Times New Roman" w:cs="Times New Roman"/>
          <w:color w:val="000000" w:themeColor="text1"/>
          <w:sz w:val="24"/>
          <w:szCs w:val="24"/>
          <w:lang w:eastAsia="ko-KR"/>
        </w:rPr>
        <w:t xml:space="preserve">.  After analyzing the </w:t>
      </w:r>
      <w:r w:rsidR="00BE67EE">
        <w:rPr>
          <w:rFonts w:ascii="Times New Roman" w:eastAsia="BatangChe" w:hAnsi="Times New Roman" w:cs="Times New Roman"/>
          <w:color w:val="000000" w:themeColor="text1"/>
          <w:sz w:val="24"/>
          <w:szCs w:val="24"/>
          <w:lang w:eastAsia="ko-KR"/>
        </w:rPr>
        <w:t>DFS eco-system</w:t>
      </w:r>
      <w:r w:rsidR="00BD0370">
        <w:rPr>
          <w:rFonts w:ascii="Times New Roman" w:eastAsia="BatangChe" w:hAnsi="Times New Roman" w:cs="Times New Roman"/>
          <w:color w:val="000000" w:themeColor="text1"/>
          <w:sz w:val="24"/>
          <w:szCs w:val="24"/>
          <w:lang w:eastAsia="ko-KR"/>
        </w:rPr>
        <w:t xml:space="preserve"> which ex</w:t>
      </w:r>
      <w:r w:rsidR="00871512">
        <w:rPr>
          <w:rFonts w:ascii="Times New Roman" w:eastAsia="BatangChe" w:hAnsi="Times New Roman" w:cs="Times New Roman"/>
          <w:color w:val="000000" w:themeColor="text1"/>
          <w:sz w:val="24"/>
          <w:szCs w:val="24"/>
          <w:lang w:eastAsia="ko-KR"/>
        </w:rPr>
        <w:t>ist in</w:t>
      </w:r>
      <w:r w:rsidR="00BE67EE">
        <w:rPr>
          <w:rFonts w:ascii="Times New Roman" w:eastAsia="BatangChe" w:hAnsi="Times New Roman" w:cs="Times New Roman"/>
          <w:color w:val="000000" w:themeColor="text1"/>
          <w:sz w:val="24"/>
          <w:szCs w:val="24"/>
          <w:lang w:eastAsia="ko-KR"/>
        </w:rPr>
        <w:t xml:space="preserve"> member countries of SATRC</w:t>
      </w:r>
      <w:r w:rsidR="007C3A28">
        <w:rPr>
          <w:rFonts w:ascii="Times New Roman" w:eastAsia="BatangChe" w:hAnsi="Times New Roman" w:cs="Times New Roman"/>
          <w:color w:val="000000" w:themeColor="text1"/>
          <w:sz w:val="24"/>
          <w:szCs w:val="24"/>
          <w:lang w:eastAsia="ko-KR"/>
        </w:rPr>
        <w:t xml:space="preserve"> and </w:t>
      </w:r>
      <w:proofErr w:type="gramStart"/>
      <w:r w:rsidR="007C3A28">
        <w:rPr>
          <w:rFonts w:ascii="Times New Roman" w:eastAsia="BatangChe" w:hAnsi="Times New Roman" w:cs="Times New Roman"/>
          <w:color w:val="000000" w:themeColor="text1"/>
          <w:sz w:val="24"/>
          <w:szCs w:val="24"/>
          <w:lang w:eastAsia="ko-KR"/>
        </w:rPr>
        <w:t>on the basis of</w:t>
      </w:r>
      <w:proofErr w:type="gramEnd"/>
      <w:r w:rsidR="007C3A28">
        <w:rPr>
          <w:rFonts w:ascii="Times New Roman" w:eastAsia="BatangChe" w:hAnsi="Times New Roman" w:cs="Times New Roman"/>
          <w:color w:val="000000" w:themeColor="text1"/>
          <w:sz w:val="24"/>
          <w:szCs w:val="24"/>
          <w:lang w:eastAsia="ko-KR"/>
        </w:rPr>
        <w:t xml:space="preserve"> our consultations and inputs received, </w:t>
      </w:r>
      <w:r w:rsidR="00D705E3" w:rsidRPr="00B87B54">
        <w:rPr>
          <w:rFonts w:ascii="Times New Roman" w:eastAsia="BatangChe" w:hAnsi="Times New Roman" w:cs="Times New Roman"/>
          <w:color w:val="000000" w:themeColor="text1"/>
          <w:sz w:val="24"/>
          <w:szCs w:val="24"/>
          <w:lang w:eastAsia="ko-KR"/>
        </w:rPr>
        <w:t xml:space="preserve">the Working Group submits the following recommendations related to pertinent issues </w:t>
      </w:r>
      <w:r w:rsidR="00456CB6">
        <w:rPr>
          <w:rFonts w:ascii="Times New Roman" w:eastAsia="BatangChe" w:hAnsi="Times New Roman" w:cs="Times New Roman"/>
          <w:color w:val="000000" w:themeColor="text1"/>
          <w:sz w:val="24"/>
          <w:szCs w:val="24"/>
          <w:lang w:eastAsia="ko-KR"/>
        </w:rPr>
        <w:t xml:space="preserve">in the </w:t>
      </w:r>
      <w:r w:rsidR="00D705E3" w:rsidRPr="00B87B54">
        <w:rPr>
          <w:rFonts w:ascii="Times New Roman" w:eastAsia="BatangChe" w:hAnsi="Times New Roman" w:cs="Times New Roman"/>
          <w:color w:val="000000" w:themeColor="text1"/>
          <w:sz w:val="24"/>
          <w:szCs w:val="24"/>
          <w:lang w:eastAsia="ko-KR"/>
        </w:rPr>
        <w:t xml:space="preserve">delivery of Digital Financial Services and the </w:t>
      </w:r>
      <w:r w:rsidR="00C1186D" w:rsidRPr="00B87B54">
        <w:rPr>
          <w:rFonts w:ascii="Times New Roman" w:eastAsia="BatangChe" w:hAnsi="Times New Roman" w:cs="Times New Roman"/>
          <w:color w:val="000000" w:themeColor="text1"/>
          <w:sz w:val="24"/>
          <w:szCs w:val="24"/>
          <w:lang w:eastAsia="ko-KR"/>
        </w:rPr>
        <w:t xml:space="preserve">regulatory bottlenecks.   </w:t>
      </w:r>
      <w:r w:rsidR="00E43135">
        <w:rPr>
          <w:rFonts w:ascii="Times New Roman" w:eastAsia="BatangChe" w:hAnsi="Times New Roman" w:cs="Times New Roman"/>
          <w:color w:val="000000" w:themeColor="text1"/>
          <w:sz w:val="24"/>
          <w:szCs w:val="24"/>
          <w:lang w:eastAsia="ko-KR"/>
        </w:rPr>
        <w:t xml:space="preserve">In view of the evolving nature of the Digital Financial Service </w:t>
      </w:r>
      <w:r w:rsidR="001C7421">
        <w:rPr>
          <w:rFonts w:ascii="Times New Roman" w:eastAsia="BatangChe" w:hAnsi="Times New Roman" w:cs="Times New Roman"/>
          <w:color w:val="000000" w:themeColor="text1"/>
          <w:sz w:val="24"/>
          <w:szCs w:val="24"/>
          <w:lang w:eastAsia="ko-KR"/>
        </w:rPr>
        <w:t xml:space="preserve">and the regulatory issues, these recommendations address the issues </w:t>
      </w:r>
      <w:r w:rsidR="008B23B0">
        <w:rPr>
          <w:rFonts w:ascii="Times New Roman" w:eastAsia="BatangChe" w:hAnsi="Times New Roman" w:cs="Times New Roman"/>
          <w:color w:val="000000" w:themeColor="text1"/>
          <w:sz w:val="24"/>
          <w:szCs w:val="24"/>
          <w:lang w:eastAsia="ko-KR"/>
        </w:rPr>
        <w:t>which are existing currently and suggest</w:t>
      </w:r>
      <w:r w:rsidR="00DC49D8">
        <w:rPr>
          <w:rFonts w:ascii="Times New Roman" w:eastAsia="BatangChe" w:hAnsi="Times New Roman" w:cs="Times New Roman"/>
          <w:color w:val="000000" w:themeColor="text1"/>
          <w:sz w:val="24"/>
          <w:szCs w:val="24"/>
          <w:lang w:eastAsia="ko-KR"/>
        </w:rPr>
        <w:t xml:space="preserve"> possible solutions.</w:t>
      </w:r>
    </w:p>
    <w:p w14:paraId="0FE52B18" w14:textId="65B2F934" w:rsidR="00C1186D" w:rsidRPr="00B87B54" w:rsidRDefault="00C1186D" w:rsidP="00C1186D">
      <w:pPr>
        <w:spacing w:line="276" w:lineRule="auto"/>
        <w:ind w:firstLine="0"/>
        <w:jc w:val="both"/>
        <w:rPr>
          <w:rFonts w:ascii="Times New Roman" w:eastAsia="BatangChe" w:hAnsi="Times New Roman" w:cs="Times New Roman"/>
          <w:color w:val="000000" w:themeColor="text1"/>
          <w:sz w:val="24"/>
          <w:szCs w:val="24"/>
          <w:lang w:eastAsia="ko-KR"/>
        </w:rPr>
      </w:pPr>
    </w:p>
    <w:p w14:paraId="1E0F36A8" w14:textId="0CBFFBE1" w:rsidR="00C1186D" w:rsidRDefault="00B87B54" w:rsidP="0056285B">
      <w:pPr>
        <w:pStyle w:val="Default"/>
        <w:jc w:val="both"/>
        <w:rPr>
          <w:rFonts w:ascii="Times New Roman" w:eastAsia="BatangChe" w:hAnsi="Times New Roman" w:cs="Times New Roman"/>
          <w:color w:val="000000" w:themeColor="text1"/>
          <w:lang w:eastAsia="ko-KR"/>
        </w:rPr>
      </w:pPr>
      <w:r w:rsidRPr="00E20C70">
        <w:rPr>
          <w:rFonts w:ascii="Times New Roman" w:eastAsia="BatangChe" w:hAnsi="Times New Roman" w:cs="Times New Roman"/>
          <w:b/>
          <w:color w:val="000000" w:themeColor="text1"/>
          <w:lang w:eastAsia="ko-KR"/>
        </w:rPr>
        <w:t>8.</w:t>
      </w:r>
      <w:r w:rsidR="00D1278D">
        <w:rPr>
          <w:rFonts w:ascii="Times New Roman" w:eastAsia="BatangChe" w:hAnsi="Times New Roman" w:cs="Times New Roman"/>
          <w:b/>
          <w:color w:val="000000" w:themeColor="text1"/>
          <w:lang w:eastAsia="ko-KR"/>
        </w:rPr>
        <w:t>2.</w:t>
      </w:r>
      <w:r w:rsidRPr="00E20C70">
        <w:rPr>
          <w:rFonts w:ascii="Times New Roman" w:eastAsia="BatangChe" w:hAnsi="Times New Roman" w:cs="Times New Roman"/>
          <w:b/>
          <w:color w:val="000000" w:themeColor="text1"/>
          <w:lang w:eastAsia="ko-KR"/>
        </w:rPr>
        <w:tab/>
      </w:r>
      <w:r w:rsidR="00C1186D" w:rsidRPr="00E20C70">
        <w:rPr>
          <w:rFonts w:ascii="Times New Roman" w:eastAsia="BatangChe" w:hAnsi="Times New Roman" w:cs="Times New Roman"/>
          <w:b/>
          <w:bCs/>
          <w:color w:val="000000" w:themeColor="text1"/>
          <w:lang w:eastAsia="ko-KR"/>
        </w:rPr>
        <w:t>Collaborative Regulation</w:t>
      </w:r>
      <w:r w:rsidR="00C1186D" w:rsidRPr="00E20C70">
        <w:rPr>
          <w:rFonts w:ascii="Times New Roman" w:eastAsia="BatangChe" w:hAnsi="Times New Roman" w:cs="Times New Roman"/>
          <w:b/>
          <w:color w:val="000000" w:themeColor="text1"/>
          <w:lang w:eastAsia="ko-KR"/>
        </w:rPr>
        <w:t>:</w:t>
      </w:r>
      <w:r w:rsidR="00C1186D" w:rsidRPr="00B87B54">
        <w:rPr>
          <w:rFonts w:ascii="Times New Roman" w:eastAsia="BatangChe" w:hAnsi="Times New Roman" w:cs="Times New Roman"/>
          <w:color w:val="000000" w:themeColor="text1"/>
          <w:lang w:eastAsia="ko-KR"/>
        </w:rPr>
        <w:t xml:space="preserve">  The regulatory issues relating to provision of Digital Financial Services </w:t>
      </w:r>
      <w:r w:rsidR="001201C8">
        <w:rPr>
          <w:rFonts w:ascii="Times New Roman" w:eastAsia="BatangChe" w:hAnsi="Times New Roman" w:cs="Times New Roman"/>
          <w:color w:val="000000" w:themeColor="text1"/>
          <w:lang w:eastAsia="ko-KR"/>
        </w:rPr>
        <w:t>transcends across</w:t>
      </w:r>
      <w:r w:rsidR="00C1186D" w:rsidRPr="00B87B54">
        <w:rPr>
          <w:rFonts w:ascii="Times New Roman" w:eastAsia="BatangChe" w:hAnsi="Times New Roman" w:cs="Times New Roman"/>
          <w:color w:val="000000" w:themeColor="text1"/>
          <w:lang w:eastAsia="ko-KR"/>
        </w:rPr>
        <w:t xml:space="preserve"> more than one sector and the</w:t>
      </w:r>
      <w:r w:rsidR="001201C8">
        <w:rPr>
          <w:rFonts w:ascii="Times New Roman" w:eastAsia="BatangChe" w:hAnsi="Times New Roman" w:cs="Times New Roman"/>
          <w:color w:val="000000" w:themeColor="text1"/>
          <w:lang w:eastAsia="ko-KR"/>
        </w:rPr>
        <w:t xml:space="preserve">refore the regulatory </w:t>
      </w:r>
      <w:r w:rsidR="00C1186D" w:rsidRPr="00B87B54">
        <w:rPr>
          <w:rFonts w:ascii="Times New Roman" w:eastAsia="BatangChe" w:hAnsi="Times New Roman" w:cs="Times New Roman"/>
          <w:color w:val="000000" w:themeColor="text1"/>
          <w:lang w:eastAsia="ko-KR"/>
        </w:rPr>
        <w:t>jurisdiction</w:t>
      </w:r>
      <w:r w:rsidR="001201C8">
        <w:rPr>
          <w:rFonts w:ascii="Times New Roman" w:eastAsia="BatangChe" w:hAnsi="Times New Roman" w:cs="Times New Roman"/>
          <w:color w:val="000000" w:themeColor="text1"/>
          <w:lang w:eastAsia="ko-KR"/>
        </w:rPr>
        <w:t>s</w:t>
      </w:r>
      <w:r w:rsidR="00C1186D" w:rsidRPr="00B87B54">
        <w:rPr>
          <w:rFonts w:ascii="Times New Roman" w:eastAsia="BatangChe" w:hAnsi="Times New Roman" w:cs="Times New Roman"/>
          <w:color w:val="000000" w:themeColor="text1"/>
          <w:lang w:eastAsia="ko-KR"/>
        </w:rPr>
        <w:t xml:space="preserve"> of </w:t>
      </w:r>
      <w:r w:rsidR="001201C8">
        <w:rPr>
          <w:rFonts w:ascii="Times New Roman" w:eastAsia="BatangChe" w:hAnsi="Times New Roman" w:cs="Times New Roman"/>
          <w:color w:val="000000" w:themeColor="text1"/>
          <w:lang w:eastAsia="ko-KR"/>
        </w:rPr>
        <w:t>each of these</w:t>
      </w:r>
      <w:r w:rsidR="00C1186D" w:rsidRPr="00B87B54">
        <w:rPr>
          <w:rFonts w:ascii="Times New Roman" w:eastAsia="BatangChe" w:hAnsi="Times New Roman" w:cs="Times New Roman"/>
          <w:color w:val="000000" w:themeColor="text1"/>
          <w:lang w:eastAsia="ko-KR"/>
        </w:rPr>
        <w:t xml:space="preserve"> sector</w:t>
      </w:r>
      <w:r w:rsidR="008256C2">
        <w:rPr>
          <w:rFonts w:ascii="Times New Roman" w:eastAsia="BatangChe" w:hAnsi="Times New Roman" w:cs="Times New Roman"/>
          <w:color w:val="000000" w:themeColor="text1"/>
          <w:lang w:eastAsia="ko-KR"/>
        </w:rPr>
        <w:t>s</w:t>
      </w:r>
      <w:r w:rsidR="004D75F1">
        <w:rPr>
          <w:rFonts w:ascii="Times New Roman" w:eastAsia="BatangChe" w:hAnsi="Times New Roman" w:cs="Times New Roman"/>
          <w:color w:val="000000" w:themeColor="text1"/>
          <w:lang w:eastAsia="ko-KR"/>
        </w:rPr>
        <w:t xml:space="preserve"> </w:t>
      </w:r>
      <w:r w:rsidR="00C1186D" w:rsidRPr="00B87B54">
        <w:rPr>
          <w:rFonts w:ascii="Times New Roman" w:eastAsia="BatangChe" w:hAnsi="Times New Roman" w:cs="Times New Roman"/>
          <w:color w:val="000000" w:themeColor="text1"/>
          <w:lang w:eastAsia="ko-KR"/>
        </w:rPr>
        <w:t xml:space="preserve">overlap.  </w:t>
      </w:r>
      <w:r w:rsidR="001045E8">
        <w:rPr>
          <w:rFonts w:ascii="Times New Roman" w:eastAsia="BatangChe" w:hAnsi="Times New Roman" w:cs="Times New Roman"/>
          <w:color w:val="000000" w:themeColor="text1"/>
          <w:lang w:eastAsia="ko-KR"/>
        </w:rPr>
        <w:t>Therefore,</w:t>
      </w:r>
      <w:r w:rsidR="0056285B">
        <w:rPr>
          <w:rFonts w:ascii="Times New Roman" w:eastAsia="BatangChe" w:hAnsi="Times New Roman" w:cs="Times New Roman"/>
          <w:color w:val="000000" w:themeColor="text1"/>
          <w:lang w:eastAsia="ko-KR"/>
        </w:rPr>
        <w:t xml:space="preserve"> all the regulators need to have </w:t>
      </w:r>
      <w:proofErr w:type="gramStart"/>
      <w:r w:rsidR="0056285B">
        <w:rPr>
          <w:rFonts w:ascii="Times New Roman" w:eastAsia="BatangChe" w:hAnsi="Times New Roman" w:cs="Times New Roman"/>
          <w:color w:val="000000" w:themeColor="text1"/>
          <w:lang w:eastAsia="ko-KR"/>
        </w:rPr>
        <w:t>service based</w:t>
      </w:r>
      <w:proofErr w:type="gramEnd"/>
      <w:r w:rsidR="0056285B">
        <w:rPr>
          <w:rFonts w:ascii="Times New Roman" w:eastAsia="BatangChe" w:hAnsi="Times New Roman" w:cs="Times New Roman"/>
          <w:color w:val="000000" w:themeColor="text1"/>
          <w:lang w:eastAsia="ko-KR"/>
        </w:rPr>
        <w:t xml:space="preserve"> approach, </w:t>
      </w:r>
      <w:r w:rsidR="0056285B" w:rsidRPr="0056285B">
        <w:rPr>
          <w:rFonts w:ascii="Times New Roman" w:eastAsia="BatangChe" w:hAnsi="Times New Roman" w:cs="Times New Roman"/>
          <w:color w:val="000000" w:themeColor="text1"/>
          <w:lang w:eastAsia="ko-KR" w:bidi="en-US"/>
        </w:rPr>
        <w:t>so that</w:t>
      </w:r>
      <w:r w:rsidR="0056285B">
        <w:rPr>
          <w:rFonts w:ascii="Times New Roman" w:eastAsia="BatangChe" w:hAnsi="Times New Roman" w:cs="Times New Roman"/>
          <w:color w:val="000000" w:themeColor="text1"/>
          <w:lang w:eastAsia="ko-KR" w:bidi="en-US"/>
        </w:rPr>
        <w:t xml:space="preserve"> all the service providers</w:t>
      </w:r>
      <w:r w:rsidR="00DA0D60">
        <w:rPr>
          <w:rFonts w:ascii="Times New Roman" w:eastAsia="BatangChe" w:hAnsi="Times New Roman" w:cs="Times New Roman"/>
          <w:color w:val="000000" w:themeColor="text1"/>
          <w:lang w:eastAsia="ko-KR" w:bidi="en-US"/>
        </w:rPr>
        <w:t>,</w:t>
      </w:r>
      <w:r w:rsidR="0056285B">
        <w:rPr>
          <w:rFonts w:ascii="Times New Roman" w:eastAsia="BatangChe" w:hAnsi="Times New Roman" w:cs="Times New Roman"/>
          <w:color w:val="000000" w:themeColor="text1"/>
          <w:lang w:eastAsia="ko-KR" w:bidi="en-US"/>
        </w:rPr>
        <w:t xml:space="preserve"> both</w:t>
      </w:r>
      <w:r w:rsidR="0056285B" w:rsidRPr="0056285B">
        <w:rPr>
          <w:rFonts w:ascii="Times New Roman" w:eastAsia="BatangChe" w:hAnsi="Times New Roman" w:cs="Times New Roman"/>
          <w:color w:val="000000" w:themeColor="text1"/>
          <w:lang w:eastAsia="ko-KR" w:bidi="en-US"/>
        </w:rPr>
        <w:t xml:space="preserve"> bank and non-bank regulated DFS providers are subject to similar regulations and therefore similar rights </w:t>
      </w:r>
      <w:r w:rsidR="00771C99">
        <w:rPr>
          <w:rFonts w:ascii="Times New Roman" w:eastAsia="BatangChe" w:hAnsi="Times New Roman" w:cs="Times New Roman"/>
          <w:color w:val="000000" w:themeColor="text1"/>
          <w:lang w:eastAsia="ko-KR" w:bidi="en-US"/>
        </w:rPr>
        <w:t>&amp;</w:t>
      </w:r>
      <w:r w:rsidR="0056285B" w:rsidRPr="0056285B">
        <w:rPr>
          <w:rFonts w:ascii="Times New Roman" w:eastAsia="BatangChe" w:hAnsi="Times New Roman" w:cs="Times New Roman"/>
          <w:color w:val="000000" w:themeColor="text1"/>
          <w:lang w:eastAsia="ko-KR" w:bidi="en-US"/>
        </w:rPr>
        <w:t xml:space="preserve"> obligations as other DFS providers, while recognizing the challenges of managing different channels</w:t>
      </w:r>
      <w:r w:rsidR="0056285B">
        <w:rPr>
          <w:rFonts w:ascii="Times New Roman" w:eastAsia="BatangChe" w:hAnsi="Times New Roman" w:cs="Times New Roman"/>
          <w:color w:val="000000" w:themeColor="text1"/>
          <w:lang w:eastAsia="ko-KR"/>
        </w:rPr>
        <w:t xml:space="preserve">.  </w:t>
      </w:r>
      <w:r w:rsidR="00C1186D" w:rsidRPr="00B87B54">
        <w:rPr>
          <w:rFonts w:ascii="Times New Roman" w:eastAsia="BatangChe" w:hAnsi="Times New Roman" w:cs="Times New Roman"/>
          <w:color w:val="000000" w:themeColor="text1"/>
          <w:lang w:eastAsia="ko-KR"/>
        </w:rPr>
        <w:t>To address these issues, the regulators</w:t>
      </w:r>
      <w:r w:rsidR="007A2040">
        <w:rPr>
          <w:rFonts w:ascii="Times New Roman" w:eastAsia="BatangChe" w:hAnsi="Times New Roman" w:cs="Times New Roman"/>
          <w:color w:val="000000" w:themeColor="text1"/>
          <w:lang w:eastAsia="ko-KR"/>
        </w:rPr>
        <w:t xml:space="preserve"> of</w:t>
      </w:r>
      <w:r w:rsidR="00C1186D" w:rsidRPr="00B87B54">
        <w:rPr>
          <w:rFonts w:ascii="Times New Roman" w:eastAsia="BatangChe" w:hAnsi="Times New Roman" w:cs="Times New Roman"/>
          <w:color w:val="000000" w:themeColor="text1"/>
          <w:lang w:eastAsia="ko-KR"/>
        </w:rPr>
        <w:t xml:space="preserve"> </w:t>
      </w:r>
      <w:r w:rsidR="0056285B">
        <w:rPr>
          <w:rFonts w:ascii="Times New Roman" w:eastAsia="BatangChe" w:hAnsi="Times New Roman" w:cs="Times New Roman"/>
          <w:color w:val="000000" w:themeColor="text1"/>
          <w:lang w:eastAsia="ko-KR"/>
        </w:rPr>
        <w:t xml:space="preserve">concerned </w:t>
      </w:r>
      <w:r w:rsidR="00C1186D" w:rsidRPr="00B87B54">
        <w:rPr>
          <w:rFonts w:ascii="Times New Roman" w:eastAsia="BatangChe" w:hAnsi="Times New Roman" w:cs="Times New Roman"/>
          <w:color w:val="000000" w:themeColor="text1"/>
          <w:lang w:eastAsia="ko-KR"/>
        </w:rPr>
        <w:t>sectors should collaborate and come up with a broad</w:t>
      </w:r>
      <w:r w:rsidR="000179E2">
        <w:rPr>
          <w:rFonts w:ascii="Times New Roman" w:eastAsia="BatangChe" w:hAnsi="Times New Roman" w:cs="Times New Roman"/>
          <w:color w:val="000000" w:themeColor="text1"/>
          <w:lang w:eastAsia="ko-KR"/>
        </w:rPr>
        <w:t xml:space="preserve"> </w:t>
      </w:r>
      <w:r w:rsidR="0056285B">
        <w:rPr>
          <w:rFonts w:ascii="Times New Roman" w:eastAsia="BatangChe" w:hAnsi="Times New Roman" w:cs="Times New Roman"/>
          <w:color w:val="000000" w:themeColor="text1"/>
          <w:lang w:eastAsia="ko-KR"/>
        </w:rPr>
        <w:t>-</w:t>
      </w:r>
      <w:r w:rsidR="00C1186D" w:rsidRPr="00B87B54">
        <w:rPr>
          <w:rFonts w:ascii="Times New Roman" w:eastAsia="BatangChe" w:hAnsi="Times New Roman" w:cs="Times New Roman"/>
          <w:color w:val="000000" w:themeColor="text1"/>
          <w:lang w:eastAsia="ko-KR"/>
        </w:rPr>
        <w:t>based</w:t>
      </w:r>
      <w:r w:rsidR="007A2040">
        <w:rPr>
          <w:rFonts w:ascii="Times New Roman" w:eastAsia="BatangChe" w:hAnsi="Times New Roman" w:cs="Times New Roman"/>
          <w:color w:val="000000" w:themeColor="text1"/>
          <w:lang w:eastAsia="ko-KR"/>
        </w:rPr>
        <w:t>, over-arching</w:t>
      </w:r>
      <w:r w:rsidR="00C1186D" w:rsidRPr="00B87B54">
        <w:rPr>
          <w:rFonts w:ascii="Times New Roman" w:eastAsia="BatangChe" w:hAnsi="Times New Roman" w:cs="Times New Roman"/>
          <w:color w:val="000000" w:themeColor="text1"/>
          <w:lang w:eastAsia="ko-KR"/>
        </w:rPr>
        <w:t xml:space="preserve"> regulation.</w:t>
      </w:r>
      <w:r w:rsidR="00AE636A">
        <w:rPr>
          <w:rFonts w:ascii="Times New Roman" w:eastAsia="BatangChe" w:hAnsi="Times New Roman" w:cs="Times New Roman"/>
          <w:color w:val="000000" w:themeColor="text1"/>
          <w:lang w:eastAsia="ko-KR"/>
        </w:rPr>
        <w:t xml:space="preserve"> </w:t>
      </w:r>
    </w:p>
    <w:p w14:paraId="6C176348" w14:textId="5848C088" w:rsidR="009336BF" w:rsidRDefault="009336BF" w:rsidP="0056285B">
      <w:pPr>
        <w:pStyle w:val="Default"/>
        <w:jc w:val="both"/>
        <w:rPr>
          <w:rFonts w:ascii="Times New Roman" w:eastAsia="BatangChe" w:hAnsi="Times New Roman" w:cs="Times New Roman"/>
          <w:color w:val="000000" w:themeColor="text1"/>
          <w:lang w:eastAsia="ko-KR"/>
        </w:rPr>
      </w:pPr>
    </w:p>
    <w:p w14:paraId="7B223235" w14:textId="5E5A1877" w:rsidR="009336BF" w:rsidRPr="009336BF" w:rsidRDefault="00D1278D" w:rsidP="009336BF">
      <w:pPr>
        <w:autoSpaceDE w:val="0"/>
        <w:autoSpaceDN w:val="0"/>
        <w:adjustRightInd w:val="0"/>
        <w:ind w:firstLine="0"/>
        <w:jc w:val="both"/>
        <w:rPr>
          <w:rFonts w:ascii="Times New Roman" w:eastAsia="BatangChe" w:hAnsi="Times New Roman" w:cs="Times New Roman"/>
          <w:color w:val="000000" w:themeColor="text1"/>
          <w:sz w:val="24"/>
          <w:szCs w:val="24"/>
          <w:lang w:eastAsia="ko-KR" w:bidi="ar-SA"/>
        </w:rPr>
      </w:pPr>
      <w:r>
        <w:rPr>
          <w:rFonts w:ascii="Times New Roman" w:eastAsia="BatangChe" w:hAnsi="Times New Roman" w:cs="Times New Roman"/>
          <w:color w:val="000000" w:themeColor="text1"/>
          <w:sz w:val="24"/>
          <w:szCs w:val="24"/>
          <w:lang w:eastAsia="ko-KR" w:bidi="ar-SA"/>
        </w:rPr>
        <w:t>8.2.1.</w:t>
      </w:r>
      <w:r>
        <w:rPr>
          <w:rFonts w:ascii="Times New Roman" w:eastAsia="BatangChe" w:hAnsi="Times New Roman" w:cs="Times New Roman"/>
          <w:color w:val="000000" w:themeColor="text1"/>
          <w:sz w:val="24"/>
          <w:szCs w:val="24"/>
          <w:lang w:eastAsia="ko-KR" w:bidi="ar-SA"/>
        </w:rPr>
        <w:tab/>
      </w:r>
      <w:r w:rsidR="001201C8">
        <w:rPr>
          <w:rFonts w:ascii="Times New Roman" w:eastAsia="BatangChe" w:hAnsi="Times New Roman" w:cs="Times New Roman"/>
          <w:color w:val="000000" w:themeColor="text1"/>
          <w:sz w:val="24"/>
          <w:szCs w:val="24"/>
          <w:lang w:eastAsia="ko-KR" w:bidi="ar-SA"/>
        </w:rPr>
        <w:t>In this new evolving scenario, both</w:t>
      </w:r>
      <w:r w:rsidR="009336BF" w:rsidRPr="009336BF">
        <w:rPr>
          <w:rFonts w:ascii="Times New Roman" w:eastAsia="BatangChe" w:hAnsi="Times New Roman" w:cs="Times New Roman"/>
          <w:color w:val="000000" w:themeColor="text1"/>
          <w:sz w:val="24"/>
          <w:szCs w:val="24"/>
          <w:lang w:eastAsia="ko-KR" w:bidi="ar-SA"/>
        </w:rPr>
        <w:t xml:space="preserve"> ICT regulators and financial regulators </w:t>
      </w:r>
      <w:r w:rsidR="007A2040">
        <w:rPr>
          <w:rFonts w:ascii="Times New Roman" w:eastAsia="BatangChe" w:hAnsi="Times New Roman" w:cs="Times New Roman"/>
          <w:color w:val="000000" w:themeColor="text1"/>
          <w:sz w:val="24"/>
          <w:szCs w:val="24"/>
          <w:lang w:eastAsia="ko-KR" w:bidi="ar-SA"/>
        </w:rPr>
        <w:t xml:space="preserve">should </w:t>
      </w:r>
      <w:r w:rsidR="009336BF" w:rsidRPr="009336BF">
        <w:rPr>
          <w:rFonts w:ascii="Times New Roman" w:eastAsia="BatangChe" w:hAnsi="Times New Roman" w:cs="Times New Roman"/>
          <w:color w:val="000000" w:themeColor="text1"/>
          <w:sz w:val="24"/>
          <w:szCs w:val="24"/>
          <w:lang w:eastAsia="ko-KR" w:bidi="ar-SA"/>
        </w:rPr>
        <w:t xml:space="preserve">recognize common interests and the potential </w:t>
      </w:r>
      <w:r w:rsidR="007A2040">
        <w:rPr>
          <w:rFonts w:ascii="Times New Roman" w:eastAsia="BatangChe" w:hAnsi="Times New Roman" w:cs="Times New Roman"/>
          <w:color w:val="000000" w:themeColor="text1"/>
          <w:sz w:val="24"/>
          <w:szCs w:val="24"/>
          <w:lang w:eastAsia="ko-KR" w:bidi="ar-SA"/>
        </w:rPr>
        <w:t xml:space="preserve">areas </w:t>
      </w:r>
      <w:r w:rsidR="009336BF" w:rsidRPr="009336BF">
        <w:rPr>
          <w:rFonts w:ascii="Times New Roman" w:eastAsia="BatangChe" w:hAnsi="Times New Roman" w:cs="Times New Roman"/>
          <w:color w:val="000000" w:themeColor="text1"/>
          <w:sz w:val="24"/>
          <w:szCs w:val="24"/>
          <w:lang w:eastAsia="ko-KR" w:bidi="ar-SA"/>
        </w:rPr>
        <w:t xml:space="preserve">of cooperation. </w:t>
      </w:r>
      <w:r w:rsidR="001201C8">
        <w:rPr>
          <w:rFonts w:ascii="Times New Roman" w:eastAsia="BatangChe" w:hAnsi="Times New Roman" w:cs="Times New Roman"/>
          <w:color w:val="000000" w:themeColor="text1"/>
          <w:sz w:val="24"/>
          <w:szCs w:val="24"/>
          <w:lang w:eastAsia="ko-KR" w:bidi="ar-SA"/>
        </w:rPr>
        <w:t xml:space="preserve">However, so far there is no consensus on a model for collaboration has been arrived yet. There are many pertinent issues that demand such collaboration, </w:t>
      </w:r>
      <w:r w:rsidR="007A2040">
        <w:rPr>
          <w:rFonts w:ascii="Times New Roman" w:eastAsia="BatangChe" w:hAnsi="Times New Roman" w:cs="Times New Roman"/>
          <w:color w:val="000000" w:themeColor="text1"/>
          <w:sz w:val="24"/>
          <w:szCs w:val="24"/>
          <w:lang w:eastAsia="ko-KR" w:bidi="ar-SA"/>
        </w:rPr>
        <w:t>such as</w:t>
      </w:r>
      <w:r w:rsidR="001201C8">
        <w:rPr>
          <w:rFonts w:ascii="Times New Roman" w:eastAsia="BatangChe" w:hAnsi="Times New Roman" w:cs="Times New Roman"/>
          <w:color w:val="000000" w:themeColor="text1"/>
          <w:sz w:val="24"/>
          <w:szCs w:val="24"/>
          <w:lang w:eastAsia="ko-KR" w:bidi="ar-SA"/>
        </w:rPr>
        <w:t xml:space="preserve"> e-commerce, mobile money, data security, handling of personal data</w:t>
      </w:r>
      <w:r w:rsidR="007A2040">
        <w:rPr>
          <w:rFonts w:ascii="Times New Roman" w:eastAsia="BatangChe" w:hAnsi="Times New Roman" w:cs="Times New Roman"/>
          <w:color w:val="000000" w:themeColor="text1"/>
          <w:sz w:val="24"/>
          <w:szCs w:val="24"/>
          <w:lang w:eastAsia="ko-KR" w:bidi="ar-SA"/>
        </w:rPr>
        <w:t xml:space="preserve"> etc</w:t>
      </w:r>
      <w:r w:rsidR="001201C8">
        <w:rPr>
          <w:rFonts w:ascii="Times New Roman" w:eastAsia="BatangChe" w:hAnsi="Times New Roman" w:cs="Times New Roman"/>
          <w:color w:val="000000" w:themeColor="text1"/>
          <w:sz w:val="24"/>
          <w:szCs w:val="24"/>
          <w:lang w:eastAsia="ko-KR" w:bidi="ar-SA"/>
        </w:rPr>
        <w:t xml:space="preserve">.  One sector regulator should trust other regulators to give equal importance to these issues.  When such issues transcend from one jurisdiction to other, there may be a probability of unequal regulatory treatment. </w:t>
      </w:r>
      <w:r w:rsidR="00A33524">
        <w:rPr>
          <w:rFonts w:ascii="Times New Roman" w:eastAsia="BatangChe" w:hAnsi="Times New Roman" w:cs="Times New Roman"/>
          <w:color w:val="000000" w:themeColor="text1"/>
          <w:sz w:val="24"/>
          <w:szCs w:val="24"/>
          <w:lang w:eastAsia="ko-KR" w:bidi="ar-SA"/>
        </w:rPr>
        <w:t xml:space="preserve"> </w:t>
      </w:r>
    </w:p>
    <w:p w14:paraId="45EBE38D" w14:textId="77777777" w:rsidR="00360773" w:rsidRDefault="00360773" w:rsidP="009336BF">
      <w:pPr>
        <w:autoSpaceDE w:val="0"/>
        <w:autoSpaceDN w:val="0"/>
        <w:adjustRightInd w:val="0"/>
        <w:ind w:firstLine="0"/>
        <w:jc w:val="both"/>
        <w:rPr>
          <w:rFonts w:ascii="Times New Roman" w:eastAsia="BatangChe" w:hAnsi="Times New Roman" w:cs="Times New Roman"/>
          <w:color w:val="000000" w:themeColor="text1"/>
          <w:sz w:val="24"/>
          <w:szCs w:val="24"/>
          <w:lang w:eastAsia="ko-KR" w:bidi="ar-SA"/>
        </w:rPr>
      </w:pPr>
    </w:p>
    <w:p w14:paraId="69ED2438" w14:textId="3F77058D" w:rsidR="009336BF" w:rsidRDefault="00D1278D" w:rsidP="009336BF">
      <w:pPr>
        <w:autoSpaceDE w:val="0"/>
        <w:autoSpaceDN w:val="0"/>
        <w:adjustRightInd w:val="0"/>
        <w:ind w:firstLine="0"/>
        <w:jc w:val="both"/>
        <w:rPr>
          <w:rFonts w:ascii="Times New Roman" w:eastAsia="BatangChe" w:hAnsi="Times New Roman" w:cs="Times New Roman"/>
          <w:color w:val="000000" w:themeColor="text1"/>
          <w:sz w:val="24"/>
          <w:szCs w:val="24"/>
          <w:lang w:eastAsia="ko-KR" w:bidi="ar-SA"/>
        </w:rPr>
      </w:pPr>
      <w:r>
        <w:rPr>
          <w:rFonts w:ascii="Times New Roman" w:eastAsia="BatangChe" w:hAnsi="Times New Roman" w:cs="Times New Roman"/>
          <w:color w:val="000000" w:themeColor="text1"/>
          <w:sz w:val="24"/>
          <w:szCs w:val="24"/>
          <w:lang w:eastAsia="ko-KR" w:bidi="ar-SA"/>
        </w:rPr>
        <w:t>8.2.2.</w:t>
      </w:r>
      <w:r>
        <w:rPr>
          <w:rFonts w:ascii="Times New Roman" w:eastAsia="BatangChe" w:hAnsi="Times New Roman" w:cs="Times New Roman"/>
          <w:color w:val="000000" w:themeColor="text1"/>
          <w:sz w:val="24"/>
          <w:szCs w:val="24"/>
          <w:lang w:eastAsia="ko-KR" w:bidi="ar-SA"/>
        </w:rPr>
        <w:tab/>
      </w:r>
      <w:r w:rsidR="00360773">
        <w:rPr>
          <w:rFonts w:ascii="Times New Roman" w:eastAsia="BatangChe" w:hAnsi="Times New Roman" w:cs="Times New Roman"/>
          <w:color w:val="000000" w:themeColor="text1"/>
          <w:sz w:val="24"/>
          <w:szCs w:val="24"/>
          <w:lang w:eastAsia="ko-KR" w:bidi="ar-SA"/>
        </w:rPr>
        <w:t>Bringing the regulators, particularly the ICT regulator and the Financial Regulator on a same level ground will create an atmosphere to collaborate and discuss.  This is possible only through some bi-lateral understanding through signing of Memorandum of Understanding (MoU) with mutually agreed areas of cooperation.  The contentious issues can be addressed by a specially set up joint committee</w:t>
      </w:r>
      <w:r w:rsidR="00B90E56">
        <w:rPr>
          <w:rFonts w:ascii="Times New Roman" w:eastAsia="BatangChe" w:hAnsi="Times New Roman" w:cs="Times New Roman"/>
          <w:color w:val="000000" w:themeColor="text1"/>
          <w:sz w:val="24"/>
          <w:szCs w:val="24"/>
          <w:lang w:eastAsia="ko-KR" w:bidi="ar-SA"/>
        </w:rPr>
        <w:t xml:space="preserve">s </w:t>
      </w:r>
      <w:r w:rsidR="00360773">
        <w:rPr>
          <w:rFonts w:ascii="Times New Roman" w:eastAsia="BatangChe" w:hAnsi="Times New Roman" w:cs="Times New Roman"/>
          <w:color w:val="000000" w:themeColor="text1"/>
          <w:sz w:val="24"/>
          <w:szCs w:val="24"/>
          <w:lang w:eastAsia="ko-KR" w:bidi="ar-SA"/>
        </w:rPr>
        <w:t>having representations from concerned parties.</w:t>
      </w:r>
      <w:r w:rsidR="001E41FA">
        <w:rPr>
          <w:rFonts w:ascii="Times New Roman" w:eastAsia="BatangChe" w:hAnsi="Times New Roman" w:cs="Times New Roman"/>
          <w:color w:val="000000" w:themeColor="text1"/>
          <w:sz w:val="24"/>
          <w:szCs w:val="24"/>
          <w:lang w:eastAsia="ko-KR" w:bidi="ar-SA"/>
        </w:rPr>
        <w:t xml:space="preserve">  </w:t>
      </w:r>
      <w:r w:rsidR="00865D62">
        <w:rPr>
          <w:rFonts w:ascii="Times New Roman" w:eastAsia="BatangChe" w:hAnsi="Times New Roman" w:cs="Times New Roman"/>
          <w:color w:val="000000" w:themeColor="text1"/>
          <w:sz w:val="24"/>
          <w:szCs w:val="24"/>
          <w:lang w:eastAsia="ko-KR" w:bidi="ar-SA"/>
        </w:rPr>
        <w:t>Many countries have started in</w:t>
      </w:r>
      <w:r w:rsidR="0068008E">
        <w:rPr>
          <w:rFonts w:ascii="Times New Roman" w:eastAsia="BatangChe" w:hAnsi="Times New Roman" w:cs="Times New Roman"/>
          <w:color w:val="000000" w:themeColor="text1"/>
          <w:sz w:val="24"/>
          <w:szCs w:val="24"/>
          <w:lang w:eastAsia="ko-KR" w:bidi="ar-SA"/>
        </w:rPr>
        <w:t>itiatives to bring all the regulators on a common platform and one such initiative</w:t>
      </w:r>
      <w:r w:rsidR="00457E4A">
        <w:rPr>
          <w:rFonts w:ascii="Times New Roman" w:eastAsia="BatangChe" w:hAnsi="Times New Roman" w:cs="Times New Roman"/>
          <w:color w:val="000000" w:themeColor="text1"/>
          <w:sz w:val="24"/>
          <w:szCs w:val="24"/>
          <w:lang w:eastAsia="ko-KR" w:bidi="ar-SA"/>
        </w:rPr>
        <w:t xml:space="preserve"> in India</w:t>
      </w:r>
      <w:r w:rsidR="0068008E">
        <w:rPr>
          <w:rFonts w:ascii="Times New Roman" w:eastAsia="BatangChe" w:hAnsi="Times New Roman" w:cs="Times New Roman"/>
          <w:color w:val="000000" w:themeColor="text1"/>
          <w:sz w:val="24"/>
          <w:szCs w:val="24"/>
          <w:lang w:eastAsia="ko-KR" w:bidi="ar-SA"/>
        </w:rPr>
        <w:t xml:space="preserve"> is the formation of </w:t>
      </w:r>
      <w:r w:rsidR="00ED0179">
        <w:rPr>
          <w:rFonts w:ascii="Times New Roman" w:eastAsia="BatangChe" w:hAnsi="Times New Roman" w:cs="Times New Roman"/>
          <w:color w:val="000000" w:themeColor="text1"/>
          <w:sz w:val="24"/>
          <w:szCs w:val="24"/>
          <w:lang w:eastAsia="ko-KR" w:bidi="ar-SA"/>
        </w:rPr>
        <w:t xml:space="preserve">Forum of India Regulators (FOIR) which has </w:t>
      </w:r>
      <w:r w:rsidR="00E629F3">
        <w:rPr>
          <w:rFonts w:ascii="Times New Roman" w:eastAsia="BatangChe" w:hAnsi="Times New Roman" w:cs="Times New Roman"/>
          <w:color w:val="000000" w:themeColor="text1"/>
          <w:sz w:val="24"/>
          <w:szCs w:val="24"/>
          <w:lang w:eastAsia="ko-KR" w:bidi="ar-SA"/>
        </w:rPr>
        <w:t>36 regulators as members</w:t>
      </w:r>
      <w:r w:rsidR="00AC316B">
        <w:rPr>
          <w:rFonts w:ascii="Times New Roman" w:eastAsia="BatangChe" w:hAnsi="Times New Roman" w:cs="Times New Roman"/>
          <w:color w:val="000000" w:themeColor="text1"/>
          <w:sz w:val="24"/>
          <w:szCs w:val="24"/>
          <w:lang w:eastAsia="ko-KR" w:bidi="ar-SA"/>
        </w:rPr>
        <w:t xml:space="preserve">.  </w:t>
      </w:r>
      <w:r w:rsidR="005E7B49">
        <w:rPr>
          <w:rFonts w:ascii="Times New Roman" w:eastAsia="BatangChe" w:hAnsi="Times New Roman" w:cs="Times New Roman"/>
          <w:color w:val="000000" w:themeColor="text1"/>
          <w:sz w:val="24"/>
          <w:szCs w:val="24"/>
          <w:lang w:eastAsia="ko-KR" w:bidi="ar-SA"/>
        </w:rPr>
        <w:t xml:space="preserve">Some of the important regulators representing sectors like </w:t>
      </w:r>
      <w:r w:rsidR="00AC316B">
        <w:rPr>
          <w:rFonts w:ascii="Times New Roman" w:eastAsia="BatangChe" w:hAnsi="Times New Roman" w:cs="Times New Roman"/>
          <w:color w:val="000000" w:themeColor="text1"/>
          <w:sz w:val="24"/>
          <w:szCs w:val="24"/>
          <w:lang w:eastAsia="ko-KR" w:bidi="ar-SA"/>
        </w:rPr>
        <w:t xml:space="preserve">Telecom &amp; Broadcasting, Energy, </w:t>
      </w:r>
      <w:r w:rsidR="002F0850">
        <w:rPr>
          <w:rFonts w:ascii="Times New Roman" w:eastAsia="BatangChe" w:hAnsi="Times New Roman" w:cs="Times New Roman"/>
          <w:color w:val="000000" w:themeColor="text1"/>
          <w:sz w:val="24"/>
          <w:szCs w:val="24"/>
          <w:lang w:eastAsia="ko-KR" w:bidi="ar-SA"/>
        </w:rPr>
        <w:t xml:space="preserve">Competition </w:t>
      </w:r>
      <w:proofErr w:type="spellStart"/>
      <w:r w:rsidR="00856D37">
        <w:rPr>
          <w:rFonts w:ascii="Times New Roman" w:eastAsia="BatangChe" w:hAnsi="Times New Roman" w:cs="Times New Roman"/>
          <w:color w:val="000000" w:themeColor="text1"/>
          <w:sz w:val="24"/>
          <w:szCs w:val="24"/>
          <w:lang w:eastAsia="ko-KR" w:bidi="ar-SA"/>
        </w:rPr>
        <w:t>etc</w:t>
      </w:r>
      <w:proofErr w:type="spellEnd"/>
      <w:r w:rsidR="00A37F95">
        <w:rPr>
          <w:rFonts w:ascii="Times New Roman" w:eastAsia="BatangChe" w:hAnsi="Times New Roman" w:cs="Times New Roman"/>
          <w:color w:val="000000" w:themeColor="text1"/>
          <w:sz w:val="24"/>
          <w:szCs w:val="24"/>
          <w:lang w:eastAsia="ko-KR" w:bidi="ar-SA"/>
        </w:rPr>
        <w:t xml:space="preserve"> </w:t>
      </w:r>
      <w:r w:rsidR="000E758A">
        <w:rPr>
          <w:rFonts w:ascii="Times New Roman" w:eastAsia="BatangChe" w:hAnsi="Times New Roman" w:cs="Times New Roman"/>
          <w:color w:val="000000" w:themeColor="text1"/>
          <w:sz w:val="24"/>
          <w:szCs w:val="24"/>
          <w:lang w:eastAsia="ko-KR" w:bidi="ar-SA"/>
        </w:rPr>
        <w:t xml:space="preserve">are members </w:t>
      </w:r>
      <w:r w:rsidR="00A37F95">
        <w:rPr>
          <w:rFonts w:ascii="Times New Roman" w:eastAsia="BatangChe" w:hAnsi="Times New Roman" w:cs="Times New Roman"/>
          <w:color w:val="000000" w:themeColor="text1"/>
          <w:sz w:val="24"/>
          <w:szCs w:val="24"/>
          <w:lang w:eastAsia="ko-KR" w:bidi="ar-SA"/>
        </w:rPr>
        <w:t>on FOIR.</w:t>
      </w:r>
      <w:r w:rsidR="0059515F">
        <w:rPr>
          <w:rFonts w:ascii="Times New Roman" w:eastAsia="BatangChe" w:hAnsi="Times New Roman" w:cs="Times New Roman"/>
          <w:color w:val="000000" w:themeColor="text1"/>
          <w:sz w:val="24"/>
          <w:szCs w:val="24"/>
          <w:lang w:eastAsia="ko-KR" w:bidi="ar-SA"/>
        </w:rPr>
        <w:t xml:space="preserve"> </w:t>
      </w:r>
      <w:r w:rsidR="00AB7FE4">
        <w:rPr>
          <w:rFonts w:ascii="Times New Roman" w:eastAsia="BatangChe" w:hAnsi="Times New Roman" w:cs="Times New Roman"/>
          <w:color w:val="000000" w:themeColor="text1"/>
          <w:sz w:val="24"/>
          <w:szCs w:val="24"/>
          <w:lang w:eastAsia="ko-KR" w:bidi="ar-SA"/>
        </w:rPr>
        <w:t xml:space="preserve">Similar initiatives in other </w:t>
      </w:r>
      <w:r w:rsidR="00262E19">
        <w:rPr>
          <w:rFonts w:ascii="Times New Roman" w:eastAsia="BatangChe" w:hAnsi="Times New Roman" w:cs="Times New Roman"/>
          <w:color w:val="000000" w:themeColor="text1"/>
          <w:sz w:val="24"/>
          <w:szCs w:val="24"/>
          <w:lang w:eastAsia="ko-KR" w:bidi="ar-SA"/>
        </w:rPr>
        <w:t xml:space="preserve">SATRC </w:t>
      </w:r>
      <w:r w:rsidR="00AB7FE4">
        <w:rPr>
          <w:rFonts w:ascii="Times New Roman" w:eastAsia="BatangChe" w:hAnsi="Times New Roman" w:cs="Times New Roman"/>
          <w:color w:val="000000" w:themeColor="text1"/>
          <w:sz w:val="24"/>
          <w:szCs w:val="24"/>
          <w:lang w:eastAsia="ko-KR" w:bidi="ar-SA"/>
        </w:rPr>
        <w:t>countries would also</w:t>
      </w:r>
      <w:r w:rsidR="000E758A">
        <w:rPr>
          <w:rFonts w:ascii="Times New Roman" w:eastAsia="BatangChe" w:hAnsi="Times New Roman" w:cs="Times New Roman"/>
          <w:color w:val="000000" w:themeColor="text1"/>
          <w:sz w:val="24"/>
          <w:szCs w:val="24"/>
          <w:lang w:eastAsia="ko-KR" w:bidi="ar-SA"/>
        </w:rPr>
        <w:t xml:space="preserve"> be</w:t>
      </w:r>
      <w:r w:rsidR="00AB7FE4">
        <w:rPr>
          <w:rFonts w:ascii="Times New Roman" w:eastAsia="BatangChe" w:hAnsi="Times New Roman" w:cs="Times New Roman"/>
          <w:color w:val="000000" w:themeColor="text1"/>
          <w:sz w:val="24"/>
          <w:szCs w:val="24"/>
          <w:lang w:eastAsia="ko-KR" w:bidi="ar-SA"/>
        </w:rPr>
        <w:t xml:space="preserve"> helpful in promoting collaborative regulation</w:t>
      </w:r>
      <w:r w:rsidR="00777D83">
        <w:rPr>
          <w:rFonts w:ascii="Times New Roman" w:eastAsia="BatangChe" w:hAnsi="Times New Roman" w:cs="Times New Roman"/>
          <w:color w:val="000000" w:themeColor="text1"/>
          <w:sz w:val="24"/>
          <w:szCs w:val="24"/>
          <w:lang w:eastAsia="ko-KR" w:bidi="ar-SA"/>
        </w:rPr>
        <w:t>.</w:t>
      </w:r>
    </w:p>
    <w:p w14:paraId="7E69A1B8" w14:textId="356E1DE9" w:rsidR="00624EF0" w:rsidRDefault="00624EF0" w:rsidP="009336BF">
      <w:pPr>
        <w:autoSpaceDE w:val="0"/>
        <w:autoSpaceDN w:val="0"/>
        <w:adjustRightInd w:val="0"/>
        <w:ind w:firstLine="0"/>
        <w:jc w:val="both"/>
        <w:rPr>
          <w:rFonts w:ascii="Times New Roman" w:eastAsia="BatangChe" w:hAnsi="Times New Roman" w:cs="Times New Roman"/>
          <w:color w:val="000000" w:themeColor="text1"/>
          <w:sz w:val="24"/>
          <w:szCs w:val="24"/>
          <w:lang w:eastAsia="ko-KR" w:bidi="ar-SA"/>
        </w:rPr>
      </w:pPr>
    </w:p>
    <w:p w14:paraId="5C7E361B" w14:textId="171DAB78" w:rsidR="00624EF0" w:rsidRPr="009336BF" w:rsidRDefault="00624EF0" w:rsidP="009336BF">
      <w:pPr>
        <w:autoSpaceDE w:val="0"/>
        <w:autoSpaceDN w:val="0"/>
        <w:adjustRightInd w:val="0"/>
        <w:ind w:firstLine="0"/>
        <w:jc w:val="both"/>
        <w:rPr>
          <w:rFonts w:ascii="Times New Roman" w:eastAsia="BatangChe" w:hAnsi="Times New Roman" w:cs="Times New Roman"/>
          <w:color w:val="000000" w:themeColor="text1"/>
          <w:sz w:val="24"/>
          <w:szCs w:val="24"/>
          <w:lang w:eastAsia="ko-KR" w:bidi="ar-SA"/>
        </w:rPr>
      </w:pPr>
      <w:r>
        <w:rPr>
          <w:rFonts w:ascii="Times New Roman" w:eastAsia="BatangChe" w:hAnsi="Times New Roman" w:cs="Times New Roman"/>
          <w:color w:val="000000" w:themeColor="text1"/>
          <w:sz w:val="24"/>
          <w:szCs w:val="24"/>
          <w:lang w:eastAsia="ko-KR" w:bidi="ar-SA"/>
        </w:rPr>
        <w:t>8.2.3.</w:t>
      </w:r>
      <w:r>
        <w:rPr>
          <w:rFonts w:ascii="Times New Roman" w:eastAsia="BatangChe" w:hAnsi="Times New Roman" w:cs="Times New Roman"/>
          <w:color w:val="000000" w:themeColor="text1"/>
          <w:sz w:val="24"/>
          <w:szCs w:val="24"/>
          <w:lang w:eastAsia="ko-KR" w:bidi="ar-SA"/>
        </w:rPr>
        <w:tab/>
        <w:t>Financial and Telecom Regulators o</w:t>
      </w:r>
      <w:r w:rsidR="0023307D">
        <w:rPr>
          <w:rFonts w:ascii="Times New Roman" w:eastAsia="BatangChe" w:hAnsi="Times New Roman" w:cs="Times New Roman"/>
          <w:color w:val="000000" w:themeColor="text1"/>
          <w:sz w:val="24"/>
          <w:szCs w:val="24"/>
          <w:lang w:eastAsia="ko-KR" w:bidi="ar-SA"/>
        </w:rPr>
        <w:t xml:space="preserve">f SATRC countries may develop </w:t>
      </w:r>
      <w:r w:rsidR="00341A4E">
        <w:rPr>
          <w:rFonts w:ascii="Times New Roman" w:eastAsia="BatangChe" w:hAnsi="Times New Roman" w:cs="Times New Roman"/>
          <w:color w:val="000000" w:themeColor="text1"/>
          <w:sz w:val="24"/>
          <w:szCs w:val="24"/>
          <w:lang w:eastAsia="ko-KR" w:bidi="ar-SA"/>
        </w:rPr>
        <w:t xml:space="preserve">a broad based, </w:t>
      </w:r>
      <w:r w:rsidR="0023307D">
        <w:rPr>
          <w:rFonts w:ascii="Times New Roman" w:eastAsia="BatangChe" w:hAnsi="Times New Roman" w:cs="Times New Roman"/>
          <w:color w:val="000000" w:themeColor="text1"/>
          <w:sz w:val="24"/>
          <w:szCs w:val="24"/>
          <w:lang w:eastAsia="ko-KR" w:bidi="ar-SA"/>
        </w:rPr>
        <w:t xml:space="preserve">joint regulatory framework for the promotion of DFS in SATRC countries.  </w:t>
      </w:r>
      <w:r w:rsidR="00665408">
        <w:rPr>
          <w:rFonts w:ascii="Times New Roman" w:eastAsia="BatangChe" w:hAnsi="Times New Roman" w:cs="Times New Roman"/>
          <w:color w:val="000000" w:themeColor="text1"/>
          <w:sz w:val="24"/>
          <w:szCs w:val="24"/>
          <w:lang w:eastAsia="ko-KR" w:bidi="ar-SA"/>
        </w:rPr>
        <w:t xml:space="preserve">For effective working on various issues related to DFS, </w:t>
      </w:r>
      <w:proofErr w:type="spellStart"/>
      <w:r w:rsidR="00665408">
        <w:rPr>
          <w:rFonts w:ascii="Times New Roman" w:eastAsia="BatangChe" w:hAnsi="Times New Roman" w:cs="Times New Roman"/>
          <w:color w:val="000000" w:themeColor="text1"/>
          <w:sz w:val="24"/>
          <w:szCs w:val="24"/>
          <w:lang w:eastAsia="ko-KR" w:bidi="ar-SA"/>
        </w:rPr>
        <w:t>MoUs</w:t>
      </w:r>
      <w:proofErr w:type="spellEnd"/>
      <w:r w:rsidR="00665408">
        <w:rPr>
          <w:rFonts w:ascii="Times New Roman" w:eastAsia="BatangChe" w:hAnsi="Times New Roman" w:cs="Times New Roman"/>
          <w:color w:val="000000" w:themeColor="text1"/>
          <w:sz w:val="24"/>
          <w:szCs w:val="24"/>
          <w:lang w:eastAsia="ko-KR" w:bidi="ar-SA"/>
        </w:rPr>
        <w:t xml:space="preserve"> and formation of Joint Working Groups </w:t>
      </w:r>
      <w:r w:rsidR="00F832C3">
        <w:rPr>
          <w:rFonts w:ascii="Times New Roman" w:eastAsia="BatangChe" w:hAnsi="Times New Roman" w:cs="Times New Roman"/>
          <w:color w:val="000000" w:themeColor="text1"/>
          <w:sz w:val="24"/>
          <w:szCs w:val="24"/>
          <w:lang w:eastAsia="ko-KR" w:bidi="ar-SA"/>
        </w:rPr>
        <w:t xml:space="preserve">having representations from SATRC countries </w:t>
      </w:r>
      <w:r w:rsidR="00665408">
        <w:rPr>
          <w:rFonts w:ascii="Times New Roman" w:eastAsia="BatangChe" w:hAnsi="Times New Roman" w:cs="Times New Roman"/>
          <w:color w:val="000000" w:themeColor="text1"/>
          <w:sz w:val="24"/>
          <w:szCs w:val="24"/>
          <w:lang w:eastAsia="ko-KR" w:bidi="ar-SA"/>
        </w:rPr>
        <w:t>are also suggested</w:t>
      </w:r>
      <w:r w:rsidR="00F832C3">
        <w:rPr>
          <w:rFonts w:ascii="Times New Roman" w:eastAsia="BatangChe" w:hAnsi="Times New Roman" w:cs="Times New Roman"/>
          <w:color w:val="000000" w:themeColor="text1"/>
          <w:sz w:val="24"/>
          <w:szCs w:val="24"/>
          <w:lang w:eastAsia="ko-KR" w:bidi="ar-SA"/>
        </w:rPr>
        <w:t>.</w:t>
      </w:r>
    </w:p>
    <w:p w14:paraId="7A0F1983" w14:textId="5ADE873D" w:rsidR="009336BF" w:rsidRPr="0056285B" w:rsidRDefault="009336BF" w:rsidP="009336BF">
      <w:pPr>
        <w:pStyle w:val="Default"/>
        <w:jc w:val="both"/>
        <w:rPr>
          <w:rFonts w:ascii="Times New Roman" w:hAnsi="Times New Roman" w:cs="Times New Roman"/>
          <w:lang w:val="en-IN"/>
        </w:rPr>
      </w:pPr>
    </w:p>
    <w:p w14:paraId="69E3C5C4" w14:textId="6226E264" w:rsidR="00C1186D" w:rsidRPr="00B87B54" w:rsidRDefault="00C1186D" w:rsidP="00C1186D">
      <w:pPr>
        <w:spacing w:line="276" w:lineRule="auto"/>
        <w:ind w:firstLine="0"/>
        <w:jc w:val="both"/>
        <w:rPr>
          <w:rFonts w:ascii="Times New Roman" w:eastAsia="BatangChe" w:hAnsi="Times New Roman" w:cs="Times New Roman"/>
          <w:color w:val="000000" w:themeColor="text1"/>
          <w:sz w:val="24"/>
          <w:szCs w:val="24"/>
          <w:lang w:eastAsia="ko-KR"/>
        </w:rPr>
      </w:pPr>
    </w:p>
    <w:p w14:paraId="08C80FA4" w14:textId="06BB56FE" w:rsidR="00C1186D" w:rsidRDefault="00B87B54" w:rsidP="00295A01">
      <w:pPr>
        <w:ind w:firstLine="0"/>
        <w:jc w:val="both"/>
        <w:rPr>
          <w:rFonts w:ascii="Times New Roman" w:eastAsia="BatangChe" w:hAnsi="Times New Roman" w:cs="Times New Roman"/>
          <w:color w:val="000000" w:themeColor="text1"/>
          <w:sz w:val="24"/>
          <w:szCs w:val="24"/>
          <w:lang w:eastAsia="ko-KR"/>
        </w:rPr>
      </w:pPr>
      <w:r w:rsidRPr="00E20C70">
        <w:rPr>
          <w:rFonts w:ascii="Times New Roman" w:eastAsia="BatangChe" w:hAnsi="Times New Roman" w:cs="Times New Roman"/>
          <w:b/>
          <w:color w:val="000000" w:themeColor="text1"/>
          <w:sz w:val="24"/>
          <w:szCs w:val="24"/>
          <w:lang w:eastAsia="ko-KR"/>
        </w:rPr>
        <w:t>8.</w:t>
      </w:r>
      <w:r w:rsidR="00D1278D">
        <w:rPr>
          <w:rFonts w:ascii="Times New Roman" w:eastAsia="BatangChe" w:hAnsi="Times New Roman" w:cs="Times New Roman"/>
          <w:b/>
          <w:color w:val="000000" w:themeColor="text1"/>
          <w:sz w:val="24"/>
          <w:szCs w:val="24"/>
          <w:lang w:eastAsia="ko-KR"/>
        </w:rPr>
        <w:t>3</w:t>
      </w:r>
      <w:r w:rsidRPr="00E20C70">
        <w:rPr>
          <w:rFonts w:ascii="Times New Roman" w:eastAsia="BatangChe" w:hAnsi="Times New Roman" w:cs="Times New Roman"/>
          <w:b/>
          <w:color w:val="000000" w:themeColor="text1"/>
          <w:sz w:val="24"/>
          <w:szCs w:val="24"/>
          <w:lang w:eastAsia="ko-KR"/>
        </w:rPr>
        <w:t>.</w:t>
      </w:r>
      <w:r w:rsidRPr="00E20C70">
        <w:rPr>
          <w:rFonts w:ascii="Times New Roman" w:eastAsia="BatangChe" w:hAnsi="Times New Roman" w:cs="Times New Roman"/>
          <w:b/>
          <w:color w:val="000000" w:themeColor="text1"/>
          <w:sz w:val="24"/>
          <w:szCs w:val="24"/>
          <w:lang w:eastAsia="ko-KR"/>
        </w:rPr>
        <w:tab/>
      </w:r>
      <w:r w:rsidR="001767CD" w:rsidRPr="00E20C70">
        <w:rPr>
          <w:rFonts w:ascii="Times New Roman" w:eastAsia="BatangChe" w:hAnsi="Times New Roman" w:cs="Times New Roman"/>
          <w:b/>
          <w:bCs/>
          <w:color w:val="000000" w:themeColor="text1"/>
          <w:sz w:val="24"/>
          <w:szCs w:val="24"/>
          <w:lang w:eastAsia="ko-KR"/>
        </w:rPr>
        <w:t>Interoperability:</w:t>
      </w:r>
      <w:r w:rsidR="001767CD" w:rsidRPr="00B87B54">
        <w:rPr>
          <w:rFonts w:ascii="Times New Roman" w:eastAsia="BatangChe" w:hAnsi="Times New Roman" w:cs="Times New Roman"/>
          <w:color w:val="000000" w:themeColor="text1"/>
          <w:sz w:val="24"/>
          <w:szCs w:val="24"/>
          <w:lang w:eastAsia="ko-KR"/>
        </w:rPr>
        <w:t xml:space="preserve"> Interoperability between two operators and devices should be facilitated to promote convenient, seamless financial transaction between one customer to another belonging to two different operator/network.</w:t>
      </w:r>
      <w:r w:rsidR="000B04D7">
        <w:rPr>
          <w:rFonts w:ascii="Times New Roman" w:eastAsia="BatangChe" w:hAnsi="Times New Roman" w:cs="Times New Roman"/>
          <w:color w:val="000000" w:themeColor="text1"/>
          <w:sz w:val="24"/>
          <w:szCs w:val="24"/>
          <w:lang w:eastAsia="ko-KR"/>
        </w:rPr>
        <w:t xml:space="preserve"> There should not be any restrictions to access telecom infrastructure.</w:t>
      </w:r>
      <w:r w:rsidR="001767CD" w:rsidRPr="00B87B54">
        <w:rPr>
          <w:rFonts w:ascii="Times New Roman" w:eastAsia="BatangChe" w:hAnsi="Times New Roman" w:cs="Times New Roman"/>
          <w:color w:val="000000" w:themeColor="text1"/>
          <w:sz w:val="24"/>
          <w:szCs w:val="24"/>
          <w:lang w:eastAsia="ko-KR"/>
        </w:rPr>
        <w:t xml:space="preserve">  </w:t>
      </w:r>
      <w:r w:rsidR="00831792" w:rsidRPr="00831792">
        <w:rPr>
          <w:rFonts w:ascii="Times New Roman" w:eastAsia="BatangChe" w:hAnsi="Times New Roman" w:cs="Times New Roman"/>
          <w:color w:val="000000" w:themeColor="text1"/>
          <w:sz w:val="24"/>
          <w:szCs w:val="24"/>
          <w:lang w:eastAsia="ko-KR" w:bidi="ar-SA"/>
        </w:rPr>
        <w:t>It will be desirable to have a transparent policy on the interoperability arrangement and the policy should be made by the lead stakeholders in consultation with all other stakeholders to have unanimity.</w:t>
      </w:r>
      <w:r w:rsidR="00831792">
        <w:rPr>
          <w:rFonts w:eastAsia="BatangChe"/>
          <w:color w:val="000000" w:themeColor="text1"/>
          <w:lang w:eastAsia="ko-KR"/>
        </w:rPr>
        <w:t xml:space="preserve">  </w:t>
      </w:r>
      <w:r w:rsidR="00281B20">
        <w:rPr>
          <w:rFonts w:ascii="Times New Roman" w:eastAsia="BatangChe" w:hAnsi="Times New Roman" w:cs="Times New Roman"/>
          <w:color w:val="000000" w:themeColor="text1"/>
          <w:sz w:val="24"/>
          <w:szCs w:val="24"/>
          <w:lang w:eastAsia="ko-KR"/>
        </w:rPr>
        <w:t>This lead stakeholder could be the</w:t>
      </w:r>
      <w:r w:rsidR="001767CD" w:rsidRPr="00B87B54">
        <w:rPr>
          <w:rFonts w:ascii="Times New Roman" w:eastAsia="BatangChe" w:hAnsi="Times New Roman" w:cs="Times New Roman"/>
          <w:color w:val="000000" w:themeColor="text1"/>
          <w:sz w:val="24"/>
          <w:szCs w:val="24"/>
          <w:lang w:eastAsia="ko-KR"/>
        </w:rPr>
        <w:t xml:space="preserve"> Financial Regulator (Central Bank) who </w:t>
      </w:r>
      <w:r w:rsidR="00281B20">
        <w:rPr>
          <w:rFonts w:ascii="Times New Roman" w:eastAsia="BatangChe" w:hAnsi="Times New Roman" w:cs="Times New Roman"/>
          <w:color w:val="000000" w:themeColor="text1"/>
          <w:sz w:val="24"/>
          <w:szCs w:val="24"/>
          <w:lang w:eastAsia="ko-KR"/>
        </w:rPr>
        <w:t>plays an important role in DFS</w:t>
      </w:r>
      <w:r w:rsidR="00D94F28">
        <w:rPr>
          <w:rFonts w:ascii="Times New Roman" w:eastAsia="BatangChe" w:hAnsi="Times New Roman" w:cs="Times New Roman"/>
          <w:color w:val="000000" w:themeColor="text1"/>
          <w:sz w:val="24"/>
          <w:szCs w:val="24"/>
          <w:lang w:eastAsia="ko-KR"/>
        </w:rPr>
        <w:t>.</w:t>
      </w:r>
    </w:p>
    <w:p w14:paraId="057389F8" w14:textId="18D344F6" w:rsidR="00C3662F" w:rsidRDefault="00D1278D" w:rsidP="00741961">
      <w:pPr>
        <w:pStyle w:val="NormalWeb"/>
        <w:shd w:val="clear" w:color="auto" w:fill="FFFFFF"/>
        <w:jc w:val="both"/>
        <w:textAlignment w:val="baseline"/>
        <w:rPr>
          <w:rFonts w:eastAsia="BatangChe"/>
          <w:color w:val="000000" w:themeColor="text1"/>
          <w:lang w:eastAsia="ko-KR"/>
        </w:rPr>
      </w:pPr>
      <w:r>
        <w:rPr>
          <w:rFonts w:eastAsia="BatangChe"/>
          <w:color w:val="000000" w:themeColor="text1"/>
          <w:lang w:eastAsia="ko-KR"/>
        </w:rPr>
        <w:t>8.3.1</w:t>
      </w:r>
      <w:r>
        <w:rPr>
          <w:rFonts w:eastAsia="BatangChe"/>
          <w:color w:val="000000" w:themeColor="text1"/>
          <w:lang w:eastAsia="ko-KR"/>
        </w:rPr>
        <w:tab/>
      </w:r>
      <w:r w:rsidR="00295A01">
        <w:rPr>
          <w:rFonts w:eastAsia="BatangChe"/>
          <w:color w:val="000000" w:themeColor="text1"/>
          <w:lang w:eastAsia="ko-KR"/>
        </w:rPr>
        <w:t xml:space="preserve">The interoperability issues may </w:t>
      </w:r>
      <w:r w:rsidR="007A2040">
        <w:rPr>
          <w:rFonts w:eastAsia="BatangChe"/>
          <w:color w:val="000000" w:themeColor="text1"/>
          <w:lang w:eastAsia="ko-KR"/>
        </w:rPr>
        <w:t xml:space="preserve">also </w:t>
      </w:r>
      <w:r w:rsidR="00295A01">
        <w:rPr>
          <w:rFonts w:eastAsia="BatangChe"/>
          <w:color w:val="000000" w:themeColor="text1"/>
          <w:lang w:eastAsia="ko-KR"/>
        </w:rPr>
        <w:t xml:space="preserve">be handled by the umbrella organization such as National Payments council for operating retail payments and settlement system in the country.  </w:t>
      </w:r>
      <w:r w:rsidR="00741961">
        <w:rPr>
          <w:rFonts w:eastAsia="BatangChe"/>
          <w:color w:val="000000" w:themeColor="text1"/>
          <w:lang w:eastAsia="ko-KR"/>
        </w:rPr>
        <w:t xml:space="preserve">  This entity can </w:t>
      </w:r>
      <w:r w:rsidR="00295A01" w:rsidRPr="00295A01">
        <w:rPr>
          <w:rFonts w:eastAsia="BatangChe"/>
          <w:color w:val="000000" w:themeColor="text1"/>
          <w:lang w:eastAsia="ko-KR"/>
        </w:rPr>
        <w:t xml:space="preserve">provide infrastructure to the entire Banking system in </w:t>
      </w:r>
      <w:r w:rsidR="00741961">
        <w:rPr>
          <w:rFonts w:eastAsia="BatangChe"/>
          <w:color w:val="000000" w:themeColor="text1"/>
          <w:lang w:eastAsia="ko-KR"/>
        </w:rPr>
        <w:t xml:space="preserve">the country </w:t>
      </w:r>
      <w:r w:rsidR="00295A01" w:rsidRPr="00295A01">
        <w:rPr>
          <w:rFonts w:eastAsia="BatangChe"/>
          <w:color w:val="000000" w:themeColor="text1"/>
          <w:lang w:eastAsia="ko-KR"/>
        </w:rPr>
        <w:t>for physical as well as electronic payment and settlement systems</w:t>
      </w:r>
      <w:r w:rsidR="00741961">
        <w:rPr>
          <w:rFonts w:eastAsia="BatangChe"/>
          <w:color w:val="000000" w:themeColor="text1"/>
          <w:lang w:eastAsia="ko-KR"/>
        </w:rPr>
        <w:t xml:space="preserve"> </w:t>
      </w:r>
      <w:proofErr w:type="gramStart"/>
      <w:r w:rsidR="00741961">
        <w:rPr>
          <w:rFonts w:eastAsia="BatangChe"/>
          <w:color w:val="000000" w:themeColor="text1"/>
          <w:lang w:eastAsia="ko-KR"/>
        </w:rPr>
        <w:t>and also</w:t>
      </w:r>
      <w:proofErr w:type="gramEnd"/>
      <w:r w:rsidR="00741961">
        <w:rPr>
          <w:rFonts w:eastAsia="BatangChe"/>
          <w:color w:val="000000" w:themeColor="text1"/>
          <w:lang w:eastAsia="ko-KR"/>
        </w:rPr>
        <w:t xml:space="preserve"> to be</w:t>
      </w:r>
      <w:r w:rsidR="00295A01" w:rsidRPr="00295A01">
        <w:rPr>
          <w:rFonts w:eastAsia="BatangChe"/>
          <w:color w:val="000000" w:themeColor="text1"/>
          <w:lang w:eastAsia="ko-KR"/>
        </w:rPr>
        <w:t xml:space="preserve"> focused on bringing innovations in the retail payment systems through the use of technology for achieving greater efficiency in operations and widening the reach of payment systems.</w:t>
      </w:r>
    </w:p>
    <w:p w14:paraId="53CCC2BD" w14:textId="1C822D57" w:rsidR="001767CD" w:rsidRDefault="00B87B54" w:rsidP="00CD3551">
      <w:pPr>
        <w:ind w:firstLine="0"/>
        <w:jc w:val="both"/>
        <w:rPr>
          <w:rFonts w:ascii="Times New Roman" w:eastAsia="BatangChe" w:hAnsi="Times New Roman" w:cs="Times New Roman"/>
          <w:color w:val="000000" w:themeColor="text1"/>
          <w:sz w:val="24"/>
          <w:szCs w:val="24"/>
          <w:lang w:eastAsia="ko-KR"/>
        </w:rPr>
      </w:pPr>
      <w:r w:rsidRPr="00E20C70">
        <w:rPr>
          <w:rFonts w:ascii="Times New Roman" w:eastAsia="BatangChe" w:hAnsi="Times New Roman" w:cs="Times New Roman"/>
          <w:b/>
          <w:color w:val="000000" w:themeColor="text1"/>
          <w:sz w:val="24"/>
          <w:szCs w:val="24"/>
          <w:lang w:eastAsia="ko-KR"/>
        </w:rPr>
        <w:t>8.4.</w:t>
      </w:r>
      <w:r w:rsidRPr="00E20C70">
        <w:rPr>
          <w:rFonts w:ascii="Times New Roman" w:eastAsia="BatangChe" w:hAnsi="Times New Roman" w:cs="Times New Roman"/>
          <w:b/>
          <w:color w:val="000000" w:themeColor="text1"/>
          <w:sz w:val="24"/>
          <w:szCs w:val="24"/>
          <w:lang w:eastAsia="ko-KR"/>
        </w:rPr>
        <w:tab/>
      </w:r>
      <w:r w:rsidR="001767CD" w:rsidRPr="00E20C70">
        <w:rPr>
          <w:rFonts w:ascii="Times New Roman" w:eastAsia="BatangChe" w:hAnsi="Times New Roman" w:cs="Times New Roman"/>
          <w:b/>
          <w:bCs/>
          <w:color w:val="000000" w:themeColor="text1"/>
          <w:sz w:val="24"/>
          <w:szCs w:val="24"/>
          <w:lang w:eastAsia="ko-KR"/>
        </w:rPr>
        <w:t>Level Playing Field:</w:t>
      </w:r>
      <w:r w:rsidR="001767CD" w:rsidRPr="00B87B54">
        <w:rPr>
          <w:rFonts w:ascii="Times New Roman" w:eastAsia="BatangChe" w:hAnsi="Times New Roman" w:cs="Times New Roman"/>
          <w:color w:val="000000" w:themeColor="text1"/>
          <w:sz w:val="24"/>
          <w:szCs w:val="24"/>
          <w:lang w:eastAsia="ko-KR"/>
        </w:rPr>
        <w:t xml:space="preserve">  Proper coordination between financial institutions (Banks) and Mobile Network Operators (MNOs) for carrying out the data traffic over the </w:t>
      </w:r>
      <w:r w:rsidR="006737C2" w:rsidRPr="00B87B54">
        <w:rPr>
          <w:rFonts w:ascii="Times New Roman" w:eastAsia="BatangChe" w:hAnsi="Times New Roman" w:cs="Times New Roman"/>
          <w:color w:val="000000" w:themeColor="text1"/>
          <w:sz w:val="24"/>
          <w:szCs w:val="24"/>
          <w:lang w:eastAsia="ko-KR"/>
        </w:rPr>
        <w:t xml:space="preserve">mobile </w:t>
      </w:r>
      <w:r w:rsidR="001767CD" w:rsidRPr="00B87B54">
        <w:rPr>
          <w:rFonts w:ascii="Times New Roman" w:eastAsia="BatangChe" w:hAnsi="Times New Roman" w:cs="Times New Roman"/>
          <w:color w:val="000000" w:themeColor="text1"/>
          <w:sz w:val="24"/>
          <w:szCs w:val="24"/>
          <w:lang w:eastAsia="ko-KR"/>
        </w:rPr>
        <w:t>network without any discrimination.  In some countries the MNOs also providing DF</w:t>
      </w:r>
      <w:r w:rsidR="006737C2" w:rsidRPr="00B87B54">
        <w:rPr>
          <w:rFonts w:ascii="Times New Roman" w:eastAsia="BatangChe" w:hAnsi="Times New Roman" w:cs="Times New Roman"/>
          <w:color w:val="000000" w:themeColor="text1"/>
          <w:sz w:val="24"/>
          <w:szCs w:val="24"/>
          <w:lang w:eastAsia="ko-KR"/>
        </w:rPr>
        <w:t>S.  Therefore, the level playing field should be ensured for all the service providers irrespective of their status</w:t>
      </w:r>
      <w:r w:rsidR="007A2040">
        <w:rPr>
          <w:rFonts w:ascii="Times New Roman" w:eastAsia="BatangChe" w:hAnsi="Times New Roman" w:cs="Times New Roman"/>
          <w:color w:val="000000" w:themeColor="text1"/>
          <w:sz w:val="24"/>
          <w:szCs w:val="24"/>
          <w:lang w:eastAsia="ko-KR"/>
        </w:rPr>
        <w:t xml:space="preserve"> while providing Digital Financial Services</w:t>
      </w:r>
      <w:r w:rsidR="006737C2" w:rsidRPr="00B87B54">
        <w:rPr>
          <w:rFonts w:ascii="Times New Roman" w:eastAsia="BatangChe" w:hAnsi="Times New Roman" w:cs="Times New Roman"/>
          <w:color w:val="000000" w:themeColor="text1"/>
          <w:sz w:val="24"/>
          <w:szCs w:val="24"/>
          <w:lang w:eastAsia="ko-KR"/>
        </w:rPr>
        <w:t>.</w:t>
      </w:r>
      <w:r w:rsidR="000B04D7">
        <w:rPr>
          <w:rFonts w:ascii="Times New Roman" w:eastAsia="BatangChe" w:hAnsi="Times New Roman" w:cs="Times New Roman"/>
          <w:color w:val="000000" w:themeColor="text1"/>
          <w:sz w:val="24"/>
          <w:szCs w:val="24"/>
          <w:lang w:eastAsia="ko-KR"/>
        </w:rPr>
        <w:t xml:space="preserve"> Interoperability should be facilitated by the Telecommunications Service Providers (Mobile Service) by providing level playing field for all the types of stakeholders while using telecom infrastructure.  There should not be any discrimination between MNOs who are also DFS providers and other DFS providers.</w:t>
      </w:r>
    </w:p>
    <w:p w14:paraId="49122F7B" w14:textId="59B46975" w:rsidR="003B0347" w:rsidRDefault="003B0347" w:rsidP="00870C62">
      <w:pPr>
        <w:spacing w:line="276" w:lineRule="auto"/>
        <w:ind w:firstLine="0"/>
        <w:jc w:val="both"/>
        <w:rPr>
          <w:rFonts w:ascii="Times New Roman" w:eastAsia="BatangChe" w:hAnsi="Times New Roman" w:cs="Times New Roman"/>
          <w:color w:val="000000" w:themeColor="text1"/>
          <w:sz w:val="24"/>
          <w:szCs w:val="24"/>
          <w:lang w:eastAsia="ko-KR"/>
        </w:rPr>
      </w:pPr>
    </w:p>
    <w:p w14:paraId="4A11D8AF" w14:textId="79172DF3" w:rsidR="003B0347" w:rsidRPr="003B0347" w:rsidRDefault="003B0347" w:rsidP="00870C62">
      <w:pPr>
        <w:pStyle w:val="Pa20"/>
        <w:spacing w:before="40" w:after="40" w:line="240" w:lineRule="auto"/>
        <w:jc w:val="both"/>
        <w:rPr>
          <w:rFonts w:ascii="Times New Roman" w:eastAsia="BatangChe" w:hAnsi="Times New Roman" w:cs="Times New Roman"/>
          <w:color w:val="000000" w:themeColor="text1"/>
          <w:lang w:val="en-US" w:eastAsia="ko-KR" w:bidi="en-US"/>
        </w:rPr>
      </w:pPr>
      <w:r w:rsidRPr="00870C62">
        <w:rPr>
          <w:rFonts w:ascii="Times New Roman" w:eastAsia="BatangChe" w:hAnsi="Times New Roman" w:cs="Times New Roman"/>
          <w:b/>
          <w:bCs/>
          <w:color w:val="000000" w:themeColor="text1"/>
          <w:lang w:val="en-US" w:eastAsia="ko-KR" w:bidi="en-US"/>
        </w:rPr>
        <w:t>8.4.1</w:t>
      </w:r>
      <w:r>
        <w:rPr>
          <w:rFonts w:ascii="Times New Roman" w:eastAsia="BatangChe" w:hAnsi="Times New Roman" w:cs="Times New Roman"/>
          <w:color w:val="000000" w:themeColor="text1"/>
          <w:lang w:val="en-US" w:eastAsia="ko-KR" w:bidi="en-US"/>
        </w:rPr>
        <w:t>.</w:t>
      </w:r>
      <w:r>
        <w:rPr>
          <w:rFonts w:ascii="Times New Roman" w:eastAsia="BatangChe" w:hAnsi="Times New Roman" w:cs="Times New Roman"/>
          <w:color w:val="000000" w:themeColor="text1"/>
          <w:lang w:val="en-US" w:eastAsia="ko-KR" w:bidi="en-US"/>
        </w:rPr>
        <w:tab/>
      </w:r>
      <w:r w:rsidRPr="003B0347">
        <w:rPr>
          <w:rFonts w:ascii="Times New Roman" w:eastAsia="BatangChe" w:hAnsi="Times New Roman" w:cs="Times New Roman"/>
          <w:color w:val="000000" w:themeColor="text1"/>
          <w:lang w:val="en-US" w:eastAsia="ko-KR" w:bidi="en-US"/>
        </w:rPr>
        <w:t xml:space="preserve">To </w:t>
      </w:r>
      <w:r w:rsidR="004B20EA">
        <w:rPr>
          <w:rFonts w:ascii="Times New Roman" w:eastAsia="BatangChe" w:hAnsi="Times New Roman" w:cs="Times New Roman"/>
          <w:color w:val="000000" w:themeColor="text1"/>
          <w:lang w:val="en-US" w:eastAsia="ko-KR" w:bidi="en-US"/>
        </w:rPr>
        <w:t xml:space="preserve">keep the payment market and DFS ecosystem stable, </w:t>
      </w:r>
      <w:r w:rsidR="007002E6">
        <w:rPr>
          <w:rFonts w:ascii="Times New Roman" w:eastAsia="BatangChe" w:hAnsi="Times New Roman" w:cs="Times New Roman"/>
          <w:color w:val="000000" w:themeColor="text1"/>
          <w:lang w:val="en-US" w:eastAsia="ko-KR" w:bidi="en-US"/>
        </w:rPr>
        <w:t xml:space="preserve">if the national laws permit, all the PSPs and PIPs may be granted license </w:t>
      </w:r>
      <w:r w:rsidR="006D427B">
        <w:rPr>
          <w:rFonts w:ascii="Times New Roman" w:eastAsia="BatangChe" w:hAnsi="Times New Roman" w:cs="Times New Roman"/>
          <w:color w:val="000000" w:themeColor="text1"/>
          <w:lang w:val="en-US" w:eastAsia="ko-KR" w:bidi="en-US"/>
        </w:rPr>
        <w:t xml:space="preserve">or authorization and the overall </w:t>
      </w:r>
      <w:r w:rsidR="0011252B">
        <w:rPr>
          <w:rFonts w:ascii="Times New Roman" w:eastAsia="BatangChe" w:hAnsi="Times New Roman" w:cs="Times New Roman"/>
          <w:color w:val="000000" w:themeColor="text1"/>
          <w:lang w:val="en-US" w:eastAsia="ko-KR" w:bidi="en-US"/>
        </w:rPr>
        <w:t xml:space="preserve">regulation </w:t>
      </w:r>
      <w:r w:rsidR="001B541A">
        <w:rPr>
          <w:rFonts w:ascii="Times New Roman" w:eastAsia="BatangChe" w:hAnsi="Times New Roman" w:cs="Times New Roman"/>
          <w:color w:val="000000" w:themeColor="text1"/>
          <w:lang w:val="en-US" w:eastAsia="ko-KR" w:bidi="en-US"/>
        </w:rPr>
        <w:t xml:space="preserve">should be done by the Central bank. </w:t>
      </w:r>
      <w:r w:rsidRPr="003B0347">
        <w:rPr>
          <w:rFonts w:ascii="Times New Roman" w:eastAsia="BatangChe" w:hAnsi="Times New Roman" w:cs="Times New Roman"/>
          <w:color w:val="000000" w:themeColor="text1"/>
          <w:lang w:val="en-US" w:eastAsia="ko-KR" w:bidi="en-US"/>
        </w:rPr>
        <w:t>However, the</w:t>
      </w:r>
      <w:r w:rsidR="00EA7ABF">
        <w:rPr>
          <w:rFonts w:ascii="Times New Roman" w:eastAsia="BatangChe" w:hAnsi="Times New Roman" w:cs="Times New Roman"/>
          <w:color w:val="000000" w:themeColor="text1"/>
          <w:lang w:val="en-US" w:eastAsia="ko-KR" w:bidi="en-US"/>
        </w:rPr>
        <w:t xml:space="preserve">se licenses and authorizations should depend </w:t>
      </w:r>
      <w:r w:rsidRPr="003B0347">
        <w:rPr>
          <w:rFonts w:ascii="Times New Roman" w:eastAsia="BatangChe" w:hAnsi="Times New Roman" w:cs="Times New Roman"/>
          <w:color w:val="000000" w:themeColor="text1"/>
          <w:lang w:val="en-US" w:eastAsia="ko-KR" w:bidi="en-US"/>
        </w:rPr>
        <w:t>on the specific type of services offered and the specific risk associated to those services</w:t>
      </w:r>
      <w:r w:rsidR="003F4DD7">
        <w:rPr>
          <w:rFonts w:ascii="Times New Roman" w:eastAsia="BatangChe" w:hAnsi="Times New Roman" w:cs="Times New Roman"/>
          <w:color w:val="000000" w:themeColor="text1"/>
          <w:lang w:val="en-US" w:eastAsia="ko-KR" w:bidi="en-US"/>
        </w:rPr>
        <w:t xml:space="preserve"> and </w:t>
      </w:r>
      <w:r w:rsidR="008433C4">
        <w:rPr>
          <w:rFonts w:ascii="Times New Roman" w:eastAsia="BatangChe" w:hAnsi="Times New Roman" w:cs="Times New Roman"/>
          <w:color w:val="000000" w:themeColor="text1"/>
          <w:lang w:val="en-US" w:eastAsia="ko-KR" w:bidi="en-US"/>
        </w:rPr>
        <w:t>to be regulated accordingly.</w:t>
      </w:r>
      <w:r w:rsidRPr="003B0347">
        <w:rPr>
          <w:rFonts w:ascii="Times New Roman" w:eastAsia="BatangChe" w:hAnsi="Times New Roman" w:cs="Times New Roman"/>
          <w:color w:val="000000" w:themeColor="text1"/>
          <w:lang w:val="en-US" w:eastAsia="ko-KR" w:bidi="en-US"/>
        </w:rPr>
        <w:t xml:space="preserve"> </w:t>
      </w:r>
      <w:r w:rsidR="008433C4">
        <w:rPr>
          <w:rFonts w:ascii="Times New Roman" w:eastAsia="BatangChe" w:hAnsi="Times New Roman" w:cs="Times New Roman"/>
          <w:color w:val="000000" w:themeColor="text1"/>
          <w:lang w:val="en-US" w:eastAsia="ko-KR" w:bidi="en-US"/>
        </w:rPr>
        <w:t xml:space="preserve">This will bring in </w:t>
      </w:r>
      <w:r w:rsidR="00531BA2">
        <w:rPr>
          <w:rFonts w:ascii="Times New Roman" w:eastAsia="BatangChe" w:hAnsi="Times New Roman" w:cs="Times New Roman"/>
          <w:color w:val="000000" w:themeColor="text1"/>
          <w:lang w:val="en-US" w:eastAsia="ko-KR" w:bidi="en-US"/>
        </w:rPr>
        <w:t>a level playing field amongst all the service provides.</w:t>
      </w:r>
    </w:p>
    <w:p w14:paraId="1B77B78E" w14:textId="5AC98100" w:rsidR="001767CD" w:rsidRPr="00B87B54" w:rsidRDefault="001767CD" w:rsidP="00870C62">
      <w:pPr>
        <w:ind w:firstLine="0"/>
        <w:jc w:val="both"/>
        <w:rPr>
          <w:rFonts w:ascii="Times New Roman" w:eastAsia="BatangChe" w:hAnsi="Times New Roman" w:cs="Times New Roman"/>
          <w:color w:val="000000" w:themeColor="text1"/>
          <w:sz w:val="24"/>
          <w:szCs w:val="24"/>
          <w:lang w:eastAsia="ko-KR"/>
        </w:rPr>
      </w:pPr>
    </w:p>
    <w:p w14:paraId="6FCDF99E" w14:textId="35CE968C" w:rsidR="00521F9F" w:rsidRPr="00521F9F" w:rsidRDefault="00B87B54" w:rsidP="00870C62">
      <w:pPr>
        <w:ind w:firstLine="0"/>
        <w:jc w:val="both"/>
        <w:rPr>
          <w:rFonts w:ascii="Times New Roman" w:eastAsia="BatangChe" w:hAnsi="Times New Roman" w:cs="Times New Roman"/>
          <w:color w:val="000000" w:themeColor="text1"/>
          <w:sz w:val="24"/>
          <w:szCs w:val="24"/>
          <w:lang w:eastAsia="ko-KR"/>
        </w:rPr>
      </w:pPr>
      <w:r w:rsidRPr="00E20C70">
        <w:rPr>
          <w:rFonts w:ascii="Times New Roman" w:eastAsia="BatangChe" w:hAnsi="Times New Roman" w:cs="Times New Roman"/>
          <w:b/>
          <w:color w:val="000000" w:themeColor="text1"/>
          <w:sz w:val="24"/>
          <w:szCs w:val="24"/>
          <w:lang w:eastAsia="ko-KR"/>
        </w:rPr>
        <w:t>8.</w:t>
      </w:r>
      <w:r w:rsidR="009B24E9">
        <w:rPr>
          <w:rFonts w:ascii="Times New Roman" w:eastAsia="BatangChe" w:hAnsi="Times New Roman" w:cs="Times New Roman"/>
          <w:b/>
          <w:color w:val="000000" w:themeColor="text1"/>
          <w:sz w:val="24"/>
          <w:szCs w:val="24"/>
          <w:lang w:eastAsia="ko-KR"/>
        </w:rPr>
        <w:t>5</w:t>
      </w:r>
      <w:r w:rsidRPr="00E20C70">
        <w:rPr>
          <w:rFonts w:ascii="Times New Roman" w:eastAsia="BatangChe" w:hAnsi="Times New Roman" w:cs="Times New Roman"/>
          <w:b/>
          <w:color w:val="000000" w:themeColor="text1"/>
          <w:sz w:val="24"/>
          <w:szCs w:val="24"/>
          <w:lang w:eastAsia="ko-KR"/>
        </w:rPr>
        <w:t>.</w:t>
      </w:r>
      <w:r w:rsidRPr="00E20C70">
        <w:rPr>
          <w:rFonts w:ascii="Times New Roman" w:eastAsia="BatangChe" w:hAnsi="Times New Roman" w:cs="Times New Roman"/>
          <w:b/>
          <w:color w:val="000000" w:themeColor="text1"/>
          <w:sz w:val="24"/>
          <w:szCs w:val="24"/>
          <w:lang w:eastAsia="ko-KR"/>
        </w:rPr>
        <w:tab/>
      </w:r>
      <w:r w:rsidR="006737C2" w:rsidRPr="00E20C70">
        <w:rPr>
          <w:rFonts w:ascii="Times New Roman" w:eastAsia="BatangChe" w:hAnsi="Times New Roman" w:cs="Times New Roman"/>
          <w:b/>
          <w:bCs/>
          <w:color w:val="000000" w:themeColor="text1"/>
          <w:sz w:val="24"/>
          <w:szCs w:val="24"/>
          <w:lang w:eastAsia="ko-KR"/>
        </w:rPr>
        <w:t>Network Security</w:t>
      </w:r>
      <w:r w:rsidR="00DF49BB">
        <w:rPr>
          <w:rFonts w:ascii="Times New Roman" w:eastAsia="BatangChe" w:hAnsi="Times New Roman" w:cs="Times New Roman"/>
          <w:b/>
          <w:bCs/>
          <w:color w:val="000000" w:themeColor="text1"/>
          <w:sz w:val="24"/>
          <w:szCs w:val="24"/>
          <w:lang w:eastAsia="ko-KR"/>
        </w:rPr>
        <w:t xml:space="preserve"> </w:t>
      </w:r>
      <w:r w:rsidR="00521F9F">
        <w:rPr>
          <w:rFonts w:ascii="Times New Roman" w:eastAsia="BatangChe" w:hAnsi="Times New Roman" w:cs="Times New Roman"/>
          <w:b/>
          <w:bCs/>
          <w:color w:val="000000" w:themeColor="text1"/>
          <w:sz w:val="24"/>
          <w:szCs w:val="24"/>
          <w:lang w:eastAsia="ko-KR"/>
        </w:rPr>
        <w:t xml:space="preserve">&amp; Fraud </w:t>
      </w:r>
      <w:r w:rsidR="00C63BED">
        <w:rPr>
          <w:rFonts w:ascii="Times New Roman" w:eastAsia="BatangChe" w:hAnsi="Times New Roman" w:cs="Times New Roman"/>
          <w:b/>
          <w:bCs/>
          <w:color w:val="000000" w:themeColor="text1"/>
          <w:sz w:val="24"/>
          <w:szCs w:val="24"/>
          <w:lang w:eastAsia="ko-KR"/>
        </w:rPr>
        <w:t>Elimination:</w:t>
      </w:r>
      <w:r w:rsidR="006737C2" w:rsidRPr="00B87B54">
        <w:rPr>
          <w:rFonts w:ascii="Times New Roman" w:eastAsia="BatangChe" w:hAnsi="Times New Roman" w:cs="Times New Roman"/>
          <w:color w:val="000000" w:themeColor="text1"/>
          <w:sz w:val="24"/>
          <w:szCs w:val="24"/>
          <w:lang w:eastAsia="ko-KR"/>
        </w:rPr>
        <w:t xml:space="preserve"> The MNOs and DFS Providers should ensure that adequate measure</w:t>
      </w:r>
      <w:r w:rsidR="00525DC8">
        <w:rPr>
          <w:rFonts w:ascii="Times New Roman" w:eastAsia="BatangChe" w:hAnsi="Times New Roman" w:cs="Times New Roman"/>
          <w:color w:val="000000" w:themeColor="text1"/>
          <w:sz w:val="24"/>
          <w:szCs w:val="24"/>
          <w:lang w:eastAsia="ko-KR"/>
        </w:rPr>
        <w:t>s</w:t>
      </w:r>
      <w:r w:rsidR="006737C2" w:rsidRPr="00B87B54">
        <w:rPr>
          <w:rFonts w:ascii="Times New Roman" w:eastAsia="BatangChe" w:hAnsi="Times New Roman" w:cs="Times New Roman"/>
          <w:color w:val="000000" w:themeColor="text1"/>
          <w:sz w:val="24"/>
          <w:szCs w:val="24"/>
          <w:lang w:eastAsia="ko-KR"/>
        </w:rPr>
        <w:t xml:space="preserve"> have been taken to safeguard the customer</w:t>
      </w:r>
      <w:r w:rsidR="00433635" w:rsidRPr="00B87B54">
        <w:rPr>
          <w:rFonts w:ascii="Times New Roman" w:eastAsia="BatangChe" w:hAnsi="Times New Roman" w:cs="Times New Roman"/>
          <w:color w:val="000000" w:themeColor="text1"/>
          <w:sz w:val="24"/>
          <w:szCs w:val="24"/>
          <w:lang w:eastAsia="ko-KR"/>
        </w:rPr>
        <w:t xml:space="preserve"> as recommended </w:t>
      </w:r>
      <w:r w:rsidR="00B470F1">
        <w:rPr>
          <w:rFonts w:ascii="Times New Roman" w:eastAsia="BatangChe" w:hAnsi="Times New Roman" w:cs="Times New Roman"/>
          <w:color w:val="000000" w:themeColor="text1"/>
          <w:sz w:val="24"/>
          <w:szCs w:val="24"/>
          <w:lang w:eastAsia="ko-KR"/>
        </w:rPr>
        <w:t>as per</w:t>
      </w:r>
      <w:r w:rsidR="00433635" w:rsidRPr="00B87B54">
        <w:rPr>
          <w:rFonts w:ascii="Times New Roman" w:eastAsia="BatangChe" w:hAnsi="Times New Roman" w:cs="Times New Roman"/>
          <w:color w:val="000000" w:themeColor="text1"/>
          <w:sz w:val="24"/>
          <w:szCs w:val="24"/>
          <w:lang w:eastAsia="ko-KR"/>
        </w:rPr>
        <w:t xml:space="preserve"> ITU standard</w:t>
      </w:r>
      <w:r w:rsidR="00525DC8">
        <w:rPr>
          <w:rFonts w:ascii="Times New Roman" w:eastAsia="BatangChe" w:hAnsi="Times New Roman" w:cs="Times New Roman"/>
          <w:color w:val="000000" w:themeColor="text1"/>
          <w:sz w:val="24"/>
          <w:szCs w:val="24"/>
          <w:lang w:eastAsia="ko-KR"/>
        </w:rPr>
        <w:t>s</w:t>
      </w:r>
      <w:r w:rsidR="00433635" w:rsidRPr="00B87B54">
        <w:rPr>
          <w:rFonts w:ascii="Times New Roman" w:eastAsia="BatangChe" w:hAnsi="Times New Roman" w:cs="Times New Roman"/>
          <w:color w:val="000000" w:themeColor="text1"/>
          <w:sz w:val="24"/>
          <w:szCs w:val="24"/>
          <w:lang w:eastAsia="ko-KR"/>
        </w:rPr>
        <w:t>.</w:t>
      </w:r>
      <w:r w:rsidR="00411AF6">
        <w:rPr>
          <w:rFonts w:ascii="Times New Roman" w:eastAsia="BatangChe" w:hAnsi="Times New Roman" w:cs="Times New Roman"/>
          <w:color w:val="000000" w:themeColor="text1"/>
          <w:sz w:val="24"/>
          <w:szCs w:val="24"/>
          <w:lang w:eastAsia="ko-KR"/>
        </w:rPr>
        <w:t xml:space="preserve"> </w:t>
      </w:r>
      <w:r w:rsidR="00521F9F">
        <w:rPr>
          <w:rFonts w:ascii="Times New Roman" w:eastAsia="BatangChe" w:hAnsi="Times New Roman" w:cs="Times New Roman"/>
          <w:color w:val="000000" w:themeColor="text1"/>
          <w:sz w:val="24"/>
          <w:szCs w:val="24"/>
          <w:lang w:eastAsia="ko-KR"/>
        </w:rPr>
        <w:t xml:space="preserve"> </w:t>
      </w:r>
      <w:r w:rsidR="00521F9F" w:rsidRPr="00521F9F">
        <w:rPr>
          <w:rFonts w:ascii="Times New Roman" w:eastAsia="BatangChe" w:hAnsi="Times New Roman" w:cs="Times New Roman"/>
          <w:color w:val="000000" w:themeColor="text1"/>
          <w:sz w:val="24"/>
          <w:szCs w:val="24"/>
          <w:lang w:eastAsia="ko-KR"/>
        </w:rPr>
        <w:t>With the digitization of payments and banking services, there has been an increase in frauds committed using digital channels especially using mobile phones. Fraud trends include social engineering frauds (banking customer’s confidential details/card details, passwords, OTP etc. are obtained by unknown callers pretending as someone from their banks, financial regulator, armed forces etc.); call spoofing (fraudsters spoofing the official helpline numbers of banks to obtain customer confidential data); unauthorized registration of mobile apps of financial institutions, etc.</w:t>
      </w:r>
    </w:p>
    <w:p w14:paraId="4BEE0E25" w14:textId="77777777" w:rsidR="00521F9F" w:rsidRPr="00521F9F" w:rsidRDefault="00521F9F" w:rsidP="00521F9F">
      <w:pPr>
        <w:autoSpaceDE w:val="0"/>
        <w:autoSpaceDN w:val="0"/>
        <w:adjustRightInd w:val="0"/>
        <w:jc w:val="both"/>
        <w:rPr>
          <w:rFonts w:ascii="Times New Roman" w:eastAsia="BatangChe" w:hAnsi="Times New Roman" w:cs="Times New Roman"/>
          <w:color w:val="000000" w:themeColor="text1"/>
          <w:sz w:val="24"/>
          <w:szCs w:val="24"/>
          <w:lang w:eastAsia="ko-KR"/>
        </w:rPr>
      </w:pPr>
    </w:p>
    <w:p w14:paraId="06A18314" w14:textId="2C16C299" w:rsidR="00521F9F" w:rsidRDefault="00452E55" w:rsidP="00521F9F">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r>
        <w:rPr>
          <w:rFonts w:ascii="Times New Roman" w:eastAsia="BatangChe" w:hAnsi="Times New Roman" w:cs="Times New Roman"/>
          <w:color w:val="000000" w:themeColor="text1"/>
          <w:sz w:val="24"/>
          <w:szCs w:val="24"/>
          <w:lang w:eastAsia="ko-KR"/>
        </w:rPr>
        <w:t>8.</w:t>
      </w:r>
      <w:r w:rsidR="004B2AA2">
        <w:rPr>
          <w:rFonts w:ascii="Times New Roman" w:eastAsia="BatangChe" w:hAnsi="Times New Roman" w:cs="Times New Roman"/>
          <w:color w:val="000000" w:themeColor="text1"/>
          <w:sz w:val="24"/>
          <w:szCs w:val="24"/>
          <w:lang w:eastAsia="ko-KR"/>
        </w:rPr>
        <w:t>5</w:t>
      </w:r>
      <w:r>
        <w:rPr>
          <w:rFonts w:ascii="Times New Roman" w:eastAsia="BatangChe" w:hAnsi="Times New Roman" w:cs="Times New Roman"/>
          <w:color w:val="000000" w:themeColor="text1"/>
          <w:sz w:val="24"/>
          <w:szCs w:val="24"/>
          <w:lang w:eastAsia="ko-KR"/>
        </w:rPr>
        <w:t>.1.</w:t>
      </w:r>
      <w:r>
        <w:rPr>
          <w:rFonts w:ascii="Times New Roman" w:eastAsia="BatangChe" w:hAnsi="Times New Roman" w:cs="Times New Roman"/>
          <w:color w:val="000000" w:themeColor="text1"/>
          <w:sz w:val="24"/>
          <w:szCs w:val="24"/>
          <w:lang w:eastAsia="ko-KR"/>
        </w:rPr>
        <w:tab/>
      </w:r>
      <w:r w:rsidR="00521F9F" w:rsidRPr="00521F9F">
        <w:rPr>
          <w:rFonts w:ascii="Times New Roman" w:eastAsia="BatangChe" w:hAnsi="Times New Roman" w:cs="Times New Roman"/>
          <w:color w:val="000000" w:themeColor="text1"/>
          <w:sz w:val="24"/>
          <w:szCs w:val="24"/>
          <w:lang w:eastAsia="ko-KR"/>
        </w:rPr>
        <w:t xml:space="preserve">Financial and Telecom Regulators may form a joint working group for a comprehensive review of digital frauds and to propose recommendations to tackle these frauds. The specific set of recommendations may be considered for both regulators to be issued to their regulated entities. The Working Group should be an ongoing forum with following objectives: Review trends in </w:t>
      </w:r>
      <w:r w:rsidR="00521F9F" w:rsidRPr="00521F9F">
        <w:rPr>
          <w:rFonts w:ascii="Times New Roman" w:eastAsia="BatangChe" w:hAnsi="Times New Roman" w:cs="Times New Roman"/>
          <w:color w:val="000000" w:themeColor="text1"/>
          <w:sz w:val="24"/>
          <w:szCs w:val="24"/>
          <w:lang w:eastAsia="ko-KR"/>
        </w:rPr>
        <w:lastRenderedPageBreak/>
        <w:t>social engineering frauds in banking services using telecom/mobile service channels including emerging fraudulent vectors and suggest high-level security governance and possible controls; assess and recommend data security controls for protection of customer’s data including financial data; develop a mechanism for regular coordination between financial regulator, financial institutions, telecom companies, telecom regulator and other agencies for dealing with digital banking frauds. The Working Group should also collaborate with telecom/banking industry to create educational/awareness campaigns for users to protect them from digital frauds.</w:t>
      </w:r>
    </w:p>
    <w:p w14:paraId="00342CE5" w14:textId="6CAB0157" w:rsidR="00542AE4" w:rsidRDefault="00542AE4" w:rsidP="00521F9F">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775F50A1" w14:textId="3B0F6348" w:rsidR="00542AE4" w:rsidRPr="00521F9F" w:rsidRDefault="00542AE4" w:rsidP="00521F9F">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r>
        <w:rPr>
          <w:rFonts w:ascii="Times New Roman" w:eastAsia="BatangChe" w:hAnsi="Times New Roman" w:cs="Times New Roman"/>
          <w:color w:val="000000" w:themeColor="text1"/>
          <w:sz w:val="24"/>
          <w:szCs w:val="24"/>
          <w:lang w:eastAsia="ko-KR"/>
        </w:rPr>
        <w:t>8.5.2.</w:t>
      </w:r>
      <w:r>
        <w:rPr>
          <w:rFonts w:ascii="Times New Roman" w:eastAsia="BatangChe" w:hAnsi="Times New Roman" w:cs="Times New Roman"/>
          <w:color w:val="000000" w:themeColor="text1"/>
          <w:sz w:val="24"/>
          <w:szCs w:val="24"/>
          <w:lang w:eastAsia="ko-KR"/>
        </w:rPr>
        <w:tab/>
        <w:t xml:space="preserve">National </w:t>
      </w:r>
      <w:r w:rsidR="007917E4">
        <w:rPr>
          <w:rFonts w:ascii="Times New Roman" w:eastAsia="BatangChe" w:hAnsi="Times New Roman" w:cs="Times New Roman"/>
          <w:color w:val="000000" w:themeColor="text1"/>
          <w:sz w:val="24"/>
          <w:szCs w:val="24"/>
          <w:lang w:eastAsia="ko-KR"/>
        </w:rPr>
        <w:t xml:space="preserve">level </w:t>
      </w:r>
      <w:r>
        <w:rPr>
          <w:rFonts w:ascii="Times New Roman" w:eastAsia="BatangChe" w:hAnsi="Times New Roman" w:cs="Times New Roman"/>
          <w:color w:val="000000" w:themeColor="text1"/>
          <w:sz w:val="24"/>
          <w:szCs w:val="24"/>
          <w:lang w:eastAsia="ko-KR"/>
        </w:rPr>
        <w:t>Cyber Security Polic</w:t>
      </w:r>
      <w:r w:rsidR="007917E4">
        <w:rPr>
          <w:rFonts w:ascii="Times New Roman" w:eastAsia="BatangChe" w:hAnsi="Times New Roman" w:cs="Times New Roman"/>
          <w:color w:val="000000" w:themeColor="text1"/>
          <w:sz w:val="24"/>
          <w:szCs w:val="24"/>
          <w:lang w:eastAsia="ko-KR"/>
        </w:rPr>
        <w:t xml:space="preserve">ies </w:t>
      </w:r>
      <w:r w:rsidR="00237E32">
        <w:rPr>
          <w:rFonts w:ascii="Times New Roman" w:eastAsia="BatangChe" w:hAnsi="Times New Roman" w:cs="Times New Roman"/>
          <w:color w:val="000000" w:themeColor="text1"/>
          <w:sz w:val="24"/>
          <w:szCs w:val="24"/>
          <w:lang w:eastAsia="ko-KR"/>
        </w:rPr>
        <w:t xml:space="preserve">of each of the SATRC country </w:t>
      </w:r>
      <w:r w:rsidR="007917E4">
        <w:rPr>
          <w:rFonts w:ascii="Times New Roman" w:eastAsia="BatangChe" w:hAnsi="Times New Roman" w:cs="Times New Roman"/>
          <w:color w:val="000000" w:themeColor="text1"/>
          <w:sz w:val="24"/>
          <w:szCs w:val="24"/>
          <w:lang w:eastAsia="ko-KR"/>
        </w:rPr>
        <w:t>should specifically address issues related to Digital Financial Services</w:t>
      </w:r>
      <w:r w:rsidR="00F33BBB">
        <w:rPr>
          <w:rFonts w:ascii="Times New Roman" w:eastAsia="BatangChe" w:hAnsi="Times New Roman" w:cs="Times New Roman"/>
          <w:color w:val="000000" w:themeColor="text1"/>
          <w:sz w:val="24"/>
          <w:szCs w:val="24"/>
          <w:lang w:eastAsia="ko-KR"/>
        </w:rPr>
        <w:t xml:space="preserve">, and </w:t>
      </w:r>
      <w:r w:rsidR="00517D15">
        <w:rPr>
          <w:rFonts w:ascii="Times New Roman" w:eastAsia="BatangChe" w:hAnsi="Times New Roman" w:cs="Times New Roman"/>
          <w:color w:val="000000" w:themeColor="text1"/>
          <w:sz w:val="24"/>
          <w:szCs w:val="24"/>
          <w:lang w:eastAsia="ko-KR"/>
        </w:rPr>
        <w:t xml:space="preserve">mandatory security measures to be put in place through </w:t>
      </w:r>
      <w:r w:rsidR="00586224">
        <w:rPr>
          <w:rFonts w:ascii="Times New Roman" w:eastAsia="BatangChe" w:hAnsi="Times New Roman" w:cs="Times New Roman"/>
          <w:color w:val="000000" w:themeColor="text1"/>
          <w:sz w:val="24"/>
          <w:szCs w:val="24"/>
          <w:lang w:eastAsia="ko-KR"/>
        </w:rPr>
        <w:t xml:space="preserve">legislation. </w:t>
      </w:r>
    </w:p>
    <w:p w14:paraId="152CB950" w14:textId="77777777" w:rsidR="00521F9F" w:rsidRPr="00B87B54" w:rsidRDefault="00521F9F" w:rsidP="00C1186D">
      <w:pPr>
        <w:spacing w:line="276" w:lineRule="auto"/>
        <w:ind w:firstLine="0"/>
        <w:jc w:val="both"/>
        <w:rPr>
          <w:rFonts w:ascii="Times New Roman" w:eastAsia="BatangChe" w:hAnsi="Times New Roman" w:cs="Times New Roman"/>
          <w:color w:val="000000" w:themeColor="text1"/>
          <w:sz w:val="24"/>
          <w:szCs w:val="24"/>
          <w:lang w:eastAsia="ko-KR"/>
        </w:rPr>
      </w:pPr>
    </w:p>
    <w:p w14:paraId="7D3EBBBE" w14:textId="6AB5709E" w:rsidR="00433635" w:rsidRPr="00B87B54" w:rsidRDefault="00433635" w:rsidP="00D1278D">
      <w:pPr>
        <w:ind w:firstLine="0"/>
        <w:jc w:val="both"/>
        <w:rPr>
          <w:rFonts w:ascii="Times New Roman" w:eastAsia="BatangChe" w:hAnsi="Times New Roman" w:cs="Times New Roman"/>
          <w:color w:val="000000" w:themeColor="text1"/>
          <w:sz w:val="24"/>
          <w:szCs w:val="24"/>
          <w:lang w:eastAsia="ko-KR"/>
        </w:rPr>
      </w:pPr>
    </w:p>
    <w:p w14:paraId="0789A81A" w14:textId="6B40A69A" w:rsidR="00CD3551" w:rsidRDefault="00B87B54" w:rsidP="00D1278D">
      <w:pPr>
        <w:ind w:firstLine="0"/>
        <w:jc w:val="both"/>
        <w:rPr>
          <w:rFonts w:ascii="Times New Roman" w:eastAsia="BatangChe" w:hAnsi="Times New Roman" w:cs="Times New Roman"/>
          <w:color w:val="000000" w:themeColor="text1"/>
          <w:sz w:val="24"/>
          <w:szCs w:val="24"/>
          <w:lang w:eastAsia="ko-KR"/>
        </w:rPr>
      </w:pPr>
      <w:r w:rsidRPr="00E20C70">
        <w:rPr>
          <w:rFonts w:ascii="Times New Roman" w:eastAsia="BatangChe" w:hAnsi="Times New Roman" w:cs="Times New Roman"/>
          <w:b/>
          <w:color w:val="000000" w:themeColor="text1"/>
          <w:sz w:val="24"/>
          <w:szCs w:val="24"/>
          <w:lang w:eastAsia="ko-KR"/>
        </w:rPr>
        <w:t>8.</w:t>
      </w:r>
      <w:r w:rsidR="009B24E9">
        <w:rPr>
          <w:rFonts w:ascii="Times New Roman" w:eastAsia="BatangChe" w:hAnsi="Times New Roman" w:cs="Times New Roman"/>
          <w:b/>
          <w:color w:val="000000" w:themeColor="text1"/>
          <w:sz w:val="24"/>
          <w:szCs w:val="24"/>
          <w:lang w:eastAsia="ko-KR"/>
        </w:rPr>
        <w:t>6</w:t>
      </w:r>
      <w:r w:rsidRPr="00E20C70">
        <w:rPr>
          <w:rFonts w:ascii="Times New Roman" w:eastAsia="BatangChe" w:hAnsi="Times New Roman" w:cs="Times New Roman"/>
          <w:b/>
          <w:color w:val="000000" w:themeColor="text1"/>
          <w:sz w:val="24"/>
          <w:szCs w:val="24"/>
          <w:lang w:eastAsia="ko-KR"/>
        </w:rPr>
        <w:tab/>
      </w:r>
      <w:r w:rsidR="00433635" w:rsidRPr="00E20C70">
        <w:rPr>
          <w:rFonts w:ascii="Times New Roman" w:eastAsia="BatangChe" w:hAnsi="Times New Roman" w:cs="Times New Roman"/>
          <w:b/>
          <w:bCs/>
          <w:color w:val="000000" w:themeColor="text1"/>
          <w:sz w:val="24"/>
          <w:szCs w:val="24"/>
          <w:lang w:eastAsia="ko-KR"/>
        </w:rPr>
        <w:t>Security on Mobile Devices:</w:t>
      </w:r>
      <w:r w:rsidR="00433635" w:rsidRPr="00B87B54">
        <w:rPr>
          <w:rFonts w:ascii="Times New Roman" w:eastAsia="BatangChe" w:hAnsi="Times New Roman" w:cs="Times New Roman"/>
          <w:color w:val="000000" w:themeColor="text1"/>
          <w:sz w:val="24"/>
          <w:szCs w:val="24"/>
          <w:lang w:eastAsia="ko-KR"/>
        </w:rPr>
        <w:t xml:space="preserve">  The end-to-end encryption should be ensured to </w:t>
      </w:r>
      <w:proofErr w:type="gramStart"/>
      <w:r w:rsidR="00433635" w:rsidRPr="00B87B54">
        <w:rPr>
          <w:rFonts w:ascii="Times New Roman" w:eastAsia="BatangChe" w:hAnsi="Times New Roman" w:cs="Times New Roman"/>
          <w:color w:val="000000" w:themeColor="text1"/>
          <w:sz w:val="24"/>
          <w:szCs w:val="24"/>
          <w:lang w:eastAsia="ko-KR"/>
        </w:rPr>
        <w:t>safe</w:t>
      </w:r>
      <w:r w:rsidR="00BB1EED">
        <w:rPr>
          <w:rFonts w:ascii="Times New Roman" w:eastAsia="BatangChe" w:hAnsi="Times New Roman" w:cs="Times New Roman"/>
          <w:color w:val="000000" w:themeColor="text1"/>
          <w:sz w:val="24"/>
          <w:szCs w:val="24"/>
          <w:lang w:eastAsia="ko-KR"/>
        </w:rPr>
        <w:t>-</w:t>
      </w:r>
      <w:r w:rsidR="00433635" w:rsidRPr="00B87B54">
        <w:rPr>
          <w:rFonts w:ascii="Times New Roman" w:eastAsia="BatangChe" w:hAnsi="Times New Roman" w:cs="Times New Roman"/>
          <w:color w:val="000000" w:themeColor="text1"/>
          <w:sz w:val="24"/>
          <w:szCs w:val="24"/>
          <w:lang w:eastAsia="ko-KR"/>
        </w:rPr>
        <w:t>guard</w:t>
      </w:r>
      <w:proofErr w:type="gramEnd"/>
      <w:r w:rsidR="00433635" w:rsidRPr="00B87B54">
        <w:rPr>
          <w:rFonts w:ascii="Times New Roman" w:eastAsia="BatangChe" w:hAnsi="Times New Roman" w:cs="Times New Roman"/>
          <w:color w:val="000000" w:themeColor="text1"/>
          <w:sz w:val="24"/>
          <w:szCs w:val="24"/>
          <w:lang w:eastAsia="ko-KR"/>
        </w:rPr>
        <w:t xml:space="preserve"> the financial transactions between two entities.  The new mobile devices are coming up with additional </w:t>
      </w:r>
      <w:r w:rsidR="00315F30">
        <w:rPr>
          <w:rFonts w:ascii="Times New Roman" w:eastAsia="BatangChe" w:hAnsi="Times New Roman" w:cs="Times New Roman"/>
          <w:color w:val="000000" w:themeColor="text1"/>
          <w:sz w:val="24"/>
          <w:szCs w:val="24"/>
          <w:lang w:eastAsia="ko-KR"/>
        </w:rPr>
        <w:t>hardware/</w:t>
      </w:r>
      <w:r w:rsidR="00A658BF">
        <w:rPr>
          <w:rFonts w:ascii="Times New Roman" w:eastAsia="BatangChe" w:hAnsi="Times New Roman" w:cs="Times New Roman"/>
          <w:color w:val="000000" w:themeColor="text1"/>
          <w:sz w:val="24"/>
          <w:szCs w:val="24"/>
          <w:lang w:eastAsia="ko-KR"/>
        </w:rPr>
        <w:t>soft</w:t>
      </w:r>
      <w:r w:rsidR="00433635" w:rsidRPr="00B87B54">
        <w:rPr>
          <w:rFonts w:ascii="Times New Roman" w:eastAsia="BatangChe" w:hAnsi="Times New Roman" w:cs="Times New Roman"/>
          <w:color w:val="000000" w:themeColor="text1"/>
          <w:sz w:val="24"/>
          <w:szCs w:val="24"/>
          <w:lang w:eastAsia="ko-KR"/>
        </w:rPr>
        <w:t>war</w:t>
      </w:r>
      <w:r w:rsidR="009B5C01" w:rsidRPr="00B87B54">
        <w:rPr>
          <w:rFonts w:ascii="Times New Roman" w:eastAsia="BatangChe" w:hAnsi="Times New Roman" w:cs="Times New Roman"/>
          <w:color w:val="000000" w:themeColor="text1"/>
          <w:sz w:val="24"/>
          <w:szCs w:val="24"/>
          <w:lang w:eastAsia="ko-KR"/>
        </w:rPr>
        <w:t>e</w:t>
      </w:r>
      <w:r w:rsidR="00433635" w:rsidRPr="00B87B54">
        <w:rPr>
          <w:rFonts w:ascii="Times New Roman" w:eastAsia="BatangChe" w:hAnsi="Times New Roman" w:cs="Times New Roman"/>
          <w:color w:val="000000" w:themeColor="text1"/>
          <w:sz w:val="24"/>
          <w:szCs w:val="24"/>
          <w:lang w:eastAsia="ko-KR"/>
        </w:rPr>
        <w:t xml:space="preserve"> to improve data security and DFS providers should be aware of this provision on the device.</w:t>
      </w:r>
      <w:r w:rsidR="00CD3551">
        <w:rPr>
          <w:rFonts w:ascii="Times New Roman" w:eastAsia="BatangChe" w:hAnsi="Times New Roman" w:cs="Times New Roman"/>
          <w:color w:val="000000" w:themeColor="text1"/>
          <w:sz w:val="24"/>
          <w:szCs w:val="24"/>
          <w:lang w:eastAsia="ko-KR"/>
        </w:rPr>
        <w:t xml:space="preserve">  </w:t>
      </w:r>
      <w:r w:rsidR="00CD3551" w:rsidRPr="00CD3551">
        <w:rPr>
          <w:rFonts w:ascii="Times New Roman" w:eastAsia="BatangChe" w:hAnsi="Times New Roman" w:cs="Times New Roman"/>
          <w:color w:val="000000" w:themeColor="text1"/>
          <w:sz w:val="24"/>
          <w:szCs w:val="24"/>
          <w:lang w:eastAsia="ko-KR"/>
        </w:rPr>
        <w:t xml:space="preserve">DFS Providers should recommend the use of mobile devices that support such strong authentication mechanisms. </w:t>
      </w:r>
    </w:p>
    <w:p w14:paraId="4899E9CA" w14:textId="77777777" w:rsidR="00CD3551" w:rsidRDefault="00CD3551" w:rsidP="00D1278D">
      <w:pPr>
        <w:ind w:firstLine="0"/>
        <w:jc w:val="both"/>
        <w:rPr>
          <w:rFonts w:ascii="Times New Roman" w:eastAsia="BatangChe" w:hAnsi="Times New Roman" w:cs="Times New Roman"/>
          <w:color w:val="000000" w:themeColor="text1"/>
          <w:sz w:val="24"/>
          <w:szCs w:val="24"/>
          <w:lang w:eastAsia="ko-KR"/>
        </w:rPr>
      </w:pPr>
    </w:p>
    <w:p w14:paraId="2D1279A9" w14:textId="62670F89" w:rsidR="00CD3551" w:rsidRDefault="00D1278D" w:rsidP="00D1278D">
      <w:pPr>
        <w:ind w:firstLine="0"/>
        <w:jc w:val="both"/>
        <w:rPr>
          <w:rFonts w:ascii="Times New Roman" w:eastAsia="BatangChe" w:hAnsi="Times New Roman" w:cs="Times New Roman"/>
          <w:color w:val="000000" w:themeColor="text1"/>
          <w:sz w:val="24"/>
          <w:szCs w:val="24"/>
          <w:lang w:eastAsia="ko-KR"/>
        </w:rPr>
      </w:pPr>
      <w:r>
        <w:rPr>
          <w:rFonts w:ascii="Times New Roman" w:eastAsia="BatangChe" w:hAnsi="Times New Roman" w:cs="Times New Roman"/>
          <w:color w:val="000000" w:themeColor="text1"/>
          <w:sz w:val="24"/>
          <w:szCs w:val="24"/>
          <w:lang w:eastAsia="ko-KR"/>
        </w:rPr>
        <w:t>8.6.1.</w:t>
      </w:r>
      <w:r>
        <w:rPr>
          <w:rFonts w:ascii="Times New Roman" w:eastAsia="BatangChe" w:hAnsi="Times New Roman" w:cs="Times New Roman"/>
          <w:color w:val="000000" w:themeColor="text1"/>
          <w:sz w:val="24"/>
          <w:szCs w:val="24"/>
          <w:lang w:eastAsia="ko-KR"/>
        </w:rPr>
        <w:tab/>
      </w:r>
      <w:r w:rsidR="00CD3551">
        <w:rPr>
          <w:rFonts w:ascii="Times New Roman" w:eastAsia="BatangChe" w:hAnsi="Times New Roman" w:cs="Times New Roman"/>
          <w:color w:val="000000" w:themeColor="text1"/>
          <w:sz w:val="24"/>
          <w:szCs w:val="24"/>
          <w:lang w:eastAsia="ko-KR"/>
        </w:rPr>
        <w:t xml:space="preserve">The authentication methods used by the DFS providers in SATRC countries are largely through </w:t>
      </w:r>
      <w:r>
        <w:rPr>
          <w:rFonts w:ascii="Times New Roman" w:eastAsia="BatangChe" w:hAnsi="Times New Roman" w:cs="Times New Roman"/>
          <w:color w:val="000000" w:themeColor="text1"/>
          <w:sz w:val="24"/>
          <w:szCs w:val="24"/>
          <w:lang w:eastAsia="ko-KR"/>
        </w:rPr>
        <w:t xml:space="preserve">mobile phones </w:t>
      </w:r>
      <w:r w:rsidR="007A2040">
        <w:rPr>
          <w:rFonts w:ascii="Times New Roman" w:eastAsia="BatangChe" w:hAnsi="Times New Roman" w:cs="Times New Roman"/>
          <w:color w:val="000000" w:themeColor="text1"/>
          <w:sz w:val="24"/>
          <w:szCs w:val="24"/>
          <w:lang w:eastAsia="ko-KR"/>
        </w:rPr>
        <w:t>by the method of creating</w:t>
      </w:r>
      <w:r>
        <w:rPr>
          <w:rFonts w:ascii="Times New Roman" w:eastAsia="BatangChe" w:hAnsi="Times New Roman" w:cs="Times New Roman"/>
          <w:color w:val="000000" w:themeColor="text1"/>
          <w:sz w:val="24"/>
          <w:szCs w:val="24"/>
          <w:lang w:eastAsia="ko-KR"/>
        </w:rPr>
        <w:t xml:space="preserve"> one time password (OTPs).  Therefore, the </w:t>
      </w:r>
      <w:r w:rsidR="00CD3551" w:rsidRPr="00CD3551">
        <w:rPr>
          <w:rFonts w:ascii="Times New Roman" w:eastAsia="BatangChe" w:hAnsi="Times New Roman" w:cs="Times New Roman"/>
          <w:color w:val="000000" w:themeColor="text1"/>
          <w:sz w:val="24"/>
          <w:szCs w:val="24"/>
          <w:lang w:eastAsia="ko-KR"/>
        </w:rPr>
        <w:t xml:space="preserve">Device manufacturers and MNOs should ensure that regular security updates are pushed to devices. Because security updates are critical to ensuring that mobile operating systems running on mobile devices are properly functioning and secure against exploits, potentially rendering DFS applications vulnerable, there should be mechanisms in place to ensure that security patches are made easily accessible to user devices. </w:t>
      </w:r>
    </w:p>
    <w:p w14:paraId="69883F35" w14:textId="77777777" w:rsidR="00907268" w:rsidRPr="00CD3551" w:rsidRDefault="00907268" w:rsidP="00D1278D">
      <w:pPr>
        <w:ind w:firstLine="0"/>
        <w:jc w:val="both"/>
        <w:rPr>
          <w:rFonts w:ascii="Times New Roman" w:eastAsia="BatangChe" w:hAnsi="Times New Roman" w:cs="Times New Roman"/>
          <w:color w:val="000000" w:themeColor="text1"/>
          <w:sz w:val="24"/>
          <w:szCs w:val="24"/>
          <w:lang w:eastAsia="ko-KR"/>
        </w:rPr>
      </w:pPr>
    </w:p>
    <w:p w14:paraId="5516D19A" w14:textId="341E5C71" w:rsidR="00CD3551" w:rsidRPr="00B87B54" w:rsidRDefault="00D1278D" w:rsidP="00D1278D">
      <w:pPr>
        <w:ind w:firstLine="0"/>
        <w:jc w:val="both"/>
        <w:rPr>
          <w:rFonts w:ascii="Times New Roman" w:eastAsia="BatangChe" w:hAnsi="Times New Roman" w:cs="Times New Roman"/>
          <w:color w:val="000000" w:themeColor="text1"/>
          <w:sz w:val="24"/>
          <w:szCs w:val="24"/>
          <w:lang w:eastAsia="ko-KR"/>
        </w:rPr>
      </w:pPr>
      <w:r>
        <w:rPr>
          <w:rFonts w:ascii="Times New Roman" w:eastAsia="BatangChe" w:hAnsi="Times New Roman" w:cs="Times New Roman"/>
          <w:color w:val="000000" w:themeColor="text1"/>
          <w:sz w:val="24"/>
          <w:szCs w:val="24"/>
          <w:lang w:eastAsia="ko-KR"/>
        </w:rPr>
        <w:t>8.6.2.</w:t>
      </w:r>
      <w:r>
        <w:rPr>
          <w:rFonts w:ascii="Times New Roman" w:eastAsia="BatangChe" w:hAnsi="Times New Roman" w:cs="Times New Roman"/>
          <w:color w:val="000000" w:themeColor="text1"/>
          <w:sz w:val="24"/>
          <w:szCs w:val="24"/>
          <w:lang w:eastAsia="ko-KR"/>
        </w:rPr>
        <w:tab/>
      </w:r>
      <w:r w:rsidR="00CD3551" w:rsidRPr="00CD3551">
        <w:rPr>
          <w:rFonts w:ascii="Times New Roman" w:eastAsia="BatangChe" w:hAnsi="Times New Roman" w:cs="Times New Roman"/>
          <w:color w:val="000000" w:themeColor="text1"/>
          <w:sz w:val="24"/>
          <w:szCs w:val="24"/>
          <w:lang w:eastAsia="ko-KR"/>
        </w:rPr>
        <w:t>Device manufacturers and MNOs should ensure that the handset operating system is configured in a way that reduces the size of the trusted computing base and the attack surface. Hardware and software mechanisms within mobile devices, such as secure elements and trusted execution environments can aid in the reduction of the TCB and help to ensure device integrity. Mobile devices that are so equipped should be promoted for use in DFS.</w:t>
      </w:r>
    </w:p>
    <w:p w14:paraId="1E3DFC95" w14:textId="4B0FA882" w:rsidR="00433635" w:rsidRPr="00B87B54" w:rsidRDefault="00433635" w:rsidP="00C1186D">
      <w:pPr>
        <w:spacing w:line="276" w:lineRule="auto"/>
        <w:ind w:firstLine="0"/>
        <w:jc w:val="both"/>
        <w:rPr>
          <w:rFonts w:ascii="Times New Roman" w:eastAsia="BatangChe" w:hAnsi="Times New Roman" w:cs="Times New Roman"/>
          <w:color w:val="000000" w:themeColor="text1"/>
          <w:sz w:val="24"/>
          <w:szCs w:val="24"/>
          <w:lang w:eastAsia="ko-KR"/>
        </w:rPr>
      </w:pPr>
    </w:p>
    <w:p w14:paraId="32C06EE6" w14:textId="4FB32F77" w:rsidR="00433635" w:rsidRDefault="00B87B54" w:rsidP="00D1278D">
      <w:pPr>
        <w:ind w:firstLine="0"/>
        <w:jc w:val="both"/>
        <w:rPr>
          <w:rFonts w:ascii="Times New Roman" w:eastAsia="BatangChe" w:hAnsi="Times New Roman" w:cs="Times New Roman"/>
          <w:color w:val="000000" w:themeColor="text1"/>
          <w:sz w:val="24"/>
          <w:szCs w:val="24"/>
          <w:lang w:eastAsia="ko-KR"/>
        </w:rPr>
      </w:pPr>
      <w:r w:rsidRPr="00E20C70">
        <w:rPr>
          <w:rFonts w:ascii="Times New Roman" w:eastAsia="BatangChe" w:hAnsi="Times New Roman" w:cs="Times New Roman"/>
          <w:b/>
          <w:color w:val="000000" w:themeColor="text1"/>
          <w:sz w:val="24"/>
          <w:szCs w:val="24"/>
          <w:lang w:eastAsia="ko-KR"/>
        </w:rPr>
        <w:t>8.</w:t>
      </w:r>
      <w:r w:rsidR="009B24E9">
        <w:rPr>
          <w:rFonts w:ascii="Times New Roman" w:eastAsia="BatangChe" w:hAnsi="Times New Roman" w:cs="Times New Roman"/>
          <w:b/>
          <w:color w:val="000000" w:themeColor="text1"/>
          <w:sz w:val="24"/>
          <w:szCs w:val="24"/>
          <w:lang w:eastAsia="ko-KR"/>
        </w:rPr>
        <w:t>7</w:t>
      </w:r>
      <w:r w:rsidRPr="00E20C70">
        <w:rPr>
          <w:rFonts w:ascii="Times New Roman" w:eastAsia="BatangChe" w:hAnsi="Times New Roman" w:cs="Times New Roman"/>
          <w:b/>
          <w:color w:val="000000" w:themeColor="text1"/>
          <w:sz w:val="24"/>
          <w:szCs w:val="24"/>
          <w:lang w:eastAsia="ko-KR"/>
        </w:rPr>
        <w:t>.</w:t>
      </w:r>
      <w:r w:rsidRPr="00E20C70">
        <w:rPr>
          <w:rFonts w:ascii="Times New Roman" w:eastAsia="BatangChe" w:hAnsi="Times New Roman" w:cs="Times New Roman"/>
          <w:b/>
          <w:color w:val="000000" w:themeColor="text1"/>
          <w:sz w:val="24"/>
          <w:szCs w:val="24"/>
          <w:lang w:eastAsia="ko-KR"/>
        </w:rPr>
        <w:tab/>
      </w:r>
      <w:r w:rsidR="00EF4D4F" w:rsidRPr="00E20C70">
        <w:rPr>
          <w:rFonts w:ascii="Times New Roman" w:eastAsia="BatangChe" w:hAnsi="Times New Roman" w:cs="Times New Roman"/>
          <w:b/>
          <w:bCs/>
          <w:color w:val="000000" w:themeColor="text1"/>
          <w:sz w:val="24"/>
          <w:szCs w:val="24"/>
          <w:lang w:eastAsia="ko-KR"/>
        </w:rPr>
        <w:t>Safe</w:t>
      </w:r>
      <w:r w:rsidR="009B24E9">
        <w:rPr>
          <w:rFonts w:ascii="Times New Roman" w:eastAsia="BatangChe" w:hAnsi="Times New Roman" w:cs="Times New Roman"/>
          <w:b/>
          <w:bCs/>
          <w:color w:val="000000" w:themeColor="text1"/>
          <w:sz w:val="24"/>
          <w:szCs w:val="24"/>
          <w:lang w:eastAsia="ko-KR"/>
        </w:rPr>
        <w:t>-</w:t>
      </w:r>
      <w:r w:rsidR="00EF4D4F" w:rsidRPr="00E20C70">
        <w:rPr>
          <w:rFonts w:ascii="Times New Roman" w:eastAsia="BatangChe" w:hAnsi="Times New Roman" w:cs="Times New Roman"/>
          <w:b/>
          <w:bCs/>
          <w:color w:val="000000" w:themeColor="text1"/>
          <w:sz w:val="24"/>
          <w:szCs w:val="24"/>
          <w:lang w:eastAsia="ko-KR"/>
        </w:rPr>
        <w:t>Guarding of Consumer Interests:</w:t>
      </w:r>
      <w:r w:rsidR="00EF4D4F" w:rsidRPr="00B87B54">
        <w:rPr>
          <w:rFonts w:ascii="Times New Roman" w:eastAsia="BatangChe" w:hAnsi="Times New Roman" w:cs="Times New Roman"/>
          <w:color w:val="000000" w:themeColor="text1"/>
          <w:sz w:val="24"/>
          <w:szCs w:val="24"/>
          <w:lang w:eastAsia="ko-KR"/>
        </w:rPr>
        <w:t xml:space="preserve">  The Digital Financial Service providers may create a consumer grievance redressal mechanism for addressing the internal complaints.  Consumer should be educated on the available products and services which will enable them to take informed decisions.  </w:t>
      </w:r>
      <w:r w:rsidR="009B24E9" w:rsidRPr="00B87B54">
        <w:rPr>
          <w:rFonts w:ascii="Times New Roman" w:eastAsia="BatangChe" w:hAnsi="Times New Roman" w:cs="Times New Roman"/>
          <w:color w:val="000000" w:themeColor="text1"/>
          <w:sz w:val="24"/>
          <w:szCs w:val="24"/>
          <w:lang w:eastAsia="ko-KR"/>
        </w:rPr>
        <w:t>MNOs and regulators should undertake active customer awareness campaigns to educate consumers about malicious messages, phishing, and spoofing attacks</w:t>
      </w:r>
      <w:r w:rsidR="007E36D0">
        <w:rPr>
          <w:rFonts w:ascii="Times New Roman" w:eastAsia="BatangChe" w:hAnsi="Times New Roman" w:cs="Times New Roman"/>
          <w:color w:val="000000" w:themeColor="text1"/>
          <w:sz w:val="24"/>
          <w:szCs w:val="24"/>
          <w:lang w:eastAsia="ko-KR"/>
        </w:rPr>
        <w:t xml:space="preserve"> etc.</w:t>
      </w:r>
    </w:p>
    <w:p w14:paraId="2830D314" w14:textId="741E80DA" w:rsidR="007E36D0" w:rsidRDefault="007E36D0" w:rsidP="00D1278D">
      <w:pPr>
        <w:ind w:firstLine="0"/>
        <w:jc w:val="both"/>
        <w:rPr>
          <w:rFonts w:ascii="Times New Roman" w:eastAsia="BatangChe" w:hAnsi="Times New Roman" w:cs="Times New Roman"/>
          <w:color w:val="000000" w:themeColor="text1"/>
          <w:sz w:val="24"/>
          <w:szCs w:val="24"/>
          <w:lang w:eastAsia="ko-KR"/>
        </w:rPr>
      </w:pPr>
    </w:p>
    <w:p w14:paraId="6F4DFC74" w14:textId="2653F7B6" w:rsidR="00023111" w:rsidRDefault="00DB4D2A"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r>
        <w:rPr>
          <w:rFonts w:ascii="Times New Roman" w:eastAsia="BatangChe" w:hAnsi="Times New Roman" w:cs="Times New Roman"/>
          <w:color w:val="000000" w:themeColor="text1"/>
          <w:sz w:val="24"/>
          <w:szCs w:val="24"/>
          <w:lang w:eastAsia="ko-KR"/>
        </w:rPr>
        <w:t>8.7.1.</w:t>
      </w:r>
      <w:r>
        <w:rPr>
          <w:rFonts w:ascii="Times New Roman" w:eastAsia="BatangChe" w:hAnsi="Times New Roman" w:cs="Times New Roman"/>
          <w:color w:val="000000" w:themeColor="text1"/>
          <w:sz w:val="24"/>
          <w:szCs w:val="24"/>
          <w:lang w:eastAsia="ko-KR"/>
        </w:rPr>
        <w:tab/>
      </w:r>
      <w:r w:rsidR="007E36D0" w:rsidRPr="007E36D0">
        <w:rPr>
          <w:rFonts w:ascii="Times New Roman" w:eastAsia="BatangChe" w:hAnsi="Times New Roman" w:cs="Times New Roman"/>
          <w:color w:val="000000" w:themeColor="text1"/>
          <w:sz w:val="24"/>
          <w:szCs w:val="24"/>
          <w:lang w:eastAsia="ko-KR"/>
        </w:rPr>
        <w:t xml:space="preserve">As </w:t>
      </w:r>
      <w:r w:rsidR="007E36D0">
        <w:rPr>
          <w:rFonts w:ascii="Times New Roman" w:eastAsia="BatangChe" w:hAnsi="Times New Roman" w:cs="Times New Roman"/>
          <w:color w:val="000000" w:themeColor="text1"/>
          <w:sz w:val="24"/>
          <w:szCs w:val="24"/>
          <w:lang w:eastAsia="ko-KR"/>
        </w:rPr>
        <w:t xml:space="preserve">already </w:t>
      </w:r>
      <w:r w:rsidR="00971225">
        <w:rPr>
          <w:rFonts w:ascii="Times New Roman" w:eastAsia="BatangChe" w:hAnsi="Times New Roman" w:cs="Times New Roman"/>
          <w:color w:val="000000" w:themeColor="text1"/>
          <w:sz w:val="24"/>
          <w:szCs w:val="24"/>
          <w:lang w:eastAsia="ko-KR"/>
        </w:rPr>
        <w:t>mentioned</w:t>
      </w:r>
      <w:r w:rsidR="007E36D0" w:rsidRPr="007E36D0">
        <w:rPr>
          <w:rFonts w:ascii="Times New Roman" w:eastAsia="BatangChe" w:hAnsi="Times New Roman" w:cs="Times New Roman"/>
          <w:color w:val="000000" w:themeColor="text1"/>
          <w:sz w:val="24"/>
          <w:szCs w:val="24"/>
          <w:lang w:eastAsia="ko-KR"/>
        </w:rPr>
        <w:t xml:space="preserve"> above, joint regulatory frameworks and joint working of Financial and Telecom Regulators are also important to effectively tackle consumer issues and frauds related to DFS. For consumer protection, Financial and Telecom Regulators have their own consumer protection regulations, however, working groups and collaborations / harmonization with relevant regulators are recommended. A diagnostic study may be carried out to identify the risks and gaps in existing regulatory frameworks related to data privacy and security issues of DFS, and accordingly collaborative actions be framed. </w:t>
      </w:r>
    </w:p>
    <w:p w14:paraId="7E52CC7E" w14:textId="09F8EDD3" w:rsidR="00803414" w:rsidRDefault="007F0932" w:rsidP="007C3E34">
      <w:pPr>
        <w:autoSpaceDE w:val="0"/>
        <w:autoSpaceDN w:val="0"/>
        <w:adjustRightInd w:val="0"/>
        <w:ind w:firstLine="0"/>
        <w:jc w:val="both"/>
        <w:rPr>
          <w:rFonts w:ascii="Times New Roman" w:eastAsia="BatangChe" w:hAnsi="Times New Roman" w:cs="Times New Roman"/>
          <w:b/>
          <w:bCs/>
          <w:color w:val="000000" w:themeColor="text1"/>
          <w:sz w:val="24"/>
          <w:szCs w:val="24"/>
          <w:lang w:eastAsia="ko-KR"/>
        </w:rPr>
      </w:pPr>
      <w:r w:rsidRPr="007F0932">
        <w:rPr>
          <w:rFonts w:ascii="Times New Roman" w:eastAsia="BatangChe" w:hAnsi="Times New Roman" w:cs="Times New Roman"/>
          <w:b/>
          <w:bCs/>
          <w:color w:val="000000" w:themeColor="text1"/>
          <w:sz w:val="24"/>
          <w:szCs w:val="24"/>
          <w:lang w:eastAsia="ko-KR"/>
        </w:rPr>
        <w:lastRenderedPageBreak/>
        <w:t>9.</w:t>
      </w:r>
      <w:r w:rsidRPr="007F0932">
        <w:rPr>
          <w:rFonts w:ascii="Times New Roman" w:eastAsia="BatangChe" w:hAnsi="Times New Roman" w:cs="Times New Roman"/>
          <w:b/>
          <w:bCs/>
          <w:color w:val="000000" w:themeColor="text1"/>
          <w:sz w:val="24"/>
          <w:szCs w:val="24"/>
          <w:lang w:eastAsia="ko-KR"/>
        </w:rPr>
        <w:tab/>
        <w:t>Conclusion:</w:t>
      </w:r>
    </w:p>
    <w:p w14:paraId="2DC87864" w14:textId="7EBF6BC4" w:rsidR="007F0932" w:rsidRDefault="007F0932" w:rsidP="007C3E34">
      <w:pPr>
        <w:autoSpaceDE w:val="0"/>
        <w:autoSpaceDN w:val="0"/>
        <w:adjustRightInd w:val="0"/>
        <w:ind w:firstLine="0"/>
        <w:jc w:val="both"/>
        <w:rPr>
          <w:rFonts w:ascii="Times New Roman" w:eastAsia="BatangChe" w:hAnsi="Times New Roman" w:cs="Times New Roman"/>
          <w:b/>
          <w:bCs/>
          <w:color w:val="000000" w:themeColor="text1"/>
          <w:sz w:val="24"/>
          <w:szCs w:val="24"/>
          <w:lang w:eastAsia="ko-KR"/>
        </w:rPr>
      </w:pPr>
    </w:p>
    <w:p w14:paraId="1F5B084D" w14:textId="2B5ABAB9" w:rsidR="00DC7264" w:rsidRDefault="007F0932"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r w:rsidRPr="007F0932">
        <w:rPr>
          <w:rFonts w:ascii="Times New Roman" w:eastAsia="BatangChe" w:hAnsi="Times New Roman" w:cs="Times New Roman"/>
          <w:color w:val="000000" w:themeColor="text1"/>
          <w:sz w:val="24"/>
          <w:szCs w:val="24"/>
          <w:lang w:eastAsia="ko-KR"/>
        </w:rPr>
        <w:t>9.1</w:t>
      </w:r>
      <w:r>
        <w:rPr>
          <w:rFonts w:ascii="Times New Roman" w:eastAsia="BatangChe" w:hAnsi="Times New Roman" w:cs="Times New Roman"/>
          <w:color w:val="000000" w:themeColor="text1"/>
          <w:sz w:val="24"/>
          <w:szCs w:val="24"/>
          <w:lang w:eastAsia="ko-KR"/>
        </w:rPr>
        <w:tab/>
      </w:r>
      <w:r w:rsidR="000C0E0A">
        <w:rPr>
          <w:rFonts w:ascii="Times New Roman" w:eastAsia="BatangChe" w:hAnsi="Times New Roman" w:cs="Times New Roman"/>
          <w:color w:val="000000" w:themeColor="text1"/>
          <w:sz w:val="24"/>
          <w:szCs w:val="24"/>
          <w:lang w:eastAsia="ko-KR"/>
        </w:rPr>
        <w:t xml:space="preserve">Digital Financial Services (DFS) is an evolving </w:t>
      </w:r>
      <w:r w:rsidR="008F1A3C">
        <w:rPr>
          <w:rFonts w:ascii="Times New Roman" w:eastAsia="BatangChe" w:hAnsi="Times New Roman" w:cs="Times New Roman"/>
          <w:color w:val="000000" w:themeColor="text1"/>
          <w:sz w:val="24"/>
          <w:szCs w:val="24"/>
          <w:lang w:eastAsia="ko-KR"/>
        </w:rPr>
        <w:t>sector,</w:t>
      </w:r>
      <w:r w:rsidR="000C0E0A">
        <w:rPr>
          <w:rFonts w:ascii="Times New Roman" w:eastAsia="BatangChe" w:hAnsi="Times New Roman" w:cs="Times New Roman"/>
          <w:color w:val="000000" w:themeColor="text1"/>
          <w:sz w:val="24"/>
          <w:szCs w:val="24"/>
          <w:lang w:eastAsia="ko-KR"/>
        </w:rPr>
        <w:t xml:space="preserve"> and </w:t>
      </w:r>
      <w:r w:rsidR="00DD7292">
        <w:rPr>
          <w:rFonts w:ascii="Times New Roman" w:eastAsia="BatangChe" w:hAnsi="Times New Roman" w:cs="Times New Roman"/>
          <w:color w:val="000000" w:themeColor="text1"/>
          <w:sz w:val="24"/>
          <w:szCs w:val="24"/>
          <w:lang w:eastAsia="ko-KR"/>
        </w:rPr>
        <w:t xml:space="preserve">the eco-system will change as more innovation and </w:t>
      </w:r>
      <w:r w:rsidR="00127FB5">
        <w:rPr>
          <w:rFonts w:ascii="Times New Roman" w:eastAsia="BatangChe" w:hAnsi="Times New Roman" w:cs="Times New Roman"/>
          <w:color w:val="000000" w:themeColor="text1"/>
          <w:sz w:val="24"/>
          <w:szCs w:val="24"/>
          <w:lang w:eastAsia="ko-KR"/>
        </w:rPr>
        <w:t xml:space="preserve">technological advancements will enter this sector.  The existing regulatory mechanism </w:t>
      </w:r>
      <w:r w:rsidR="00623957">
        <w:rPr>
          <w:rFonts w:ascii="Times New Roman" w:eastAsia="BatangChe" w:hAnsi="Times New Roman" w:cs="Times New Roman"/>
          <w:color w:val="000000" w:themeColor="text1"/>
          <w:sz w:val="24"/>
          <w:szCs w:val="24"/>
          <w:lang w:eastAsia="ko-KR"/>
        </w:rPr>
        <w:t xml:space="preserve">needs to evolve itself to adapt </w:t>
      </w:r>
      <w:r w:rsidR="00E5405B">
        <w:rPr>
          <w:rFonts w:ascii="Times New Roman" w:eastAsia="BatangChe" w:hAnsi="Times New Roman" w:cs="Times New Roman"/>
          <w:color w:val="000000" w:themeColor="text1"/>
          <w:sz w:val="24"/>
          <w:szCs w:val="24"/>
          <w:lang w:eastAsia="ko-KR"/>
        </w:rPr>
        <w:t xml:space="preserve">to the </w:t>
      </w:r>
      <w:r w:rsidR="00AF43EC">
        <w:rPr>
          <w:rFonts w:ascii="Times New Roman" w:eastAsia="BatangChe" w:hAnsi="Times New Roman" w:cs="Times New Roman"/>
          <w:color w:val="000000" w:themeColor="text1"/>
          <w:sz w:val="24"/>
          <w:szCs w:val="24"/>
          <w:lang w:eastAsia="ko-KR"/>
        </w:rPr>
        <w:t xml:space="preserve">realities of </w:t>
      </w:r>
      <w:r w:rsidR="00004FD6">
        <w:rPr>
          <w:rFonts w:ascii="Times New Roman" w:eastAsia="BatangChe" w:hAnsi="Times New Roman" w:cs="Times New Roman"/>
          <w:color w:val="000000" w:themeColor="text1"/>
          <w:sz w:val="24"/>
          <w:szCs w:val="24"/>
          <w:lang w:eastAsia="ko-KR"/>
        </w:rPr>
        <w:t>new digita</w:t>
      </w:r>
      <w:r w:rsidR="00383657">
        <w:rPr>
          <w:rFonts w:ascii="Times New Roman" w:eastAsia="BatangChe" w:hAnsi="Times New Roman" w:cs="Times New Roman"/>
          <w:color w:val="000000" w:themeColor="text1"/>
          <w:sz w:val="24"/>
          <w:szCs w:val="24"/>
          <w:lang w:eastAsia="ko-KR"/>
        </w:rPr>
        <w:t>l transformation</w:t>
      </w:r>
      <w:r w:rsidR="00AF43EC">
        <w:rPr>
          <w:rFonts w:ascii="Times New Roman" w:eastAsia="BatangChe" w:hAnsi="Times New Roman" w:cs="Times New Roman"/>
          <w:color w:val="000000" w:themeColor="text1"/>
          <w:sz w:val="24"/>
          <w:szCs w:val="24"/>
          <w:lang w:eastAsia="ko-KR"/>
        </w:rPr>
        <w:t>.  T</w:t>
      </w:r>
      <w:r w:rsidR="00911AAD">
        <w:rPr>
          <w:rFonts w:ascii="Times New Roman" w:eastAsia="BatangChe" w:hAnsi="Times New Roman" w:cs="Times New Roman"/>
          <w:color w:val="000000" w:themeColor="text1"/>
          <w:sz w:val="24"/>
          <w:szCs w:val="24"/>
          <w:lang w:eastAsia="ko-KR"/>
        </w:rPr>
        <w:t>herefore,</w:t>
      </w:r>
      <w:r w:rsidR="00AB41AE">
        <w:rPr>
          <w:rFonts w:ascii="Times New Roman" w:eastAsia="BatangChe" w:hAnsi="Times New Roman" w:cs="Times New Roman"/>
          <w:color w:val="000000" w:themeColor="text1"/>
          <w:sz w:val="24"/>
          <w:szCs w:val="24"/>
          <w:lang w:eastAsia="ko-KR"/>
        </w:rPr>
        <w:t xml:space="preserve"> the members of SATRC </w:t>
      </w:r>
      <w:r w:rsidR="00911AAD">
        <w:rPr>
          <w:rFonts w:ascii="Times New Roman" w:eastAsia="BatangChe" w:hAnsi="Times New Roman" w:cs="Times New Roman"/>
          <w:color w:val="000000" w:themeColor="text1"/>
          <w:sz w:val="24"/>
          <w:szCs w:val="24"/>
          <w:lang w:eastAsia="ko-KR"/>
        </w:rPr>
        <w:t xml:space="preserve">may </w:t>
      </w:r>
      <w:r w:rsidR="006B6558">
        <w:rPr>
          <w:rFonts w:ascii="Times New Roman" w:eastAsia="BatangChe" w:hAnsi="Times New Roman" w:cs="Times New Roman"/>
          <w:color w:val="000000" w:themeColor="text1"/>
          <w:sz w:val="24"/>
          <w:szCs w:val="24"/>
          <w:lang w:eastAsia="ko-KR"/>
        </w:rPr>
        <w:t xml:space="preserve">continue to engage in multi-level cooperation and collaboration </w:t>
      </w:r>
      <w:r w:rsidR="009A0FA4">
        <w:rPr>
          <w:rFonts w:ascii="Times New Roman" w:eastAsia="BatangChe" w:hAnsi="Times New Roman" w:cs="Times New Roman"/>
          <w:color w:val="000000" w:themeColor="text1"/>
          <w:sz w:val="24"/>
          <w:szCs w:val="24"/>
          <w:lang w:eastAsia="ko-KR"/>
        </w:rPr>
        <w:t>with one another, which will help to</w:t>
      </w:r>
      <w:r w:rsidR="006B6558">
        <w:rPr>
          <w:rFonts w:ascii="Times New Roman" w:eastAsia="BatangChe" w:hAnsi="Times New Roman" w:cs="Times New Roman"/>
          <w:color w:val="000000" w:themeColor="text1"/>
          <w:sz w:val="24"/>
          <w:szCs w:val="24"/>
          <w:lang w:eastAsia="ko-KR"/>
        </w:rPr>
        <w:t xml:space="preserve"> </w:t>
      </w:r>
      <w:r w:rsidR="00766D4F">
        <w:rPr>
          <w:rFonts w:ascii="Times New Roman" w:eastAsia="BatangChe" w:hAnsi="Times New Roman" w:cs="Times New Roman"/>
          <w:color w:val="000000" w:themeColor="text1"/>
          <w:sz w:val="24"/>
          <w:szCs w:val="24"/>
          <w:lang w:eastAsia="ko-KR"/>
        </w:rPr>
        <w:t xml:space="preserve">formulate the best policy </w:t>
      </w:r>
      <w:r w:rsidR="004B7591">
        <w:rPr>
          <w:rFonts w:ascii="Times New Roman" w:eastAsia="BatangChe" w:hAnsi="Times New Roman" w:cs="Times New Roman"/>
          <w:color w:val="000000" w:themeColor="text1"/>
          <w:sz w:val="24"/>
          <w:szCs w:val="24"/>
          <w:lang w:eastAsia="ko-KR"/>
        </w:rPr>
        <w:t>and regulatory parameter to suit their DFS eco-system.</w:t>
      </w:r>
    </w:p>
    <w:p w14:paraId="52BA10AA" w14:textId="77777777" w:rsidR="00746909" w:rsidRPr="007F0932" w:rsidRDefault="00746909"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38E5F042" w14:textId="50CD14CA" w:rsidR="007F0932" w:rsidRDefault="007F0932"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4EE8F952" w14:textId="2E75F4E3" w:rsidR="00746909" w:rsidRDefault="00694C28" w:rsidP="00746909">
      <w:pPr>
        <w:autoSpaceDE w:val="0"/>
        <w:autoSpaceDN w:val="0"/>
        <w:adjustRightInd w:val="0"/>
        <w:ind w:firstLine="0"/>
        <w:jc w:val="center"/>
        <w:rPr>
          <w:rFonts w:ascii="Times New Roman" w:eastAsia="BatangChe" w:hAnsi="Times New Roman" w:cs="Times New Roman"/>
          <w:color w:val="000000" w:themeColor="text1"/>
          <w:sz w:val="24"/>
          <w:szCs w:val="24"/>
          <w:lang w:eastAsia="ko-KR"/>
        </w:rPr>
      </w:pPr>
      <w:r>
        <w:rPr>
          <w:rFonts w:ascii="Times New Roman" w:eastAsia="BatangChe" w:hAnsi="Times New Roman" w:cs="Times New Roman"/>
          <w:color w:val="000000" w:themeColor="text1"/>
          <w:sz w:val="24"/>
          <w:szCs w:val="24"/>
          <w:lang w:eastAsia="ko-KR"/>
        </w:rPr>
        <w:t>________</w:t>
      </w:r>
    </w:p>
    <w:p w14:paraId="4E9B5A9A" w14:textId="3BF88B07" w:rsidR="007F0932" w:rsidRDefault="007F0932"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1DFB9FF5" w14:textId="59343904"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437C4570" w14:textId="1180C49D"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1403763B" w14:textId="63DB7BF0"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762EA377" w14:textId="7642010A"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5D2EE3BA" w14:textId="6AE34397"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2BA4DCB6" w14:textId="6EB3F879"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0950294E" w14:textId="634D45D0"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267C2A69" w14:textId="0473BC90"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67159F8D" w14:textId="4396C9C0"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0AC6A950" w14:textId="025A1E62"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564C518B" w14:textId="48E12753"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00AE863B" w14:textId="42602833"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7DF31127" w14:textId="70E60EA9"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44CD4F39" w14:textId="136511DB"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276AB15D" w14:textId="4322F61B"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2F4841ED" w14:textId="0215EBF5"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1E09B4BA" w14:textId="7567092E"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0CD810BE" w14:textId="5806F335"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1DAD1C36" w14:textId="152002EF"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081D50F6" w14:textId="333630C9" w:rsidR="009A0FA4" w:rsidRDefault="009A0FA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40FA632A" w14:textId="60BB1B6C"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0517DDEC" w14:textId="7FA9587C"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1EB47E44" w14:textId="0D5CBBDE"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399FD9DD" w14:textId="4475BF30"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74346E59" w14:textId="1A7A4B57"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60A8F795" w14:textId="4D2F0B0F"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20C828ED" w14:textId="39D6C3D8"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7F2414B3" w14:textId="263B1210"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4330AD2E" w14:textId="3D708E7C"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2216FD8C" w14:textId="670996CF"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75EB70D1" w14:textId="6453F829"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04642F04" w14:textId="126C5212"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6095370E" w14:textId="576E0EF8"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520132A6" w14:textId="1300E9EB" w:rsidR="00DC726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251A8728" w14:textId="77777777" w:rsidR="00DC7264" w:rsidRPr="007C3E34" w:rsidRDefault="00DC7264" w:rsidP="007C3E34">
      <w:pPr>
        <w:autoSpaceDE w:val="0"/>
        <w:autoSpaceDN w:val="0"/>
        <w:adjustRightInd w:val="0"/>
        <w:ind w:firstLine="0"/>
        <w:jc w:val="both"/>
        <w:rPr>
          <w:rFonts w:ascii="Times New Roman" w:eastAsia="BatangChe" w:hAnsi="Times New Roman" w:cs="Times New Roman"/>
          <w:color w:val="000000" w:themeColor="text1"/>
          <w:sz w:val="24"/>
          <w:szCs w:val="24"/>
          <w:lang w:eastAsia="ko-KR"/>
        </w:rPr>
      </w:pPr>
    </w:p>
    <w:p w14:paraId="459B4079" w14:textId="77777777" w:rsidR="00023111" w:rsidRPr="00023111" w:rsidRDefault="00023111" w:rsidP="00023111">
      <w:pPr>
        <w:jc w:val="center"/>
        <w:rPr>
          <w:rFonts w:ascii="Times New Roman" w:hAnsi="Times New Roman" w:cs="Times New Roman"/>
          <w:b/>
          <w:bCs/>
          <w:sz w:val="24"/>
          <w:szCs w:val="24"/>
          <w:u w:val="single"/>
        </w:rPr>
      </w:pPr>
      <w:r w:rsidRPr="00023111">
        <w:rPr>
          <w:rFonts w:ascii="Times New Roman" w:hAnsi="Times New Roman" w:cs="Times New Roman"/>
          <w:b/>
          <w:bCs/>
          <w:sz w:val="24"/>
          <w:szCs w:val="24"/>
          <w:u w:val="single"/>
        </w:rPr>
        <w:t>LIST OF ACRONYMS</w:t>
      </w:r>
    </w:p>
    <w:p w14:paraId="70053AE5" w14:textId="77777777" w:rsidR="00023111" w:rsidRPr="00023111" w:rsidRDefault="00023111" w:rsidP="00023111">
      <w:pPr>
        <w:rPr>
          <w:rFonts w:ascii="Times New Roman" w:hAnsi="Times New Roman" w:cs="Times New Roman"/>
          <w:sz w:val="24"/>
          <w:szCs w:val="24"/>
        </w:rPr>
      </w:pPr>
    </w:p>
    <w:p w14:paraId="2B2ED3DF" w14:textId="77777777" w:rsidR="00983477" w:rsidRDefault="00983477" w:rsidP="00023111">
      <w:pPr>
        <w:rPr>
          <w:rFonts w:ascii="Times New Roman" w:hAnsi="Times New Roman" w:cs="Times New Roman"/>
          <w:sz w:val="24"/>
          <w:szCs w:val="24"/>
        </w:rPr>
      </w:pPr>
    </w:p>
    <w:p w14:paraId="3B0450E4" w14:textId="77777777" w:rsidR="00983477" w:rsidRDefault="00983477" w:rsidP="00023111">
      <w:pPr>
        <w:rPr>
          <w:rFonts w:ascii="Times New Roman" w:hAnsi="Times New Roman" w:cs="Times New Roman"/>
          <w:sz w:val="24"/>
          <w:szCs w:val="24"/>
        </w:rPr>
      </w:pPr>
    </w:p>
    <w:p w14:paraId="13B15456" w14:textId="3E82CD21" w:rsidR="00023111" w:rsidRPr="00023111" w:rsidRDefault="00023111" w:rsidP="00023111">
      <w:pPr>
        <w:rPr>
          <w:rFonts w:ascii="Times New Roman" w:hAnsi="Times New Roman" w:cs="Times New Roman"/>
          <w:sz w:val="24"/>
          <w:szCs w:val="24"/>
        </w:rPr>
      </w:pPr>
      <w:r w:rsidRPr="00023111">
        <w:rPr>
          <w:rFonts w:ascii="Times New Roman" w:hAnsi="Times New Roman" w:cs="Times New Roman"/>
          <w:sz w:val="24"/>
          <w:szCs w:val="24"/>
        </w:rPr>
        <w:t xml:space="preserve">AEBA - </w:t>
      </w:r>
      <w:r>
        <w:rPr>
          <w:rFonts w:ascii="Times New Roman" w:hAnsi="Times New Roman" w:cs="Times New Roman"/>
          <w:sz w:val="24"/>
          <w:szCs w:val="24"/>
        </w:rPr>
        <w:tab/>
      </w:r>
      <w:r w:rsidRPr="00023111">
        <w:rPr>
          <w:rFonts w:ascii="Times New Roman" w:eastAsia="Calibri" w:hAnsi="Times New Roman" w:cs="Times New Roman"/>
          <w:color w:val="000000"/>
          <w:sz w:val="24"/>
          <w:szCs w:val="24"/>
        </w:rPr>
        <w:t>Aadhaar Enabled Bank Account</w:t>
      </w:r>
    </w:p>
    <w:p w14:paraId="14FD2583" w14:textId="366307D1" w:rsidR="00023111" w:rsidRPr="00023111" w:rsidRDefault="00023111" w:rsidP="00023111">
      <w:pPr>
        <w:rPr>
          <w:rFonts w:ascii="Times New Roman" w:hAnsi="Times New Roman" w:cs="Times New Roman"/>
          <w:sz w:val="24"/>
          <w:szCs w:val="24"/>
        </w:rPr>
      </w:pPr>
      <w:r w:rsidRPr="00023111">
        <w:rPr>
          <w:rFonts w:ascii="Times New Roman" w:hAnsi="Times New Roman" w:cs="Times New Roman"/>
          <w:sz w:val="24"/>
          <w:szCs w:val="24"/>
        </w:rPr>
        <w:t xml:space="preserve">AEPS – </w:t>
      </w:r>
      <w:r>
        <w:rPr>
          <w:rFonts w:ascii="Times New Roman" w:hAnsi="Times New Roman" w:cs="Times New Roman"/>
          <w:sz w:val="24"/>
          <w:szCs w:val="24"/>
        </w:rPr>
        <w:tab/>
      </w:r>
      <w:r w:rsidRPr="00023111">
        <w:rPr>
          <w:rFonts w:ascii="Times New Roman" w:hAnsi="Times New Roman" w:cs="Times New Roman"/>
          <w:sz w:val="24"/>
          <w:szCs w:val="24"/>
        </w:rPr>
        <w:t>Aadhaar Enabled Payment System</w:t>
      </w:r>
    </w:p>
    <w:p w14:paraId="4E94C3E4" w14:textId="102F9E6B" w:rsidR="00023111" w:rsidRPr="00023111" w:rsidRDefault="00023111" w:rsidP="00023111">
      <w:pPr>
        <w:rPr>
          <w:rFonts w:ascii="Times New Roman" w:hAnsi="Times New Roman" w:cs="Times New Roman"/>
          <w:sz w:val="24"/>
          <w:szCs w:val="24"/>
        </w:rPr>
      </w:pPr>
      <w:r w:rsidRPr="00023111">
        <w:rPr>
          <w:rFonts w:ascii="Times New Roman" w:hAnsi="Times New Roman" w:cs="Times New Roman"/>
          <w:sz w:val="24"/>
          <w:szCs w:val="24"/>
        </w:rPr>
        <w:t xml:space="preserve">APB - </w:t>
      </w:r>
      <w:r>
        <w:rPr>
          <w:rFonts w:ascii="Times New Roman" w:hAnsi="Times New Roman" w:cs="Times New Roman"/>
          <w:sz w:val="24"/>
          <w:szCs w:val="24"/>
        </w:rPr>
        <w:tab/>
      </w:r>
      <w:r w:rsidRPr="00023111">
        <w:rPr>
          <w:rFonts w:ascii="Times New Roman" w:hAnsi="Times New Roman" w:cs="Times New Roman"/>
          <w:sz w:val="24"/>
          <w:szCs w:val="24"/>
        </w:rPr>
        <w:t>Aadhaar Payment Bridge</w:t>
      </w:r>
    </w:p>
    <w:p w14:paraId="3C2BEF99" w14:textId="0DDD18E9" w:rsidR="00023111" w:rsidRPr="00023111" w:rsidRDefault="00023111" w:rsidP="00023111">
      <w:pPr>
        <w:rPr>
          <w:rFonts w:ascii="Times New Roman" w:hAnsi="Times New Roman" w:cs="Times New Roman"/>
          <w:sz w:val="24"/>
          <w:szCs w:val="24"/>
        </w:rPr>
      </w:pPr>
      <w:r w:rsidRPr="00023111">
        <w:rPr>
          <w:rFonts w:ascii="Times New Roman" w:hAnsi="Times New Roman" w:cs="Times New Roman"/>
          <w:sz w:val="24"/>
          <w:szCs w:val="24"/>
        </w:rPr>
        <w:t xml:space="preserve">AFI - </w:t>
      </w:r>
      <w:r>
        <w:rPr>
          <w:rFonts w:ascii="Times New Roman" w:hAnsi="Times New Roman" w:cs="Times New Roman"/>
          <w:sz w:val="24"/>
          <w:szCs w:val="24"/>
        </w:rPr>
        <w:tab/>
      </w:r>
      <w:r w:rsidRPr="00023111">
        <w:rPr>
          <w:rFonts w:ascii="Times New Roman" w:hAnsi="Times New Roman" w:cs="Times New Roman"/>
          <w:sz w:val="24"/>
          <w:szCs w:val="24"/>
        </w:rPr>
        <w:t>Authorized Financial Intuitions</w:t>
      </w:r>
    </w:p>
    <w:p w14:paraId="7C939E64" w14:textId="7611524C" w:rsidR="00023111" w:rsidRPr="00023111" w:rsidRDefault="00023111" w:rsidP="00023111">
      <w:pPr>
        <w:rPr>
          <w:rFonts w:ascii="Times New Roman" w:hAnsi="Times New Roman" w:cs="Times New Roman"/>
          <w:sz w:val="24"/>
          <w:szCs w:val="24"/>
        </w:rPr>
      </w:pPr>
      <w:r w:rsidRPr="00023111">
        <w:rPr>
          <w:rFonts w:ascii="Times New Roman" w:hAnsi="Times New Roman" w:cs="Times New Roman"/>
          <w:sz w:val="24"/>
          <w:szCs w:val="24"/>
        </w:rPr>
        <w:t xml:space="preserve">CNIC - </w:t>
      </w:r>
      <w:r>
        <w:rPr>
          <w:rFonts w:ascii="Times New Roman" w:hAnsi="Times New Roman" w:cs="Times New Roman"/>
          <w:sz w:val="24"/>
          <w:szCs w:val="24"/>
        </w:rPr>
        <w:tab/>
      </w:r>
      <w:r w:rsidRPr="00023111">
        <w:rPr>
          <w:rFonts w:ascii="Times New Roman" w:eastAsia="Calibri" w:hAnsi="Times New Roman" w:cs="Times New Roman"/>
          <w:sz w:val="24"/>
          <w:szCs w:val="24"/>
        </w:rPr>
        <w:t>Computerized National Identity Card</w:t>
      </w:r>
    </w:p>
    <w:p w14:paraId="46304C0D" w14:textId="118F1B88" w:rsidR="00023111" w:rsidRPr="00023111" w:rsidRDefault="00023111" w:rsidP="00023111">
      <w:pPr>
        <w:rPr>
          <w:rFonts w:ascii="Times New Roman" w:eastAsia="Calibri" w:hAnsi="Times New Roman" w:cs="Times New Roman"/>
          <w:sz w:val="24"/>
          <w:szCs w:val="24"/>
        </w:rPr>
      </w:pPr>
      <w:r w:rsidRPr="00023111">
        <w:rPr>
          <w:rFonts w:ascii="Times New Roman" w:hAnsi="Times New Roman" w:cs="Times New Roman"/>
          <w:sz w:val="24"/>
          <w:szCs w:val="24"/>
        </w:rPr>
        <w:t xml:space="preserve">DFS-   </w:t>
      </w:r>
      <w:r>
        <w:rPr>
          <w:rFonts w:ascii="Times New Roman" w:hAnsi="Times New Roman" w:cs="Times New Roman"/>
          <w:sz w:val="24"/>
          <w:szCs w:val="24"/>
        </w:rPr>
        <w:tab/>
      </w:r>
      <w:r w:rsidRPr="00023111">
        <w:rPr>
          <w:rFonts w:ascii="Times New Roman" w:eastAsia="Calibri" w:hAnsi="Times New Roman" w:cs="Times New Roman"/>
          <w:sz w:val="24"/>
          <w:szCs w:val="24"/>
        </w:rPr>
        <w:t>Digital Financial Services</w:t>
      </w:r>
    </w:p>
    <w:p w14:paraId="45E273F3" w14:textId="3A1FF5DE"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EMI - </w:t>
      </w:r>
      <w:r>
        <w:rPr>
          <w:rFonts w:ascii="Times New Roman" w:eastAsia="Calibri" w:hAnsi="Times New Roman" w:cs="Times New Roman"/>
          <w:sz w:val="24"/>
          <w:szCs w:val="24"/>
        </w:rPr>
        <w:tab/>
      </w:r>
      <w:r w:rsidRPr="00023111">
        <w:rPr>
          <w:rFonts w:ascii="Times New Roman" w:hAnsi="Times New Roman" w:cs="Times New Roman"/>
          <w:sz w:val="24"/>
          <w:szCs w:val="24"/>
        </w:rPr>
        <w:t>Electronic Money Institute</w:t>
      </w:r>
    </w:p>
    <w:p w14:paraId="1B871A54" w14:textId="772807BB"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FMI - </w:t>
      </w:r>
      <w:r>
        <w:rPr>
          <w:rFonts w:ascii="Times New Roman" w:eastAsia="Calibri" w:hAnsi="Times New Roman" w:cs="Times New Roman"/>
          <w:sz w:val="24"/>
          <w:szCs w:val="24"/>
        </w:rPr>
        <w:tab/>
      </w:r>
      <w:r w:rsidRPr="00023111">
        <w:rPr>
          <w:rFonts w:ascii="Times New Roman" w:hAnsi="Times New Roman" w:cs="Times New Roman"/>
          <w:sz w:val="24"/>
          <w:szCs w:val="24"/>
        </w:rPr>
        <w:t>Financial Market Infrastructure</w:t>
      </w:r>
    </w:p>
    <w:p w14:paraId="2909D552" w14:textId="55BD9914"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ICT - </w:t>
      </w:r>
      <w:r>
        <w:rPr>
          <w:rFonts w:ascii="Times New Roman" w:eastAsia="Calibri" w:hAnsi="Times New Roman" w:cs="Times New Roman"/>
          <w:sz w:val="24"/>
          <w:szCs w:val="24"/>
        </w:rPr>
        <w:tab/>
      </w:r>
      <w:r w:rsidRPr="00023111">
        <w:rPr>
          <w:rFonts w:ascii="Times New Roman" w:hAnsi="Times New Roman" w:cs="Times New Roman"/>
          <w:color w:val="222222"/>
          <w:sz w:val="24"/>
          <w:szCs w:val="24"/>
          <w:shd w:val="clear" w:color="auto" w:fill="FFFFFF"/>
        </w:rPr>
        <w:t>Information and Communication Technologies</w:t>
      </w:r>
    </w:p>
    <w:p w14:paraId="7949653B" w14:textId="65A66FC0"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ITU-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International Telecommunications Union</w:t>
      </w:r>
    </w:p>
    <w:p w14:paraId="0FBD7C5A" w14:textId="3D1A10A3"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IVRS - </w:t>
      </w:r>
      <w:r>
        <w:rPr>
          <w:rFonts w:ascii="Times New Roman" w:eastAsia="Calibri" w:hAnsi="Times New Roman" w:cs="Times New Roman"/>
          <w:sz w:val="24"/>
          <w:szCs w:val="24"/>
        </w:rPr>
        <w:tab/>
      </w:r>
      <w:r w:rsidRPr="00023111">
        <w:rPr>
          <w:rFonts w:ascii="Times New Roman" w:hAnsi="Times New Roman" w:cs="Times New Roman"/>
          <w:color w:val="222222"/>
          <w:sz w:val="24"/>
          <w:szCs w:val="24"/>
          <w:shd w:val="clear" w:color="auto" w:fill="FFFFFF"/>
        </w:rPr>
        <w:t>Interactive Voice Response System</w:t>
      </w:r>
    </w:p>
    <w:p w14:paraId="73583C2B" w14:textId="2BFD08AB"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JAM -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Jan Dhan - Aadhar -   Mobile</w:t>
      </w:r>
    </w:p>
    <w:p w14:paraId="1B0935A9" w14:textId="25425E97"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KYC -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Know Your Customer / Client.</w:t>
      </w:r>
    </w:p>
    <w:p w14:paraId="4B5C4792" w14:textId="7E3391DB"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MFS-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Mobile Financial Services</w:t>
      </w:r>
    </w:p>
    <w:p w14:paraId="2E328834" w14:textId="1B6F77F2"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MNO -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Mobile Network Operator</w:t>
      </w:r>
    </w:p>
    <w:p w14:paraId="639FF666" w14:textId="1E593C48"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MOU - </w:t>
      </w:r>
      <w:r>
        <w:rPr>
          <w:rFonts w:ascii="Times New Roman" w:eastAsia="Calibri" w:hAnsi="Times New Roman" w:cs="Times New Roman"/>
          <w:sz w:val="24"/>
          <w:szCs w:val="24"/>
        </w:rPr>
        <w:tab/>
      </w:r>
      <w:r w:rsidRPr="00023111">
        <w:rPr>
          <w:rFonts w:ascii="Times New Roman" w:eastAsia="Times New Roman" w:hAnsi="Times New Roman" w:cs="Times New Roman"/>
          <w:sz w:val="24"/>
          <w:szCs w:val="24"/>
          <w:lang w:eastAsia="en-GB" w:bidi="ar-SA"/>
        </w:rPr>
        <w:t>Memorandum of Understanding</w:t>
      </w:r>
    </w:p>
    <w:p w14:paraId="0ABC9A26" w14:textId="77777777"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NADRA - </w:t>
      </w:r>
      <w:r w:rsidRPr="00023111">
        <w:rPr>
          <w:rFonts w:ascii="Times New Roman" w:hAnsi="Times New Roman" w:cs="Times New Roman"/>
          <w:color w:val="222222"/>
          <w:sz w:val="24"/>
          <w:szCs w:val="24"/>
          <w:shd w:val="clear" w:color="auto" w:fill="FFFFFF"/>
        </w:rPr>
        <w:t>National Database &amp; Registration Authority</w:t>
      </w:r>
    </w:p>
    <w:p w14:paraId="00725749" w14:textId="606A66ED"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NFIS - </w:t>
      </w:r>
      <w:r>
        <w:rPr>
          <w:rFonts w:ascii="Times New Roman" w:eastAsia="Calibri" w:hAnsi="Times New Roman" w:cs="Times New Roman"/>
          <w:sz w:val="24"/>
          <w:szCs w:val="24"/>
        </w:rPr>
        <w:tab/>
      </w:r>
      <w:r w:rsidRPr="00023111">
        <w:rPr>
          <w:rFonts w:ascii="Times New Roman" w:hAnsi="Times New Roman" w:cs="Times New Roman"/>
          <w:sz w:val="24"/>
          <w:szCs w:val="24"/>
        </w:rPr>
        <w:t>National Financial Inclusion Strategy</w:t>
      </w:r>
    </w:p>
    <w:p w14:paraId="3D8B36D4" w14:textId="6CFB8AF4"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NIC - </w:t>
      </w:r>
      <w:r>
        <w:rPr>
          <w:rFonts w:ascii="Times New Roman" w:eastAsia="Calibri" w:hAnsi="Times New Roman" w:cs="Times New Roman"/>
          <w:sz w:val="24"/>
          <w:szCs w:val="24"/>
        </w:rPr>
        <w:tab/>
      </w:r>
      <w:r w:rsidRPr="00023111">
        <w:rPr>
          <w:rFonts w:ascii="Times New Roman" w:hAnsi="Times New Roman" w:cs="Times New Roman"/>
          <w:color w:val="222222"/>
          <w:sz w:val="24"/>
          <w:szCs w:val="24"/>
          <w:shd w:val="clear" w:color="auto" w:fill="FFFFFF"/>
        </w:rPr>
        <w:t>National Identity Card</w:t>
      </w:r>
    </w:p>
    <w:p w14:paraId="20C33C69" w14:textId="090EB252"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NFC-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Near Field Communications</w:t>
      </w:r>
    </w:p>
    <w:p w14:paraId="7CF13B78" w14:textId="13DBBB0D" w:rsidR="00023111" w:rsidRPr="00023111" w:rsidRDefault="00023111" w:rsidP="00023111">
      <w:pPr>
        <w:rPr>
          <w:rFonts w:ascii="Times New Roman" w:eastAsia="Calibri" w:hAnsi="Times New Roman" w:cs="Times New Roman"/>
          <w:color w:val="000000"/>
          <w:sz w:val="24"/>
          <w:szCs w:val="24"/>
        </w:rPr>
      </w:pPr>
      <w:r w:rsidRPr="00023111">
        <w:rPr>
          <w:rFonts w:ascii="Times New Roman" w:eastAsia="Calibri" w:hAnsi="Times New Roman" w:cs="Times New Roman"/>
          <w:sz w:val="24"/>
          <w:szCs w:val="24"/>
        </w:rPr>
        <w:t xml:space="preserve">NPCI - </w:t>
      </w:r>
      <w:r>
        <w:rPr>
          <w:rFonts w:ascii="Times New Roman" w:eastAsia="Calibri" w:hAnsi="Times New Roman" w:cs="Times New Roman"/>
          <w:sz w:val="24"/>
          <w:szCs w:val="24"/>
        </w:rPr>
        <w:tab/>
      </w:r>
      <w:r w:rsidRPr="00023111">
        <w:rPr>
          <w:rFonts w:ascii="Times New Roman" w:eastAsia="Calibri" w:hAnsi="Times New Roman" w:cs="Times New Roman"/>
          <w:color w:val="000000"/>
          <w:sz w:val="24"/>
          <w:szCs w:val="24"/>
        </w:rPr>
        <w:t>National Payments Corporation of India</w:t>
      </w:r>
    </w:p>
    <w:p w14:paraId="4D8354B1" w14:textId="6FA38B3B" w:rsidR="00023111" w:rsidRPr="00023111" w:rsidRDefault="00023111" w:rsidP="00023111">
      <w:pPr>
        <w:rPr>
          <w:rFonts w:ascii="Times New Roman" w:hAnsi="Times New Roman" w:cs="Times New Roman"/>
          <w:color w:val="222222"/>
          <w:sz w:val="24"/>
          <w:szCs w:val="24"/>
          <w:shd w:val="clear" w:color="auto" w:fill="FFFFFF"/>
        </w:rPr>
      </w:pPr>
      <w:r w:rsidRPr="00023111">
        <w:rPr>
          <w:rFonts w:ascii="Times New Roman" w:eastAsia="Calibri" w:hAnsi="Times New Roman" w:cs="Times New Roman"/>
          <w:sz w:val="24"/>
          <w:szCs w:val="24"/>
        </w:rPr>
        <w:t xml:space="preserve">OTP - </w:t>
      </w:r>
      <w:r>
        <w:rPr>
          <w:rFonts w:ascii="Times New Roman" w:eastAsia="Calibri" w:hAnsi="Times New Roman" w:cs="Times New Roman"/>
          <w:sz w:val="24"/>
          <w:szCs w:val="24"/>
        </w:rPr>
        <w:tab/>
      </w:r>
      <w:r w:rsidRPr="00023111">
        <w:rPr>
          <w:rFonts w:ascii="Times New Roman" w:hAnsi="Times New Roman" w:cs="Times New Roman"/>
          <w:color w:val="222222"/>
          <w:sz w:val="24"/>
          <w:szCs w:val="24"/>
          <w:shd w:val="clear" w:color="auto" w:fill="FFFFFF"/>
        </w:rPr>
        <w:t>One-Time Password</w:t>
      </w:r>
    </w:p>
    <w:p w14:paraId="4254EBEF" w14:textId="70214866" w:rsidR="00023111" w:rsidRPr="00023111" w:rsidRDefault="00023111" w:rsidP="00023111">
      <w:pPr>
        <w:rPr>
          <w:rFonts w:ascii="Times New Roman" w:eastAsia="Calibri" w:hAnsi="Times New Roman" w:cs="Times New Roman"/>
          <w:sz w:val="24"/>
          <w:szCs w:val="24"/>
        </w:rPr>
      </w:pPr>
      <w:r w:rsidRPr="00023111">
        <w:rPr>
          <w:rFonts w:ascii="Times New Roman" w:hAnsi="Times New Roman" w:cs="Times New Roman"/>
          <w:color w:val="222222"/>
          <w:sz w:val="24"/>
          <w:szCs w:val="24"/>
          <w:shd w:val="clear" w:color="auto" w:fill="FFFFFF"/>
        </w:rPr>
        <w:t xml:space="preserve">OVD - </w:t>
      </w:r>
      <w:r>
        <w:rPr>
          <w:rFonts w:ascii="Times New Roman" w:hAnsi="Times New Roman" w:cs="Times New Roman"/>
          <w:color w:val="222222"/>
          <w:sz w:val="24"/>
          <w:szCs w:val="24"/>
          <w:shd w:val="clear" w:color="auto" w:fill="FFFFFF"/>
        </w:rPr>
        <w:tab/>
      </w:r>
      <w:r w:rsidRPr="00023111">
        <w:rPr>
          <w:rFonts w:ascii="Times New Roman" w:hAnsi="Times New Roman" w:cs="Times New Roman"/>
          <w:sz w:val="24"/>
          <w:szCs w:val="24"/>
        </w:rPr>
        <w:t>Officially Valid Document</w:t>
      </w:r>
    </w:p>
    <w:p w14:paraId="139BFE79" w14:textId="13C5C649" w:rsidR="00531BA2" w:rsidRDefault="00023111" w:rsidP="00AC5765">
      <w:pPr>
        <w:rPr>
          <w:rFonts w:ascii="Times New Roman" w:hAnsi="Times New Roman" w:cs="Times New Roman"/>
          <w:sz w:val="24"/>
          <w:szCs w:val="24"/>
        </w:rPr>
      </w:pPr>
      <w:r w:rsidRPr="00023111">
        <w:rPr>
          <w:rFonts w:ascii="Times New Roman" w:eastAsia="Calibri" w:hAnsi="Times New Roman" w:cs="Times New Roman"/>
          <w:sz w:val="24"/>
          <w:szCs w:val="24"/>
        </w:rPr>
        <w:t xml:space="preserve">PIN - </w:t>
      </w:r>
      <w:r>
        <w:rPr>
          <w:rFonts w:ascii="Times New Roman" w:eastAsia="Calibri" w:hAnsi="Times New Roman" w:cs="Times New Roman"/>
          <w:sz w:val="24"/>
          <w:szCs w:val="24"/>
        </w:rPr>
        <w:tab/>
      </w:r>
      <w:r w:rsidRPr="00023111">
        <w:rPr>
          <w:rFonts w:ascii="Times New Roman" w:hAnsi="Times New Roman" w:cs="Times New Roman"/>
          <w:sz w:val="24"/>
          <w:szCs w:val="24"/>
        </w:rPr>
        <w:t>Personal Identification Number</w:t>
      </w:r>
    </w:p>
    <w:p w14:paraId="2554A9E6" w14:textId="52F9D7AB" w:rsidR="00D26986" w:rsidRPr="00023111" w:rsidRDefault="00D26986" w:rsidP="00AC5765">
      <w:pPr>
        <w:rPr>
          <w:rFonts w:ascii="Times New Roman" w:hAnsi="Times New Roman" w:cs="Times New Roman"/>
          <w:sz w:val="24"/>
          <w:szCs w:val="24"/>
        </w:rPr>
      </w:pPr>
      <w:r w:rsidRPr="00D26986">
        <w:rPr>
          <w:rFonts w:ascii="Times New Roman" w:hAnsi="Times New Roman" w:cs="Times New Roman"/>
          <w:sz w:val="24"/>
          <w:szCs w:val="24"/>
        </w:rPr>
        <w:t xml:space="preserve">PIP </w:t>
      </w:r>
      <w:r>
        <w:rPr>
          <w:rFonts w:ascii="Times New Roman" w:hAnsi="Times New Roman" w:cs="Times New Roman"/>
          <w:sz w:val="24"/>
          <w:szCs w:val="24"/>
        </w:rPr>
        <w:tab/>
      </w:r>
      <w:r w:rsidRPr="00D26986">
        <w:rPr>
          <w:rFonts w:ascii="Times New Roman" w:hAnsi="Times New Roman" w:cs="Times New Roman"/>
          <w:sz w:val="24"/>
          <w:szCs w:val="24"/>
        </w:rPr>
        <w:t>Payment Infrastructure Provider</w:t>
      </w:r>
    </w:p>
    <w:p w14:paraId="4E6145C5" w14:textId="77553292"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PML - </w:t>
      </w:r>
      <w:r>
        <w:rPr>
          <w:rFonts w:ascii="Times New Roman" w:eastAsia="Calibri" w:hAnsi="Times New Roman" w:cs="Times New Roman"/>
          <w:sz w:val="24"/>
          <w:szCs w:val="24"/>
        </w:rPr>
        <w:tab/>
      </w:r>
      <w:r w:rsidRPr="00023111">
        <w:rPr>
          <w:rFonts w:ascii="Times New Roman" w:hAnsi="Times New Roman" w:cs="Times New Roman"/>
          <w:sz w:val="24"/>
          <w:szCs w:val="24"/>
        </w:rPr>
        <w:t>Prevention of Money-laundering</w:t>
      </w:r>
    </w:p>
    <w:p w14:paraId="04BE6565" w14:textId="1A820806"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POS –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Point of Sale</w:t>
      </w:r>
    </w:p>
    <w:p w14:paraId="17448A78" w14:textId="50C14173"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P2P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Peer to Peer</w:t>
      </w:r>
    </w:p>
    <w:p w14:paraId="3B80C89A" w14:textId="20F8A86E" w:rsidR="00023111" w:rsidRPr="00023111" w:rsidRDefault="00023111" w:rsidP="00023111">
      <w:pPr>
        <w:rPr>
          <w:rFonts w:ascii="Times New Roman" w:hAnsi="Times New Roman" w:cs="Times New Roman"/>
          <w:sz w:val="24"/>
          <w:szCs w:val="24"/>
        </w:rPr>
      </w:pPr>
      <w:r w:rsidRPr="00023111">
        <w:rPr>
          <w:rFonts w:ascii="Times New Roman" w:eastAsia="Calibri" w:hAnsi="Times New Roman" w:cs="Times New Roman"/>
          <w:sz w:val="24"/>
          <w:szCs w:val="24"/>
        </w:rPr>
        <w:t xml:space="preserve">PPI - </w:t>
      </w:r>
      <w:r>
        <w:rPr>
          <w:rFonts w:ascii="Times New Roman" w:eastAsia="Calibri" w:hAnsi="Times New Roman" w:cs="Times New Roman"/>
          <w:sz w:val="24"/>
          <w:szCs w:val="24"/>
        </w:rPr>
        <w:tab/>
      </w:r>
      <w:r w:rsidRPr="00023111">
        <w:rPr>
          <w:rFonts w:ascii="Times New Roman" w:hAnsi="Times New Roman" w:cs="Times New Roman"/>
          <w:sz w:val="24"/>
          <w:szCs w:val="24"/>
        </w:rPr>
        <w:t>Pre-paid Payment Instrument</w:t>
      </w:r>
    </w:p>
    <w:p w14:paraId="569C9FD3" w14:textId="7E623AA8" w:rsidR="00023111" w:rsidRPr="00023111" w:rsidRDefault="00023111" w:rsidP="00023111">
      <w:pPr>
        <w:rPr>
          <w:rFonts w:ascii="Times New Roman" w:hAnsi="Times New Roman" w:cs="Times New Roman"/>
          <w:sz w:val="24"/>
          <w:szCs w:val="24"/>
        </w:rPr>
      </w:pPr>
      <w:r w:rsidRPr="00023111">
        <w:rPr>
          <w:rFonts w:ascii="Times New Roman" w:hAnsi="Times New Roman" w:cs="Times New Roman"/>
          <w:sz w:val="24"/>
          <w:szCs w:val="24"/>
        </w:rPr>
        <w:t xml:space="preserve">PSO - </w:t>
      </w:r>
      <w:r>
        <w:rPr>
          <w:rFonts w:ascii="Times New Roman" w:hAnsi="Times New Roman" w:cs="Times New Roman"/>
          <w:sz w:val="24"/>
          <w:szCs w:val="24"/>
        </w:rPr>
        <w:tab/>
      </w:r>
      <w:r w:rsidRPr="00023111">
        <w:rPr>
          <w:rFonts w:ascii="Times New Roman" w:hAnsi="Times New Roman" w:cs="Times New Roman"/>
          <w:sz w:val="24"/>
          <w:szCs w:val="24"/>
        </w:rPr>
        <w:t>Payment System Operators</w:t>
      </w:r>
    </w:p>
    <w:p w14:paraId="51AC405C" w14:textId="19712FCD" w:rsidR="00023111" w:rsidRPr="00023111" w:rsidRDefault="00023111" w:rsidP="00023111">
      <w:pPr>
        <w:rPr>
          <w:rFonts w:ascii="Times New Roman" w:hAnsi="Times New Roman" w:cs="Times New Roman"/>
          <w:sz w:val="24"/>
          <w:szCs w:val="24"/>
        </w:rPr>
      </w:pPr>
      <w:r w:rsidRPr="00023111">
        <w:rPr>
          <w:rFonts w:ascii="Times New Roman" w:hAnsi="Times New Roman" w:cs="Times New Roman"/>
          <w:sz w:val="24"/>
          <w:szCs w:val="24"/>
        </w:rPr>
        <w:t xml:space="preserve">PSP - </w:t>
      </w:r>
      <w:r>
        <w:rPr>
          <w:rFonts w:ascii="Times New Roman" w:hAnsi="Times New Roman" w:cs="Times New Roman"/>
          <w:sz w:val="24"/>
          <w:szCs w:val="24"/>
        </w:rPr>
        <w:tab/>
      </w:r>
      <w:r w:rsidRPr="00023111">
        <w:rPr>
          <w:rFonts w:ascii="Times New Roman" w:hAnsi="Times New Roman" w:cs="Times New Roman"/>
          <w:color w:val="222222"/>
          <w:sz w:val="24"/>
          <w:szCs w:val="24"/>
          <w:shd w:val="clear" w:color="auto" w:fill="FFFFFF"/>
        </w:rPr>
        <w:t>Payment Service Provider</w:t>
      </w:r>
    </w:p>
    <w:p w14:paraId="582DFA0A" w14:textId="26438D30"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SIM –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Subscriber Identification Module.</w:t>
      </w:r>
    </w:p>
    <w:p w14:paraId="76DE2BB2" w14:textId="088C2962" w:rsidR="00023111" w:rsidRPr="00023111" w:rsidRDefault="00023111" w:rsidP="00023111">
      <w:pPr>
        <w:rPr>
          <w:rFonts w:ascii="Times New Roman" w:hAnsi="Times New Roman" w:cs="Times New Roman"/>
          <w:sz w:val="24"/>
          <w:szCs w:val="24"/>
        </w:rPr>
      </w:pPr>
      <w:r w:rsidRPr="00023111">
        <w:rPr>
          <w:rFonts w:ascii="Times New Roman" w:eastAsia="Calibri" w:hAnsi="Times New Roman" w:cs="Times New Roman"/>
          <w:sz w:val="24"/>
          <w:szCs w:val="24"/>
        </w:rPr>
        <w:t xml:space="preserve">SLA - </w:t>
      </w:r>
      <w:r>
        <w:rPr>
          <w:rFonts w:ascii="Times New Roman" w:eastAsia="Calibri" w:hAnsi="Times New Roman" w:cs="Times New Roman"/>
          <w:sz w:val="24"/>
          <w:szCs w:val="24"/>
        </w:rPr>
        <w:tab/>
      </w:r>
      <w:r w:rsidRPr="00023111">
        <w:rPr>
          <w:rFonts w:ascii="Times New Roman" w:hAnsi="Times New Roman" w:cs="Times New Roman"/>
          <w:sz w:val="24"/>
          <w:szCs w:val="24"/>
        </w:rPr>
        <w:t>Service Level Agreement</w:t>
      </w:r>
    </w:p>
    <w:p w14:paraId="443F323E" w14:textId="041C37E6" w:rsidR="00023111" w:rsidRPr="00023111" w:rsidRDefault="00023111" w:rsidP="00023111">
      <w:pPr>
        <w:rPr>
          <w:rFonts w:ascii="Times New Roman" w:hAnsi="Times New Roman" w:cs="Times New Roman"/>
          <w:color w:val="222222"/>
          <w:sz w:val="24"/>
          <w:szCs w:val="24"/>
          <w:shd w:val="clear" w:color="auto" w:fill="FFFFFF"/>
        </w:rPr>
      </w:pPr>
      <w:r w:rsidRPr="00023111">
        <w:rPr>
          <w:rFonts w:ascii="Times New Roman" w:hAnsi="Times New Roman" w:cs="Times New Roman"/>
          <w:sz w:val="24"/>
          <w:szCs w:val="24"/>
        </w:rPr>
        <w:t xml:space="preserve">SMP - </w:t>
      </w:r>
      <w:r>
        <w:rPr>
          <w:rFonts w:ascii="Times New Roman" w:hAnsi="Times New Roman" w:cs="Times New Roman"/>
          <w:sz w:val="24"/>
          <w:szCs w:val="24"/>
        </w:rPr>
        <w:tab/>
      </w:r>
      <w:r w:rsidRPr="00023111">
        <w:rPr>
          <w:rFonts w:ascii="Times New Roman" w:hAnsi="Times New Roman" w:cs="Times New Roman"/>
          <w:color w:val="222222"/>
          <w:sz w:val="24"/>
          <w:szCs w:val="24"/>
          <w:shd w:val="clear" w:color="auto" w:fill="FFFFFF"/>
        </w:rPr>
        <w:t>Sales Marketing Plan</w:t>
      </w:r>
    </w:p>
    <w:p w14:paraId="477741A0" w14:textId="499914DF"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TPSP - </w:t>
      </w:r>
      <w:r>
        <w:rPr>
          <w:rFonts w:ascii="Times New Roman" w:eastAsia="Calibri" w:hAnsi="Times New Roman" w:cs="Times New Roman"/>
          <w:sz w:val="24"/>
          <w:szCs w:val="24"/>
        </w:rPr>
        <w:tab/>
      </w:r>
      <w:r w:rsidRPr="00023111">
        <w:rPr>
          <w:rFonts w:ascii="Times New Roman" w:hAnsi="Times New Roman" w:cs="Times New Roman"/>
          <w:color w:val="000000"/>
          <w:sz w:val="24"/>
          <w:szCs w:val="24"/>
          <w:lang w:bidi="ar-SA"/>
        </w:rPr>
        <w:t>Third Party Service Providers</w:t>
      </w:r>
    </w:p>
    <w:p w14:paraId="451D6D71" w14:textId="10C29032" w:rsidR="00023111" w:rsidRPr="00023111" w:rsidRDefault="00023111" w:rsidP="00023111">
      <w:pPr>
        <w:rPr>
          <w:rFonts w:ascii="Times New Roman" w:hAnsi="Times New Roman" w:cs="Times New Roman"/>
          <w:color w:val="222222"/>
          <w:sz w:val="24"/>
          <w:szCs w:val="24"/>
          <w:shd w:val="clear" w:color="auto" w:fill="FFFFFF"/>
        </w:rPr>
      </w:pPr>
      <w:r w:rsidRPr="00023111">
        <w:rPr>
          <w:rFonts w:ascii="Times New Roman" w:eastAsia="Calibri" w:hAnsi="Times New Roman" w:cs="Times New Roman"/>
          <w:sz w:val="24"/>
          <w:szCs w:val="24"/>
        </w:rPr>
        <w:t xml:space="preserve">UIDAI - </w:t>
      </w:r>
      <w:r>
        <w:rPr>
          <w:rFonts w:ascii="Times New Roman" w:eastAsia="Calibri" w:hAnsi="Times New Roman" w:cs="Times New Roman"/>
          <w:sz w:val="24"/>
          <w:szCs w:val="24"/>
        </w:rPr>
        <w:tab/>
      </w:r>
      <w:r w:rsidRPr="00023111">
        <w:rPr>
          <w:rFonts w:ascii="Times New Roman" w:hAnsi="Times New Roman" w:cs="Times New Roman"/>
          <w:color w:val="222222"/>
          <w:sz w:val="24"/>
          <w:szCs w:val="24"/>
          <w:shd w:val="clear" w:color="auto" w:fill="FFFFFF"/>
        </w:rPr>
        <w:t>Unique Identification Authority of India.</w:t>
      </w:r>
    </w:p>
    <w:p w14:paraId="14FC6B7C" w14:textId="13229832" w:rsidR="00023111" w:rsidRPr="00023111" w:rsidRDefault="00023111" w:rsidP="00023111">
      <w:pPr>
        <w:rPr>
          <w:rFonts w:ascii="Times New Roman" w:hAnsi="Times New Roman" w:cs="Times New Roman"/>
          <w:color w:val="222222"/>
          <w:sz w:val="24"/>
          <w:szCs w:val="24"/>
          <w:shd w:val="clear" w:color="auto" w:fill="FFFFFF"/>
        </w:rPr>
      </w:pPr>
      <w:r w:rsidRPr="00023111">
        <w:rPr>
          <w:rFonts w:ascii="Times New Roman" w:hAnsi="Times New Roman" w:cs="Times New Roman"/>
          <w:color w:val="222222"/>
          <w:sz w:val="24"/>
          <w:szCs w:val="24"/>
          <w:shd w:val="clear" w:color="auto" w:fill="FFFFFF"/>
        </w:rPr>
        <w:t xml:space="preserve">UPI - </w:t>
      </w:r>
      <w:r>
        <w:rPr>
          <w:rFonts w:ascii="Times New Roman" w:hAnsi="Times New Roman" w:cs="Times New Roman"/>
          <w:color w:val="222222"/>
          <w:sz w:val="24"/>
          <w:szCs w:val="24"/>
          <w:shd w:val="clear" w:color="auto" w:fill="FFFFFF"/>
        </w:rPr>
        <w:tab/>
      </w:r>
      <w:r w:rsidRPr="00023111">
        <w:rPr>
          <w:rFonts w:ascii="Times New Roman" w:hAnsi="Times New Roman" w:cs="Times New Roman"/>
          <w:color w:val="222222"/>
          <w:sz w:val="24"/>
          <w:szCs w:val="24"/>
          <w:shd w:val="clear" w:color="auto" w:fill="FFFFFF"/>
        </w:rPr>
        <w:t>Unified Payment Interface</w:t>
      </w:r>
    </w:p>
    <w:p w14:paraId="32B428F3" w14:textId="31357B53" w:rsidR="00023111" w:rsidRPr="00023111" w:rsidRDefault="00023111" w:rsidP="00023111">
      <w:pPr>
        <w:rPr>
          <w:rFonts w:ascii="Times New Roman" w:eastAsia="Calibri" w:hAnsi="Times New Roman" w:cs="Times New Roman"/>
          <w:sz w:val="24"/>
          <w:szCs w:val="24"/>
        </w:rPr>
      </w:pPr>
      <w:r w:rsidRPr="00023111">
        <w:rPr>
          <w:rFonts w:ascii="Times New Roman" w:eastAsia="Calibri" w:hAnsi="Times New Roman" w:cs="Times New Roman"/>
          <w:sz w:val="24"/>
          <w:szCs w:val="24"/>
        </w:rPr>
        <w:t xml:space="preserve">USSD - </w:t>
      </w:r>
      <w:r>
        <w:rPr>
          <w:rFonts w:ascii="Times New Roman" w:eastAsia="Calibri" w:hAnsi="Times New Roman" w:cs="Times New Roman"/>
          <w:sz w:val="24"/>
          <w:szCs w:val="24"/>
        </w:rPr>
        <w:tab/>
      </w:r>
      <w:r w:rsidRPr="00023111">
        <w:rPr>
          <w:rFonts w:ascii="Times New Roman" w:hAnsi="Times New Roman" w:cs="Times New Roman"/>
          <w:color w:val="000000"/>
          <w:sz w:val="24"/>
          <w:szCs w:val="24"/>
          <w:lang w:bidi="ar-SA"/>
        </w:rPr>
        <w:t>Unstructured Supplementary Service Data</w:t>
      </w:r>
    </w:p>
    <w:p w14:paraId="4493AEE5" w14:textId="6BC8EBBA" w:rsidR="00023111" w:rsidRPr="005457D5" w:rsidRDefault="00023111" w:rsidP="00023111">
      <w:pPr>
        <w:rPr>
          <w:rFonts w:ascii="Arial" w:eastAsia="Calibri" w:hAnsi="Arial" w:cs="Arial"/>
          <w:sz w:val="24"/>
          <w:szCs w:val="24"/>
        </w:rPr>
      </w:pPr>
      <w:r w:rsidRPr="00023111">
        <w:rPr>
          <w:rFonts w:ascii="Times New Roman" w:eastAsia="Calibri" w:hAnsi="Times New Roman" w:cs="Times New Roman"/>
          <w:sz w:val="24"/>
          <w:szCs w:val="24"/>
        </w:rPr>
        <w:t xml:space="preserve">VAS – </w:t>
      </w:r>
      <w:r>
        <w:rPr>
          <w:rFonts w:ascii="Times New Roman" w:eastAsia="Calibri" w:hAnsi="Times New Roman" w:cs="Times New Roman"/>
          <w:sz w:val="24"/>
          <w:szCs w:val="24"/>
        </w:rPr>
        <w:tab/>
      </w:r>
      <w:r w:rsidRPr="00023111">
        <w:rPr>
          <w:rFonts w:ascii="Times New Roman" w:eastAsia="Calibri" w:hAnsi="Times New Roman" w:cs="Times New Roman"/>
          <w:sz w:val="24"/>
          <w:szCs w:val="24"/>
        </w:rPr>
        <w:t>Value Added Services</w:t>
      </w:r>
      <w:r w:rsidRPr="005457D5">
        <w:rPr>
          <w:rFonts w:ascii="Arial" w:eastAsia="Calibri" w:hAnsi="Arial" w:cs="Arial"/>
          <w:sz w:val="24"/>
          <w:szCs w:val="24"/>
        </w:rPr>
        <w:t>.</w:t>
      </w:r>
    </w:p>
    <w:p w14:paraId="70A95F01" w14:textId="77777777" w:rsidR="00023111" w:rsidRDefault="00023111" w:rsidP="00023111"/>
    <w:p w14:paraId="6FD47BB8" w14:textId="77777777" w:rsidR="00023111" w:rsidRPr="00B87B54" w:rsidRDefault="00023111" w:rsidP="00D26672">
      <w:pPr>
        <w:shd w:val="clear" w:color="auto" w:fill="FFFFFF"/>
        <w:ind w:firstLine="0"/>
        <w:rPr>
          <w:rFonts w:ascii="Times New Roman" w:eastAsia="Times New Roman" w:hAnsi="Times New Roman" w:cs="Times New Roman"/>
          <w:sz w:val="24"/>
          <w:szCs w:val="24"/>
          <w:lang w:val="en-IN" w:eastAsia="en-GB" w:bidi="ar-SA"/>
        </w:rPr>
      </w:pPr>
    </w:p>
    <w:p w14:paraId="182C313D" w14:textId="77777777" w:rsidR="00A815B1" w:rsidRPr="00B87B54" w:rsidRDefault="00B80791" w:rsidP="00E31506">
      <w:pPr>
        <w:pStyle w:val="Heading1"/>
        <w:pBdr>
          <w:bottom w:val="none" w:sz="0" w:space="0" w:color="auto"/>
        </w:pBdr>
        <w:rPr>
          <w:rFonts w:ascii="Times New Roman" w:eastAsia="Calibri" w:hAnsi="Times New Roman" w:cs="Times New Roman"/>
          <w:color w:val="auto"/>
        </w:rPr>
      </w:pPr>
      <w:r w:rsidRPr="00B87B54">
        <w:rPr>
          <w:rFonts w:eastAsia="Calibri"/>
        </w:rPr>
        <w:br w:type="page"/>
      </w:r>
      <w:bookmarkStart w:id="10" w:name="_Toc52452627"/>
      <w:r w:rsidR="001A43E5" w:rsidRPr="00B87B54">
        <w:rPr>
          <w:rFonts w:ascii="Times New Roman" w:eastAsia="Calibri" w:hAnsi="Times New Roman" w:cs="Times New Roman"/>
          <w:color w:val="auto"/>
        </w:rPr>
        <w:lastRenderedPageBreak/>
        <w:t>ANNEXURE – 1</w:t>
      </w:r>
      <w:bookmarkEnd w:id="10"/>
    </w:p>
    <w:p w14:paraId="7269A801" w14:textId="77777777" w:rsidR="00DE31DD" w:rsidRPr="00B87B54" w:rsidRDefault="00DE31DD" w:rsidP="00CD4845">
      <w:pPr>
        <w:tabs>
          <w:tab w:val="left" w:pos="180"/>
        </w:tabs>
        <w:spacing w:line="276" w:lineRule="auto"/>
        <w:jc w:val="center"/>
        <w:rPr>
          <w:rFonts w:ascii="Times New Roman" w:hAnsi="Times New Roman" w:cs="Times New Roman"/>
          <w:b/>
          <w:bCs/>
          <w:sz w:val="24"/>
          <w:szCs w:val="24"/>
        </w:rPr>
      </w:pPr>
      <w:r w:rsidRPr="00B87B54">
        <w:rPr>
          <w:rFonts w:ascii="Times New Roman" w:hAnsi="Times New Roman" w:cs="Times New Roman"/>
          <w:b/>
          <w:bCs/>
          <w:sz w:val="24"/>
          <w:szCs w:val="24"/>
        </w:rPr>
        <w:t>Questionnaire for Work I</w:t>
      </w:r>
      <w:r w:rsidR="00DC692C" w:rsidRPr="00B87B54">
        <w:rPr>
          <w:rFonts w:ascii="Times New Roman" w:hAnsi="Times New Roman" w:cs="Times New Roman"/>
          <w:b/>
          <w:bCs/>
          <w:sz w:val="24"/>
          <w:szCs w:val="24"/>
        </w:rPr>
        <w:t>tem on</w:t>
      </w:r>
    </w:p>
    <w:p w14:paraId="5A5F2D11" w14:textId="77777777" w:rsidR="00DC692C" w:rsidRPr="00B87B54" w:rsidRDefault="00DC692C" w:rsidP="00CD4845">
      <w:pPr>
        <w:tabs>
          <w:tab w:val="left" w:pos="180"/>
        </w:tabs>
        <w:spacing w:line="276" w:lineRule="auto"/>
        <w:jc w:val="center"/>
        <w:rPr>
          <w:rFonts w:ascii="Times New Roman" w:hAnsi="Times New Roman" w:cs="Times New Roman"/>
          <w:b/>
          <w:bCs/>
          <w:sz w:val="24"/>
          <w:szCs w:val="24"/>
        </w:rPr>
      </w:pPr>
      <w:r w:rsidRPr="00B87B54">
        <w:rPr>
          <w:rFonts w:ascii="Times New Roman" w:hAnsi="Times New Roman" w:cs="Times New Roman"/>
          <w:b/>
          <w:bCs/>
          <w:sz w:val="24"/>
          <w:szCs w:val="24"/>
        </w:rPr>
        <w:br/>
        <w:t>“</w:t>
      </w:r>
      <w:r w:rsidR="00232064" w:rsidRPr="00B87B54">
        <w:rPr>
          <w:rFonts w:ascii="Times New Roman" w:hAnsi="Times New Roman" w:cs="Times New Roman"/>
          <w:b/>
          <w:bCs/>
          <w:sz w:val="24"/>
          <w:szCs w:val="24"/>
        </w:rPr>
        <w:t>DIGITAL FINANCIAL SERVICES</w:t>
      </w:r>
      <w:r w:rsidRPr="00B87B54">
        <w:rPr>
          <w:rFonts w:ascii="Times New Roman" w:hAnsi="Times New Roman" w:cs="Times New Roman"/>
          <w:b/>
          <w:bCs/>
          <w:sz w:val="24"/>
          <w:szCs w:val="24"/>
        </w:rPr>
        <w:t>”</w:t>
      </w:r>
    </w:p>
    <w:p w14:paraId="1050C503" w14:textId="77777777" w:rsidR="00DC692C" w:rsidRPr="00B87B54" w:rsidRDefault="00DC692C" w:rsidP="00232064">
      <w:pPr>
        <w:spacing w:after="160" w:line="259" w:lineRule="auto"/>
        <w:ind w:firstLine="0"/>
        <w:contextualSpacing/>
        <w:rPr>
          <w:rFonts w:cs="Times New Roman"/>
          <w:b/>
          <w:bCs/>
          <w:sz w:val="24"/>
          <w:szCs w:val="24"/>
        </w:rPr>
      </w:pPr>
    </w:p>
    <w:p w14:paraId="05A2C3C8"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Q1. </w:t>
      </w:r>
      <w:r w:rsidRPr="00B87B54">
        <w:rPr>
          <w:rFonts w:ascii="Times New Roman" w:hAnsi="Times New Roman" w:cs="Times New Roman"/>
          <w:sz w:val="24"/>
          <w:szCs w:val="24"/>
        </w:rPr>
        <w:tab/>
        <w:t>How many Mobile Network Operators (MNOs) are there in your country and how many of them are offering Digital Financial Services (DFS)?</w:t>
      </w:r>
    </w:p>
    <w:p w14:paraId="503D9244"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p>
    <w:p w14:paraId="652126E6"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Q2. </w:t>
      </w:r>
      <w:r w:rsidRPr="00B87B54">
        <w:rPr>
          <w:rFonts w:ascii="Times New Roman" w:hAnsi="Times New Roman" w:cs="Times New Roman"/>
          <w:sz w:val="24"/>
          <w:szCs w:val="24"/>
        </w:rPr>
        <w:tab/>
        <w:t xml:space="preserve">What are the types of DFS existing in your country offered by MNOs? </w:t>
      </w:r>
    </w:p>
    <w:p w14:paraId="43DE2A7C" w14:textId="77777777" w:rsidR="00232064" w:rsidRPr="00B87B54" w:rsidRDefault="00232064" w:rsidP="00232064">
      <w:pPr>
        <w:spacing w:after="160" w:line="259" w:lineRule="auto"/>
        <w:contextualSpacing/>
        <w:rPr>
          <w:rFonts w:ascii="Times New Roman" w:eastAsia="MS Mincho" w:hAnsi="Times New Roman" w:cs="Times New Roman"/>
          <w:sz w:val="24"/>
          <w:szCs w:val="24"/>
          <w:lang w:eastAsia="ja-JP"/>
        </w:rPr>
      </w:pPr>
    </w:p>
    <w:p w14:paraId="3D10A439" w14:textId="1932B824"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eastAsia="MS Mincho" w:hAnsi="Times New Roman" w:cs="Times New Roman"/>
          <w:sz w:val="24"/>
          <w:szCs w:val="24"/>
          <w:lang w:eastAsia="ja-JP"/>
        </w:rPr>
        <w:t xml:space="preserve">Q3. </w:t>
      </w:r>
      <w:r w:rsidRPr="00B87B54">
        <w:rPr>
          <w:rFonts w:ascii="Times New Roman" w:eastAsia="MS Mincho" w:hAnsi="Times New Roman" w:cs="Times New Roman"/>
          <w:sz w:val="24"/>
          <w:szCs w:val="24"/>
          <w:lang w:eastAsia="ja-JP"/>
        </w:rPr>
        <w:tab/>
      </w:r>
      <w:r w:rsidRPr="00B87B54">
        <w:rPr>
          <w:rFonts w:ascii="Times New Roman" w:hAnsi="Times New Roman" w:cs="Times New Roman"/>
          <w:sz w:val="24"/>
          <w:szCs w:val="24"/>
        </w:rPr>
        <w:t xml:space="preserve">Which agencies/departments are responsible for DFS policy, regulation, </w:t>
      </w:r>
      <w:r w:rsidR="00DF3366" w:rsidRPr="00B87B54">
        <w:rPr>
          <w:rFonts w:ascii="Times New Roman" w:hAnsi="Times New Roman" w:cs="Times New Roman"/>
          <w:sz w:val="24"/>
          <w:szCs w:val="24"/>
        </w:rPr>
        <w:t>supervision,</w:t>
      </w:r>
      <w:r w:rsidRPr="00B87B54">
        <w:rPr>
          <w:rFonts w:ascii="Times New Roman" w:hAnsi="Times New Roman" w:cs="Times New Roman"/>
          <w:sz w:val="24"/>
          <w:szCs w:val="24"/>
        </w:rPr>
        <w:t xml:space="preserve"> and enforcement in your country? Does Telecommunications authorities/regulator play a role in DFS policy formulation? What is the role of each </w:t>
      </w:r>
      <w:r w:rsidR="00DF3366" w:rsidRPr="00B87B54">
        <w:rPr>
          <w:rFonts w:ascii="Times New Roman" w:hAnsi="Times New Roman" w:cs="Times New Roman"/>
          <w:sz w:val="24"/>
          <w:szCs w:val="24"/>
        </w:rPr>
        <w:t>stakeholder</w:t>
      </w:r>
      <w:r w:rsidRPr="00B87B54">
        <w:rPr>
          <w:rFonts w:ascii="Times New Roman" w:hAnsi="Times New Roman" w:cs="Times New Roman"/>
          <w:sz w:val="24"/>
          <w:szCs w:val="24"/>
        </w:rPr>
        <w:t xml:space="preserve"> (i.e., Telecom Operator, Telecom Regulator, Finance Regulator, etc.)? </w:t>
      </w:r>
    </w:p>
    <w:p w14:paraId="4278FBFE" w14:textId="77777777" w:rsidR="00232064" w:rsidRPr="00B87B54" w:rsidRDefault="00232064" w:rsidP="00232064">
      <w:pPr>
        <w:pStyle w:val="ListParagraph"/>
        <w:rPr>
          <w:rFonts w:ascii="Times New Roman" w:hAnsi="Times New Roman" w:cs="Times New Roman"/>
          <w:sz w:val="24"/>
          <w:szCs w:val="24"/>
        </w:rPr>
      </w:pPr>
    </w:p>
    <w:p w14:paraId="36681E95"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Q4. </w:t>
      </w:r>
      <w:r w:rsidRPr="00B87B54">
        <w:rPr>
          <w:rFonts w:ascii="Times New Roman" w:hAnsi="Times New Roman" w:cs="Times New Roman"/>
          <w:sz w:val="24"/>
          <w:szCs w:val="24"/>
        </w:rPr>
        <w:tab/>
        <w:t>Under whose jurisdiction the issues such as security, data privacy and consumer protection are handled?</w:t>
      </w:r>
    </w:p>
    <w:p w14:paraId="536A15C4" w14:textId="77777777" w:rsidR="00232064" w:rsidRPr="00B87B54" w:rsidRDefault="00232064" w:rsidP="00232064">
      <w:pPr>
        <w:pStyle w:val="ListParagraph"/>
        <w:rPr>
          <w:rFonts w:ascii="Times New Roman" w:hAnsi="Times New Roman" w:cs="Times New Roman"/>
          <w:sz w:val="24"/>
          <w:szCs w:val="24"/>
        </w:rPr>
      </w:pPr>
    </w:p>
    <w:p w14:paraId="27D1DFAA"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Q5. </w:t>
      </w:r>
      <w:r w:rsidRPr="00B87B54">
        <w:rPr>
          <w:rFonts w:ascii="Times New Roman" w:hAnsi="Times New Roman" w:cs="Times New Roman"/>
          <w:sz w:val="24"/>
          <w:szCs w:val="24"/>
        </w:rPr>
        <w:tab/>
        <w:t>What is the authentication mechanism for account opening as well as transactions? Is there a fee involved for authentication?</w:t>
      </w:r>
    </w:p>
    <w:p w14:paraId="397E3FF8" w14:textId="77777777" w:rsidR="00232064" w:rsidRPr="00B87B54" w:rsidRDefault="00232064" w:rsidP="00232064">
      <w:pPr>
        <w:pStyle w:val="ListParagraph"/>
        <w:rPr>
          <w:rFonts w:ascii="Times New Roman" w:hAnsi="Times New Roman" w:cs="Times New Roman"/>
          <w:sz w:val="24"/>
          <w:szCs w:val="24"/>
        </w:rPr>
      </w:pPr>
    </w:p>
    <w:p w14:paraId="3B68E450" w14:textId="798B28CC"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Q6. </w:t>
      </w:r>
      <w:r w:rsidRPr="00B87B54">
        <w:rPr>
          <w:rFonts w:ascii="Times New Roman" w:hAnsi="Times New Roman" w:cs="Times New Roman"/>
          <w:sz w:val="24"/>
          <w:szCs w:val="24"/>
        </w:rPr>
        <w:tab/>
        <w:t xml:space="preserve">DFS are having regulatory issues which may overlap jurisdictions of more than one regulator (e.g., Financial Regulator, Telecom Regulator, etc.).  Is there a joint working group between financial and telecom regulators? How </w:t>
      </w:r>
      <w:r w:rsidR="00DF3366" w:rsidRPr="00B87B54">
        <w:rPr>
          <w:rFonts w:ascii="Times New Roman" w:hAnsi="Times New Roman" w:cs="Times New Roman"/>
          <w:sz w:val="24"/>
          <w:szCs w:val="24"/>
        </w:rPr>
        <w:t>are these turf issues</w:t>
      </w:r>
      <w:r w:rsidRPr="00B87B54">
        <w:rPr>
          <w:rFonts w:ascii="Times New Roman" w:hAnsi="Times New Roman" w:cs="Times New Roman"/>
          <w:sz w:val="24"/>
          <w:szCs w:val="24"/>
        </w:rPr>
        <w:t xml:space="preserve"> solved in your country?</w:t>
      </w:r>
    </w:p>
    <w:p w14:paraId="420B9506" w14:textId="77777777" w:rsidR="00232064" w:rsidRPr="00B87B54" w:rsidRDefault="00232064" w:rsidP="00232064">
      <w:pPr>
        <w:pStyle w:val="ListParagraph"/>
        <w:rPr>
          <w:rFonts w:ascii="Times New Roman" w:hAnsi="Times New Roman" w:cs="Times New Roman"/>
          <w:sz w:val="24"/>
          <w:szCs w:val="24"/>
        </w:rPr>
      </w:pPr>
    </w:p>
    <w:p w14:paraId="5160D75A"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Q7.</w:t>
      </w:r>
      <w:r w:rsidRPr="00B87B54">
        <w:rPr>
          <w:rFonts w:ascii="Times New Roman" w:hAnsi="Times New Roman" w:cs="Times New Roman"/>
          <w:sz w:val="24"/>
          <w:szCs w:val="24"/>
        </w:rPr>
        <w:tab/>
        <w:t>Does USSD (Unstructured Supplementary Service Data) based mobile banking payment services regulated in your country by Telecom Regulators? If yes, what kind of regulatory framework is available to manage these services?</w:t>
      </w:r>
    </w:p>
    <w:p w14:paraId="0B327F2D" w14:textId="77777777" w:rsidR="00232064" w:rsidRPr="00B87B54" w:rsidRDefault="00232064" w:rsidP="00232064">
      <w:pPr>
        <w:rPr>
          <w:rFonts w:ascii="Times New Roman" w:hAnsi="Times New Roman" w:cs="Times New Roman"/>
          <w:sz w:val="24"/>
          <w:szCs w:val="24"/>
        </w:rPr>
      </w:pPr>
    </w:p>
    <w:p w14:paraId="2B458EE8" w14:textId="25F512A5"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Q8. </w:t>
      </w:r>
      <w:r w:rsidRPr="00B87B54">
        <w:rPr>
          <w:rFonts w:ascii="Times New Roman" w:hAnsi="Times New Roman" w:cs="Times New Roman"/>
          <w:sz w:val="24"/>
          <w:szCs w:val="24"/>
        </w:rPr>
        <w:tab/>
        <w:t>What is the regulatory framework for DFS</w:t>
      </w:r>
      <w:r w:rsidR="00CD434D">
        <w:rPr>
          <w:rFonts w:ascii="Times New Roman" w:hAnsi="Times New Roman" w:cs="Times New Roman"/>
          <w:sz w:val="24"/>
          <w:szCs w:val="24"/>
        </w:rPr>
        <w:t>?</w:t>
      </w:r>
      <w:r w:rsidRPr="00B87B54">
        <w:rPr>
          <w:rFonts w:ascii="Times New Roman" w:hAnsi="Times New Roman" w:cs="Times New Roman"/>
          <w:sz w:val="24"/>
          <w:szCs w:val="24"/>
        </w:rPr>
        <w:t xml:space="preserve"> Kindly share links of the relevant regulations and describe main features of these regulations in your response.</w:t>
      </w:r>
    </w:p>
    <w:p w14:paraId="26881E8B" w14:textId="77777777" w:rsidR="00232064" w:rsidRPr="00B87B54" w:rsidRDefault="00232064" w:rsidP="00232064">
      <w:pPr>
        <w:spacing w:after="160" w:line="259" w:lineRule="auto"/>
        <w:contextualSpacing/>
        <w:rPr>
          <w:rFonts w:ascii="Times New Roman" w:hAnsi="Times New Roman" w:cs="Times New Roman"/>
          <w:sz w:val="24"/>
          <w:szCs w:val="24"/>
        </w:rPr>
      </w:pPr>
    </w:p>
    <w:p w14:paraId="4F08802E"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Q9. </w:t>
      </w:r>
      <w:r w:rsidRPr="00B87B54">
        <w:rPr>
          <w:rFonts w:ascii="Times New Roman" w:hAnsi="Times New Roman" w:cs="Times New Roman"/>
          <w:sz w:val="24"/>
          <w:szCs w:val="24"/>
        </w:rPr>
        <w:tab/>
        <w:t>Under which legal instrument(s) (e.g., license condition, rules, act, etc.) the MNOs are offering DFS in your country?</w:t>
      </w:r>
    </w:p>
    <w:p w14:paraId="142A3BB5" w14:textId="77777777" w:rsidR="00232064" w:rsidRPr="00B87B54" w:rsidRDefault="00232064" w:rsidP="00232064">
      <w:pPr>
        <w:spacing w:after="160" w:line="259" w:lineRule="auto"/>
        <w:contextualSpacing/>
        <w:rPr>
          <w:rFonts w:ascii="Times New Roman" w:eastAsia="MS Mincho" w:hAnsi="Times New Roman" w:cs="Times New Roman"/>
          <w:sz w:val="24"/>
          <w:szCs w:val="24"/>
          <w:lang w:eastAsia="ja-JP"/>
        </w:rPr>
      </w:pPr>
    </w:p>
    <w:p w14:paraId="33413DCF"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eastAsia="MS Mincho" w:hAnsi="Times New Roman" w:cs="Times New Roman"/>
          <w:sz w:val="24"/>
          <w:szCs w:val="24"/>
          <w:lang w:eastAsia="ja-JP"/>
        </w:rPr>
        <w:t xml:space="preserve">Q10. </w:t>
      </w:r>
      <w:r w:rsidRPr="00B87B54">
        <w:rPr>
          <w:rFonts w:ascii="Times New Roman" w:eastAsia="MS Mincho" w:hAnsi="Times New Roman" w:cs="Times New Roman"/>
          <w:sz w:val="24"/>
          <w:szCs w:val="24"/>
          <w:lang w:eastAsia="ja-JP"/>
        </w:rPr>
        <w:tab/>
      </w:r>
      <w:r w:rsidRPr="00B87B54">
        <w:rPr>
          <w:rFonts w:ascii="Times New Roman" w:hAnsi="Times New Roman" w:cs="Times New Roman"/>
          <w:sz w:val="24"/>
          <w:szCs w:val="24"/>
        </w:rPr>
        <w:t>Do you have specific Telecom license(s) / License conditions / Authorizations for the provision of interoperability for Digital Financial Services? If so, is interoperability provided by a single entity or multiple licensees are allowed?</w:t>
      </w:r>
    </w:p>
    <w:p w14:paraId="68ED0ABC" w14:textId="77777777" w:rsidR="00232064" w:rsidRPr="00B87B54" w:rsidRDefault="00232064" w:rsidP="00232064">
      <w:pPr>
        <w:spacing w:after="160" w:line="259" w:lineRule="auto"/>
        <w:contextualSpacing/>
        <w:rPr>
          <w:rFonts w:ascii="Times New Roman" w:hAnsi="Times New Roman" w:cs="Times New Roman"/>
          <w:sz w:val="24"/>
          <w:szCs w:val="24"/>
        </w:rPr>
      </w:pPr>
    </w:p>
    <w:p w14:paraId="68C1B4A6" w14:textId="77777777" w:rsidR="00232064" w:rsidRPr="00B87B54" w:rsidRDefault="00232064" w:rsidP="00232064">
      <w:pPr>
        <w:spacing w:after="160" w:line="259" w:lineRule="auto"/>
        <w:ind w:firstLine="0"/>
        <w:contextualSpacing/>
        <w:rPr>
          <w:rFonts w:ascii="Times New Roman" w:hAnsi="Times New Roman" w:cs="Times New Roman"/>
          <w:sz w:val="24"/>
          <w:szCs w:val="24"/>
        </w:rPr>
      </w:pPr>
      <w:r w:rsidRPr="00B87B54">
        <w:rPr>
          <w:rFonts w:ascii="Times New Roman" w:hAnsi="Times New Roman" w:cs="Times New Roman"/>
          <w:sz w:val="24"/>
          <w:szCs w:val="24"/>
        </w:rPr>
        <w:t xml:space="preserve">Q11. </w:t>
      </w:r>
      <w:r w:rsidRPr="00B87B54">
        <w:rPr>
          <w:rFonts w:ascii="Times New Roman" w:hAnsi="Times New Roman" w:cs="Times New Roman"/>
          <w:sz w:val="24"/>
          <w:szCs w:val="24"/>
        </w:rPr>
        <w:tab/>
        <w:t>What are the challenges being currently faced in the provision of DFS?</w:t>
      </w:r>
    </w:p>
    <w:p w14:paraId="6A3C22C9" w14:textId="77777777" w:rsidR="00DE31DD" w:rsidRPr="00B87B54" w:rsidRDefault="00DE31DD" w:rsidP="00DE31DD">
      <w:pPr>
        <w:pStyle w:val="Heading1"/>
        <w:pBdr>
          <w:bottom w:val="none" w:sz="0" w:space="0" w:color="auto"/>
        </w:pBdr>
        <w:rPr>
          <w:rFonts w:ascii="Times New Roman" w:eastAsia="Calibri" w:hAnsi="Times New Roman" w:cs="Times New Roman"/>
          <w:color w:val="auto"/>
        </w:rPr>
      </w:pPr>
      <w:bookmarkStart w:id="11" w:name="_Toc52452628"/>
      <w:r w:rsidRPr="00B87B54">
        <w:rPr>
          <w:rFonts w:ascii="Times New Roman" w:eastAsia="Calibri" w:hAnsi="Times New Roman" w:cs="Times New Roman"/>
          <w:color w:val="auto"/>
        </w:rPr>
        <w:lastRenderedPageBreak/>
        <w:t>ANNEXURE – 2</w:t>
      </w:r>
      <w:bookmarkEnd w:id="11"/>
    </w:p>
    <w:p w14:paraId="200F7B19" w14:textId="77777777" w:rsidR="00DE31DD" w:rsidRPr="00B87B54" w:rsidRDefault="00DE31DD" w:rsidP="00DE31DD">
      <w:pPr>
        <w:spacing w:line="276" w:lineRule="auto"/>
        <w:ind w:firstLine="0"/>
        <w:rPr>
          <w:rFonts w:ascii="Times New Roman" w:hAnsi="Times New Roman" w:cs="Times New Roman"/>
          <w:b/>
          <w:color w:val="000000" w:themeColor="text1"/>
          <w:sz w:val="24"/>
          <w:szCs w:val="24"/>
        </w:rPr>
      </w:pPr>
    </w:p>
    <w:p w14:paraId="0CF22E26" w14:textId="77777777" w:rsidR="00DE31DD" w:rsidRPr="00B87B54" w:rsidRDefault="00DE31DD" w:rsidP="00DE31DD">
      <w:pPr>
        <w:tabs>
          <w:tab w:val="left" w:pos="180"/>
        </w:tabs>
        <w:spacing w:line="276" w:lineRule="auto"/>
        <w:jc w:val="center"/>
        <w:rPr>
          <w:rFonts w:ascii="Times New Roman" w:hAnsi="Times New Roman" w:cs="Times New Roman"/>
          <w:b/>
          <w:bCs/>
          <w:sz w:val="24"/>
          <w:szCs w:val="24"/>
        </w:rPr>
      </w:pPr>
      <w:r w:rsidRPr="00B87B54">
        <w:rPr>
          <w:rFonts w:ascii="Times New Roman" w:hAnsi="Times New Roman" w:cs="Times New Roman"/>
          <w:b/>
          <w:bCs/>
          <w:sz w:val="24"/>
          <w:szCs w:val="24"/>
        </w:rPr>
        <w:t>Response to Questionnaire by SATRC Working Group Experts</w:t>
      </w:r>
    </w:p>
    <w:p w14:paraId="41E126E5" w14:textId="77777777" w:rsidR="00DE31DD" w:rsidRPr="00B87B54" w:rsidRDefault="00DE31DD" w:rsidP="00DE31DD">
      <w:pPr>
        <w:tabs>
          <w:tab w:val="left" w:pos="180"/>
        </w:tabs>
        <w:spacing w:after="200" w:line="276" w:lineRule="auto"/>
        <w:ind w:firstLine="0"/>
        <w:jc w:val="both"/>
        <w:rPr>
          <w:rFonts w:ascii="Times New Roman" w:hAnsi="Times New Roman" w:cs="Times New Roman"/>
          <w:sz w:val="24"/>
          <w:szCs w:val="24"/>
        </w:rPr>
      </w:pPr>
    </w:p>
    <w:p w14:paraId="759DF6C8"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Q1. </w:t>
      </w:r>
      <w:r w:rsidRPr="00B87B54">
        <w:rPr>
          <w:rFonts w:ascii="Times New Roman" w:hAnsi="Times New Roman" w:cs="Times New Roman"/>
          <w:b/>
          <w:sz w:val="24"/>
          <w:szCs w:val="24"/>
        </w:rPr>
        <w:tab/>
        <w:t>How many Mobile Network Operators (MNOs) are there in your country and how many of them are offering Digital Financial Services (DFS)?</w:t>
      </w:r>
    </w:p>
    <w:p w14:paraId="48113D75"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53A59929" w14:textId="77777777" w:rsidTr="00840D93">
        <w:tc>
          <w:tcPr>
            <w:tcW w:w="2626" w:type="dxa"/>
            <w:shd w:val="clear" w:color="auto" w:fill="E5DFEC" w:themeFill="accent4" w:themeFillTint="33"/>
          </w:tcPr>
          <w:p w14:paraId="586F936F"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4B77F2A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3FE8CF5F" w14:textId="77777777" w:rsidTr="00840D93">
        <w:tc>
          <w:tcPr>
            <w:tcW w:w="2626" w:type="dxa"/>
          </w:tcPr>
          <w:p w14:paraId="12F18A3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57505564"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There are five telecom operators in Afghanistan and four of them are providing DFS.</w:t>
            </w:r>
          </w:p>
        </w:tc>
      </w:tr>
      <w:tr w:rsidR="00232064" w:rsidRPr="00B87B54" w14:paraId="0A8C98F0" w14:textId="77777777" w:rsidTr="00840D93">
        <w:tc>
          <w:tcPr>
            <w:tcW w:w="2626" w:type="dxa"/>
          </w:tcPr>
          <w:p w14:paraId="6168348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75B3B751"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There are four (4) MNOs in the country now including one Govt owned operator. Out of these, two operators (2) GP and Robi provides DFS services mostly in collaboration with financial institutions </w:t>
            </w:r>
          </w:p>
        </w:tc>
      </w:tr>
      <w:tr w:rsidR="00232064" w:rsidRPr="00B87B54" w14:paraId="252BB73A" w14:textId="77777777" w:rsidTr="00840D93">
        <w:tc>
          <w:tcPr>
            <w:tcW w:w="2626" w:type="dxa"/>
          </w:tcPr>
          <w:p w14:paraId="4ED3E21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31946677"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There are two telecom operators (Bhutan Telecom Limited and </w:t>
            </w:r>
            <w:proofErr w:type="spellStart"/>
            <w:r w:rsidRPr="00B87B54">
              <w:rPr>
                <w:rFonts w:ascii="Times New Roman" w:hAnsi="Times New Roman" w:cs="Times New Roman"/>
                <w:sz w:val="24"/>
                <w:szCs w:val="24"/>
              </w:rPr>
              <w:t>Tashi</w:t>
            </w:r>
            <w:proofErr w:type="spellEnd"/>
            <w:r w:rsidRPr="00B87B54">
              <w:rPr>
                <w:rFonts w:ascii="Times New Roman" w:hAnsi="Times New Roman" w:cs="Times New Roman"/>
                <w:sz w:val="24"/>
                <w:szCs w:val="24"/>
              </w:rPr>
              <w:t xml:space="preserve"> </w:t>
            </w:r>
            <w:proofErr w:type="spellStart"/>
            <w:r w:rsidRPr="00B87B54">
              <w:rPr>
                <w:rFonts w:ascii="Times New Roman" w:hAnsi="Times New Roman" w:cs="Times New Roman"/>
                <w:sz w:val="24"/>
                <w:szCs w:val="24"/>
              </w:rPr>
              <w:t>InfoComm</w:t>
            </w:r>
            <w:proofErr w:type="spellEnd"/>
            <w:r w:rsidRPr="00B87B54">
              <w:rPr>
                <w:rFonts w:ascii="Times New Roman" w:hAnsi="Times New Roman" w:cs="Times New Roman"/>
                <w:sz w:val="24"/>
                <w:szCs w:val="24"/>
              </w:rPr>
              <w:t xml:space="preserve"> Limited) and only Bhutan Telecom Limited is providing DFS.</w:t>
            </w:r>
          </w:p>
        </w:tc>
      </w:tr>
      <w:tr w:rsidR="00232064" w:rsidRPr="00B87B54" w14:paraId="68538D22" w14:textId="77777777" w:rsidTr="00840D93">
        <w:tc>
          <w:tcPr>
            <w:tcW w:w="2626" w:type="dxa"/>
          </w:tcPr>
          <w:p w14:paraId="1920F74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20BC068A"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There are a total of 5 (five) MNOs in India and out of those, as on date, 2 (two) are offering DFS in India through their group companies. </w:t>
            </w:r>
          </w:p>
        </w:tc>
      </w:tr>
      <w:tr w:rsidR="00232064" w:rsidRPr="00B87B54" w14:paraId="68BE92F4" w14:textId="77777777" w:rsidTr="00840D93">
        <w:tc>
          <w:tcPr>
            <w:tcW w:w="2626" w:type="dxa"/>
          </w:tcPr>
          <w:p w14:paraId="685A499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6AC6D3F7"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There are three MNOs in operation in </w:t>
            </w:r>
            <w:proofErr w:type="spellStart"/>
            <w:r w:rsidRPr="00B87B54">
              <w:rPr>
                <w:rFonts w:ascii="Times New Roman" w:hAnsi="Times New Roman" w:cs="Times New Roman"/>
                <w:sz w:val="24"/>
                <w:szCs w:val="24"/>
              </w:rPr>
              <w:t>I.R.Iran</w:t>
            </w:r>
            <w:proofErr w:type="spellEnd"/>
            <w:r w:rsidRPr="00B87B54">
              <w:rPr>
                <w:rFonts w:ascii="Times New Roman" w:hAnsi="Times New Roman" w:cs="Times New Roman"/>
                <w:sz w:val="24"/>
                <w:szCs w:val="24"/>
              </w:rPr>
              <w:t xml:space="preserve"> and all of them are providing DFS through Banks and Payment Service Providers.</w:t>
            </w:r>
          </w:p>
        </w:tc>
      </w:tr>
      <w:tr w:rsidR="00232064" w:rsidRPr="00B87B54" w14:paraId="3D50736D" w14:textId="77777777" w:rsidTr="00840D93">
        <w:tc>
          <w:tcPr>
            <w:tcW w:w="2626" w:type="dxa"/>
          </w:tcPr>
          <w:p w14:paraId="72188DF4"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330AB863"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Two. And both offering DFS.</w:t>
            </w:r>
          </w:p>
        </w:tc>
      </w:tr>
      <w:tr w:rsidR="00232064" w:rsidRPr="00B87B54" w14:paraId="088D9B7A" w14:textId="77777777" w:rsidTr="00840D93">
        <w:tc>
          <w:tcPr>
            <w:tcW w:w="2626" w:type="dxa"/>
          </w:tcPr>
          <w:p w14:paraId="5268DEAF"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1C33C15C" w14:textId="77777777" w:rsidR="00232064" w:rsidRPr="00B87B54" w:rsidRDefault="00232064" w:rsidP="00840D93">
            <w:pPr>
              <w:pStyle w:val="gmail-msolistparagraph"/>
              <w:contextualSpacing/>
              <w:rPr>
                <w:iCs/>
                <w:lang w:val="en-MY"/>
              </w:rPr>
            </w:pPr>
            <w:r w:rsidRPr="00B87B54">
              <w:t>There are three MNOs in operation in Nepal and all of them are providing DFS through Banks and Payment Service Providers (PSPs) and Payment System Operators (PSOs) licensed by Nepal Rastra Bank (The Central Bank of Nepal).</w:t>
            </w:r>
          </w:p>
        </w:tc>
      </w:tr>
      <w:tr w:rsidR="00232064" w:rsidRPr="00B87B54" w14:paraId="0701815B" w14:textId="77777777" w:rsidTr="00840D93">
        <w:tc>
          <w:tcPr>
            <w:tcW w:w="2626" w:type="dxa"/>
          </w:tcPr>
          <w:p w14:paraId="3B923B8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7401E029"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There are 4 MNOs in Pakistan and all of them are offering DFS.</w:t>
            </w:r>
          </w:p>
        </w:tc>
      </w:tr>
      <w:tr w:rsidR="00232064" w:rsidRPr="00B87B54" w14:paraId="522A1CD7" w14:textId="77777777" w:rsidTr="00840D93">
        <w:tc>
          <w:tcPr>
            <w:tcW w:w="2626" w:type="dxa"/>
          </w:tcPr>
          <w:p w14:paraId="5FCC284B"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Si Lanka</w:t>
            </w:r>
          </w:p>
        </w:tc>
        <w:tc>
          <w:tcPr>
            <w:tcW w:w="6724" w:type="dxa"/>
          </w:tcPr>
          <w:p w14:paraId="3632B3D7" w14:textId="77777777" w:rsidR="00232064" w:rsidRPr="00B87B54" w:rsidRDefault="00840D93" w:rsidP="00840D93">
            <w:pPr>
              <w:rPr>
                <w:rFonts w:ascii="Times New Roman" w:hAnsi="Times New Roman" w:cs="Times New Roman"/>
                <w:sz w:val="24"/>
                <w:szCs w:val="24"/>
              </w:rPr>
            </w:pPr>
            <w:r w:rsidRPr="00B87B54">
              <w:rPr>
                <w:rFonts w:ascii="Times New Roman" w:hAnsi="Times New Roman" w:cs="Times New Roman"/>
                <w:sz w:val="24"/>
                <w:szCs w:val="24"/>
              </w:rPr>
              <w:t xml:space="preserve">There are 04 MNOs in Sri Lanka and two of them offer DFS. </w:t>
            </w:r>
          </w:p>
        </w:tc>
      </w:tr>
    </w:tbl>
    <w:p w14:paraId="34A146DD" w14:textId="77777777" w:rsidR="00232064" w:rsidRPr="00B87B54" w:rsidRDefault="00232064" w:rsidP="00232064">
      <w:pPr>
        <w:spacing w:after="160" w:line="259" w:lineRule="auto"/>
        <w:contextualSpacing/>
        <w:rPr>
          <w:rFonts w:ascii="Times New Roman" w:hAnsi="Times New Roman" w:cs="Times New Roman"/>
          <w:b/>
          <w:sz w:val="24"/>
          <w:szCs w:val="24"/>
        </w:rPr>
      </w:pPr>
    </w:p>
    <w:p w14:paraId="2A284F33" w14:textId="77777777" w:rsidR="00232064" w:rsidRPr="00B87B54" w:rsidRDefault="00232064" w:rsidP="00232064">
      <w:pPr>
        <w:spacing w:after="160" w:line="259" w:lineRule="auto"/>
        <w:contextualSpacing/>
        <w:rPr>
          <w:rFonts w:ascii="Times New Roman" w:hAnsi="Times New Roman" w:cs="Times New Roman"/>
          <w:b/>
          <w:sz w:val="24"/>
          <w:szCs w:val="24"/>
        </w:rPr>
      </w:pPr>
    </w:p>
    <w:p w14:paraId="677312DE"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Q2. </w:t>
      </w:r>
      <w:r w:rsidRPr="00B87B54">
        <w:rPr>
          <w:rFonts w:ascii="Times New Roman" w:hAnsi="Times New Roman" w:cs="Times New Roman"/>
          <w:b/>
          <w:sz w:val="24"/>
          <w:szCs w:val="24"/>
        </w:rPr>
        <w:tab/>
        <w:t xml:space="preserve">What are the types of DFS existing in your country offered by MNOs? </w:t>
      </w:r>
    </w:p>
    <w:p w14:paraId="44A7C975"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0F460756" w14:textId="77777777" w:rsidTr="00840D93">
        <w:tc>
          <w:tcPr>
            <w:tcW w:w="2626" w:type="dxa"/>
            <w:shd w:val="clear" w:color="auto" w:fill="E5DFEC" w:themeFill="accent4" w:themeFillTint="33"/>
          </w:tcPr>
          <w:p w14:paraId="73E85C2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34251FE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6FCE1101" w14:textId="77777777" w:rsidTr="00840D93">
        <w:tc>
          <w:tcPr>
            <w:tcW w:w="2626" w:type="dxa"/>
          </w:tcPr>
          <w:p w14:paraId="0C9431FB"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2C4E2574" w14:textId="77777777" w:rsidR="00232064" w:rsidRPr="00B87B54" w:rsidRDefault="00232064" w:rsidP="00840D93">
            <w:pPr>
              <w:widowControl w:val="0"/>
              <w:autoSpaceDE w:val="0"/>
              <w:autoSpaceDN w:val="0"/>
              <w:adjustRightInd w:val="0"/>
              <w:rPr>
                <w:rFonts w:ascii="Times New Roman" w:hAnsi="Times New Roman" w:cs="Times New Roman"/>
                <w:sz w:val="24"/>
                <w:szCs w:val="24"/>
              </w:rPr>
            </w:pPr>
            <w:r w:rsidRPr="00B87B54">
              <w:rPr>
                <w:rFonts w:ascii="Times New Roman" w:hAnsi="Times New Roman" w:cs="Times New Roman"/>
                <w:sz w:val="24"/>
                <w:szCs w:val="24"/>
              </w:rPr>
              <w:t xml:space="preserve">MNOs are providing the following DFS services in the country. </w:t>
            </w:r>
          </w:p>
          <w:p w14:paraId="4CFFA09E"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 xml:space="preserve">Cash in / Deposit. </w:t>
            </w:r>
          </w:p>
          <w:p w14:paraId="05C1A033"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Cash out / withdraw</w:t>
            </w:r>
          </w:p>
          <w:p w14:paraId="702B6CFC"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Money Transfer / P2P</w:t>
            </w:r>
          </w:p>
          <w:p w14:paraId="4D01030C"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Top ups</w:t>
            </w:r>
          </w:p>
          <w:p w14:paraId="3ADEB4CF"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lastRenderedPageBreak/>
              <w:t>Electricity bill payment</w:t>
            </w:r>
          </w:p>
          <w:p w14:paraId="0CCB2DB0"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Purchase goods / Service</w:t>
            </w:r>
          </w:p>
          <w:p w14:paraId="69A46D29"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Salary payment</w:t>
            </w:r>
          </w:p>
          <w:p w14:paraId="63FCAEE2" w14:textId="77777777" w:rsidR="00232064" w:rsidRPr="00B87B54" w:rsidRDefault="00232064" w:rsidP="00232064">
            <w:pPr>
              <w:pStyle w:val="NoSpacing"/>
              <w:numPr>
                <w:ilvl w:val="0"/>
                <w:numId w:val="4"/>
              </w:numPr>
              <w:spacing w:before="160" w:after="160" w:line="320" w:lineRule="atLeast"/>
              <w:rPr>
                <w:rFonts w:ascii="Times New Roman" w:hAnsi="Times New Roman" w:cs="Times New Roman"/>
                <w:sz w:val="24"/>
                <w:szCs w:val="24"/>
                <w:lang w:eastAsia="ja-JP"/>
              </w:rPr>
            </w:pPr>
            <w:r w:rsidRPr="00B87B54">
              <w:rPr>
                <w:rFonts w:ascii="Times New Roman" w:hAnsi="Times New Roman" w:cs="Times New Roman"/>
                <w:sz w:val="24"/>
                <w:szCs w:val="24"/>
              </w:rPr>
              <w:t xml:space="preserve">Loan payments and Re payments </w:t>
            </w:r>
          </w:p>
        </w:tc>
      </w:tr>
      <w:tr w:rsidR="00232064" w:rsidRPr="00B87B54" w14:paraId="661CE97A" w14:textId="77777777" w:rsidTr="00840D93">
        <w:tc>
          <w:tcPr>
            <w:tcW w:w="2626" w:type="dxa"/>
          </w:tcPr>
          <w:p w14:paraId="4F6F4BB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Bangladesh</w:t>
            </w:r>
          </w:p>
        </w:tc>
        <w:tc>
          <w:tcPr>
            <w:tcW w:w="6724" w:type="dxa"/>
          </w:tcPr>
          <w:p w14:paraId="7BB7E113" w14:textId="260E654F"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By regulation MNOs in Bangladesh are mostly only permitted to act as bearers - usually via USSD - for banks and other DFS SPs. The types of services mostly </w:t>
            </w:r>
            <w:proofErr w:type="gramStart"/>
            <w:r w:rsidR="00DF3366" w:rsidRPr="00B87B54">
              <w:rPr>
                <w:rFonts w:ascii="Times New Roman" w:hAnsi="Times New Roman" w:cs="Times New Roman"/>
                <w:sz w:val="24"/>
                <w:szCs w:val="24"/>
              </w:rPr>
              <w:t>includes</w:t>
            </w:r>
            <w:proofErr w:type="gramEnd"/>
            <w:r w:rsidR="00DF3366" w:rsidRPr="00B87B54">
              <w:rPr>
                <w:rFonts w:ascii="Times New Roman" w:hAnsi="Times New Roman" w:cs="Times New Roman"/>
                <w:sz w:val="24"/>
                <w:szCs w:val="24"/>
              </w:rPr>
              <w:t>:</w:t>
            </w:r>
          </w:p>
          <w:p w14:paraId="584287F1" w14:textId="77777777" w:rsidR="00232064" w:rsidRPr="00B87B54" w:rsidRDefault="00232064" w:rsidP="00232064">
            <w:pPr>
              <w:pStyle w:val="NoSpacing"/>
              <w:numPr>
                <w:ilvl w:val="0"/>
                <w:numId w:val="5"/>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 xml:space="preserve">Bill </w:t>
            </w:r>
            <w:proofErr w:type="gramStart"/>
            <w:r w:rsidRPr="00B87B54">
              <w:rPr>
                <w:rFonts w:ascii="Times New Roman" w:hAnsi="Times New Roman" w:cs="Times New Roman"/>
                <w:sz w:val="24"/>
                <w:szCs w:val="24"/>
              </w:rPr>
              <w:t>pay</w:t>
            </w:r>
            <w:proofErr w:type="gramEnd"/>
            <w:r w:rsidRPr="00B87B54">
              <w:rPr>
                <w:rFonts w:ascii="Times New Roman" w:hAnsi="Times New Roman" w:cs="Times New Roman"/>
                <w:sz w:val="24"/>
                <w:szCs w:val="24"/>
              </w:rPr>
              <w:t xml:space="preserve"> services </w:t>
            </w:r>
          </w:p>
          <w:p w14:paraId="0B661414" w14:textId="77777777" w:rsidR="00232064" w:rsidRPr="00B87B54" w:rsidRDefault="00232064" w:rsidP="00232064">
            <w:pPr>
              <w:pStyle w:val="NoSpacing"/>
              <w:numPr>
                <w:ilvl w:val="0"/>
                <w:numId w:val="5"/>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Agent banking services in collaboration with financial institutions (banks)</w:t>
            </w:r>
          </w:p>
        </w:tc>
      </w:tr>
      <w:tr w:rsidR="00232064" w:rsidRPr="00B87B54" w14:paraId="033137B3" w14:textId="77777777" w:rsidTr="00840D93">
        <w:tc>
          <w:tcPr>
            <w:tcW w:w="2626" w:type="dxa"/>
          </w:tcPr>
          <w:p w14:paraId="7E35DF9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73CF5767" w14:textId="77777777" w:rsidR="00232064" w:rsidRPr="00B87B54" w:rsidRDefault="00232064" w:rsidP="00840D93">
            <w:pPr>
              <w:widowControl w:val="0"/>
              <w:autoSpaceDE w:val="0"/>
              <w:autoSpaceDN w:val="0"/>
              <w:adjustRightInd w:val="0"/>
              <w:jc w:val="both"/>
              <w:rPr>
                <w:rFonts w:ascii="Times New Roman" w:hAnsi="Times New Roman" w:cs="Times New Roman"/>
                <w:sz w:val="24"/>
                <w:szCs w:val="24"/>
              </w:rPr>
            </w:pPr>
            <w:r w:rsidRPr="00B87B54">
              <w:rPr>
                <w:rFonts w:ascii="Times New Roman" w:hAnsi="Times New Roman" w:cs="Times New Roman"/>
                <w:sz w:val="24"/>
                <w:szCs w:val="24"/>
              </w:rPr>
              <w:t xml:space="preserve">MNO are providing the following DFS services in the country. </w:t>
            </w:r>
          </w:p>
          <w:p w14:paraId="7459096B" w14:textId="77777777" w:rsidR="00232064" w:rsidRPr="00B87B54" w:rsidRDefault="00232064" w:rsidP="00232064">
            <w:pPr>
              <w:pStyle w:val="ListParagraph"/>
              <w:widowControl w:val="0"/>
              <w:numPr>
                <w:ilvl w:val="0"/>
                <w:numId w:val="3"/>
              </w:numPr>
              <w:autoSpaceDE w:val="0"/>
              <w:autoSpaceDN w:val="0"/>
              <w:adjustRightInd w:val="0"/>
              <w:spacing w:before="160" w:after="160" w:line="320" w:lineRule="atLeast"/>
              <w:contextualSpacing w:val="0"/>
              <w:jc w:val="both"/>
              <w:rPr>
                <w:rFonts w:ascii="Times New Roman" w:eastAsia="Batang" w:hAnsi="Times New Roman" w:cs="Times New Roman"/>
                <w:sz w:val="24"/>
                <w:szCs w:val="24"/>
              </w:rPr>
            </w:pPr>
            <w:r w:rsidRPr="00B87B54">
              <w:rPr>
                <w:rFonts w:ascii="Times New Roman" w:eastAsia="Batang" w:hAnsi="Times New Roman" w:cs="Times New Roman"/>
                <w:sz w:val="24"/>
                <w:szCs w:val="24"/>
              </w:rPr>
              <w:t xml:space="preserve">Intra-Bank Money Transfer </w:t>
            </w:r>
          </w:p>
          <w:p w14:paraId="16CB4995" w14:textId="77777777" w:rsidR="00232064" w:rsidRPr="00B87B54" w:rsidRDefault="00232064" w:rsidP="00232064">
            <w:pPr>
              <w:pStyle w:val="ListParagraph"/>
              <w:widowControl w:val="0"/>
              <w:numPr>
                <w:ilvl w:val="0"/>
                <w:numId w:val="3"/>
              </w:numPr>
              <w:autoSpaceDE w:val="0"/>
              <w:autoSpaceDN w:val="0"/>
              <w:adjustRightInd w:val="0"/>
              <w:spacing w:before="160" w:after="160" w:line="320" w:lineRule="atLeast"/>
              <w:contextualSpacing w:val="0"/>
              <w:jc w:val="both"/>
              <w:rPr>
                <w:rFonts w:ascii="Times New Roman" w:eastAsia="Batang" w:hAnsi="Times New Roman" w:cs="Times New Roman"/>
                <w:sz w:val="24"/>
                <w:szCs w:val="24"/>
              </w:rPr>
            </w:pPr>
            <w:r w:rsidRPr="00B87B54">
              <w:rPr>
                <w:rFonts w:ascii="Times New Roman" w:eastAsia="Batang" w:hAnsi="Times New Roman" w:cs="Times New Roman"/>
                <w:sz w:val="24"/>
                <w:szCs w:val="24"/>
              </w:rPr>
              <w:t>Top ups</w:t>
            </w:r>
          </w:p>
          <w:p w14:paraId="0FD28869" w14:textId="77777777" w:rsidR="00232064" w:rsidRPr="00B87B54" w:rsidRDefault="00232064" w:rsidP="00232064">
            <w:pPr>
              <w:pStyle w:val="ListParagraph"/>
              <w:widowControl w:val="0"/>
              <w:numPr>
                <w:ilvl w:val="0"/>
                <w:numId w:val="3"/>
              </w:numPr>
              <w:autoSpaceDE w:val="0"/>
              <w:autoSpaceDN w:val="0"/>
              <w:adjustRightInd w:val="0"/>
              <w:spacing w:before="160" w:after="160" w:line="320" w:lineRule="atLeast"/>
              <w:contextualSpacing w:val="0"/>
              <w:jc w:val="both"/>
              <w:rPr>
                <w:rFonts w:ascii="Times New Roman" w:eastAsia="Batang" w:hAnsi="Times New Roman" w:cs="Times New Roman"/>
                <w:sz w:val="24"/>
                <w:szCs w:val="24"/>
              </w:rPr>
            </w:pPr>
            <w:r w:rsidRPr="00B87B54">
              <w:rPr>
                <w:rFonts w:ascii="Times New Roman" w:eastAsia="Batang" w:hAnsi="Times New Roman" w:cs="Times New Roman"/>
                <w:sz w:val="24"/>
                <w:szCs w:val="24"/>
              </w:rPr>
              <w:t>Utility/bill payment</w:t>
            </w:r>
          </w:p>
          <w:p w14:paraId="1AC7EF3A" w14:textId="77777777" w:rsidR="00232064" w:rsidRPr="00B87B54" w:rsidRDefault="00232064" w:rsidP="00232064">
            <w:pPr>
              <w:pStyle w:val="ListParagraph"/>
              <w:widowControl w:val="0"/>
              <w:numPr>
                <w:ilvl w:val="0"/>
                <w:numId w:val="3"/>
              </w:numPr>
              <w:autoSpaceDE w:val="0"/>
              <w:autoSpaceDN w:val="0"/>
              <w:adjustRightInd w:val="0"/>
              <w:spacing w:before="160" w:after="160" w:line="320" w:lineRule="atLeast"/>
              <w:contextualSpacing w:val="0"/>
              <w:jc w:val="both"/>
              <w:rPr>
                <w:rFonts w:ascii="Times New Roman" w:eastAsia="Batang" w:hAnsi="Times New Roman" w:cs="Times New Roman"/>
                <w:sz w:val="24"/>
                <w:szCs w:val="24"/>
              </w:rPr>
            </w:pPr>
            <w:r w:rsidRPr="00B87B54">
              <w:rPr>
                <w:rFonts w:ascii="Times New Roman" w:eastAsia="Batang" w:hAnsi="Times New Roman" w:cs="Times New Roman"/>
                <w:sz w:val="24"/>
                <w:szCs w:val="24"/>
              </w:rPr>
              <w:t>Online mobile service bill payment</w:t>
            </w:r>
          </w:p>
        </w:tc>
      </w:tr>
      <w:tr w:rsidR="00232064" w:rsidRPr="00B87B54" w14:paraId="08226FE4" w14:textId="77777777" w:rsidTr="00840D93">
        <w:tc>
          <w:tcPr>
            <w:tcW w:w="2626" w:type="dxa"/>
          </w:tcPr>
          <w:p w14:paraId="1232874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377C5995" w14:textId="77777777"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 xml:space="preserve">Indian DFS sector is a bank led model. MNOs were initially allowed only to offer Pre-paid Payment Instruments (PPIs) which means payment instruments that facilitate purchase of goods and services, including financial services, remittance facilities, etc., against the value stored on such instruments. The MNOs are allowed to offer only the semi-closed type of PPIs </w:t>
            </w:r>
          </w:p>
          <w:p w14:paraId="388568BE" w14:textId="77777777"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for purchase of goods and services, including financial services, remittance facilities, etc., at a group of clearly identified merchant locations / establishments which have a specific contract with the issuer (or contract through a payment aggregator / payment gateway) to accept the PPIs as payment instruments. These instruments do not permit cash withdrawal and can be offered in form of digital wallets, cards etc.</w:t>
            </w:r>
          </w:p>
          <w:p w14:paraId="71102307" w14:textId="77777777"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Subsequently, the existing PPI license holders were given an option to convert into a Payments Bank. The Payments Bank is allowed to undertake only certain restricted activities viz., (</w:t>
            </w:r>
            <w:proofErr w:type="spellStart"/>
            <w:r w:rsidRPr="00B87B54">
              <w:rPr>
                <w:rFonts w:ascii="Times New Roman" w:hAnsi="Times New Roman" w:cs="Times New Roman"/>
                <w:sz w:val="24"/>
                <w:szCs w:val="24"/>
              </w:rPr>
              <w:t>i</w:t>
            </w:r>
            <w:proofErr w:type="spellEnd"/>
            <w:r w:rsidRPr="00B87B54">
              <w:rPr>
                <w:rFonts w:ascii="Times New Roman" w:hAnsi="Times New Roman" w:cs="Times New Roman"/>
                <w:sz w:val="24"/>
                <w:szCs w:val="24"/>
              </w:rPr>
              <w:t>) acceptance of demand deposits; (ii) issuance of ATM/Debit Cards (not allowed to issue credit cards); (iii) payment and remittance services etc.</w:t>
            </w:r>
          </w:p>
          <w:p w14:paraId="131CB3DD" w14:textId="77777777"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 xml:space="preserve">The Payments Bank thus allowed the MNOs to continue their PPI business </w:t>
            </w:r>
            <w:proofErr w:type="gramStart"/>
            <w:r w:rsidRPr="00B87B54">
              <w:rPr>
                <w:rFonts w:ascii="Times New Roman" w:hAnsi="Times New Roman" w:cs="Times New Roman"/>
                <w:sz w:val="24"/>
                <w:szCs w:val="24"/>
              </w:rPr>
              <w:t>and also</w:t>
            </w:r>
            <w:proofErr w:type="gramEnd"/>
            <w:r w:rsidRPr="00B87B54">
              <w:rPr>
                <w:rFonts w:ascii="Times New Roman" w:hAnsi="Times New Roman" w:cs="Times New Roman"/>
                <w:sz w:val="24"/>
                <w:szCs w:val="24"/>
              </w:rPr>
              <w:t xml:space="preserve"> expand the scope of their DFS offerings.</w:t>
            </w:r>
          </w:p>
          <w:p w14:paraId="4F2CE38D" w14:textId="77777777"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 xml:space="preserve">Accordingly, as on date, both the MNOs offering DFS in India have converted their PPI licenses into Payments Bank, which is a separate </w:t>
            </w:r>
            <w:r w:rsidRPr="00B87B54">
              <w:rPr>
                <w:rFonts w:ascii="Times New Roman" w:hAnsi="Times New Roman" w:cs="Times New Roman"/>
                <w:sz w:val="24"/>
                <w:szCs w:val="24"/>
              </w:rPr>
              <w:lastRenderedPageBreak/>
              <w:t>entity and offering services of a Payments Bank including the PPI offerings.</w:t>
            </w:r>
          </w:p>
        </w:tc>
      </w:tr>
      <w:tr w:rsidR="00232064" w:rsidRPr="00B87B54" w14:paraId="4B80E008" w14:textId="77777777" w:rsidTr="00840D93">
        <w:tc>
          <w:tcPr>
            <w:tcW w:w="2626" w:type="dxa"/>
          </w:tcPr>
          <w:p w14:paraId="2C2B453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Iran</w:t>
            </w:r>
          </w:p>
        </w:tc>
        <w:tc>
          <w:tcPr>
            <w:tcW w:w="6724" w:type="dxa"/>
          </w:tcPr>
          <w:p w14:paraId="130BEC9C"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Mobile banking &amp; Online mobile service bill payment</w:t>
            </w:r>
          </w:p>
        </w:tc>
      </w:tr>
      <w:tr w:rsidR="00232064" w:rsidRPr="00B87B54" w14:paraId="04D36755" w14:textId="77777777" w:rsidTr="00840D93">
        <w:tc>
          <w:tcPr>
            <w:tcW w:w="2626" w:type="dxa"/>
          </w:tcPr>
          <w:p w14:paraId="2A1F781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144DB989"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Both MNOs offer DFS through an electronic wallet service and mobile pay system which allows cash-ins and cash-out to the wallet through their customer service offices or registered agents.  One operator also allows wallet credit through existing online banking services.</w:t>
            </w:r>
          </w:p>
        </w:tc>
      </w:tr>
      <w:tr w:rsidR="00232064" w:rsidRPr="00B87B54" w14:paraId="546EC1ED" w14:textId="77777777" w:rsidTr="00840D93">
        <w:tc>
          <w:tcPr>
            <w:tcW w:w="2626" w:type="dxa"/>
          </w:tcPr>
          <w:p w14:paraId="3D2FE1F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70FBF859" w14:textId="77777777" w:rsidR="00232064" w:rsidRPr="00B87B54" w:rsidRDefault="00232064" w:rsidP="00840D93">
            <w:pPr>
              <w:widowControl w:val="0"/>
              <w:autoSpaceDE w:val="0"/>
              <w:autoSpaceDN w:val="0"/>
              <w:adjustRightInd w:val="0"/>
              <w:rPr>
                <w:rFonts w:ascii="Times New Roman" w:hAnsi="Times New Roman" w:cs="Times New Roman"/>
                <w:sz w:val="24"/>
                <w:szCs w:val="24"/>
              </w:rPr>
            </w:pPr>
            <w:r w:rsidRPr="00B87B54">
              <w:rPr>
                <w:rFonts w:ascii="Times New Roman" w:hAnsi="Times New Roman" w:cs="Times New Roman"/>
                <w:sz w:val="24"/>
                <w:szCs w:val="24"/>
              </w:rPr>
              <w:t xml:space="preserve">Following DFS services are offered: </w:t>
            </w:r>
          </w:p>
          <w:p w14:paraId="0D735CB4" w14:textId="77777777" w:rsidR="00232064" w:rsidRPr="00B87B54" w:rsidRDefault="00232064" w:rsidP="00232064">
            <w:pPr>
              <w:pStyle w:val="ListParagraph"/>
              <w:numPr>
                <w:ilvl w:val="0"/>
                <w:numId w:val="3"/>
              </w:numPr>
              <w:spacing w:before="160" w:after="160" w:line="259" w:lineRule="auto"/>
              <w:rPr>
                <w:rFonts w:ascii="Times New Roman" w:hAnsi="Times New Roman" w:cs="Times New Roman"/>
                <w:bCs/>
                <w:sz w:val="24"/>
                <w:szCs w:val="24"/>
                <w:lang w:bidi="ne-NP"/>
              </w:rPr>
            </w:pPr>
            <w:r w:rsidRPr="00B87B54">
              <w:rPr>
                <w:rFonts w:ascii="Times New Roman" w:hAnsi="Times New Roman" w:cs="Times New Roman"/>
                <w:bCs/>
                <w:sz w:val="24"/>
                <w:szCs w:val="24"/>
                <w:lang w:bidi="ne-NP"/>
              </w:rPr>
              <w:t>E-Banking</w:t>
            </w:r>
          </w:p>
          <w:p w14:paraId="1DB82E4C" w14:textId="77777777" w:rsidR="00232064" w:rsidRPr="00B87B54" w:rsidRDefault="00232064" w:rsidP="00232064">
            <w:pPr>
              <w:pStyle w:val="ListParagraph"/>
              <w:numPr>
                <w:ilvl w:val="0"/>
                <w:numId w:val="3"/>
              </w:numPr>
              <w:spacing w:before="160" w:after="160" w:line="259" w:lineRule="auto"/>
              <w:rPr>
                <w:rFonts w:ascii="Times New Roman" w:hAnsi="Times New Roman" w:cs="Times New Roman"/>
                <w:bCs/>
                <w:sz w:val="24"/>
                <w:szCs w:val="24"/>
                <w:lang w:bidi="ne-NP"/>
              </w:rPr>
            </w:pPr>
            <w:r w:rsidRPr="00B87B54">
              <w:rPr>
                <w:rFonts w:ascii="Times New Roman" w:hAnsi="Times New Roman" w:cs="Times New Roman"/>
                <w:bCs/>
                <w:sz w:val="24"/>
                <w:szCs w:val="24"/>
                <w:lang w:bidi="ne-NP"/>
              </w:rPr>
              <w:t>Payment Card</w:t>
            </w:r>
          </w:p>
          <w:p w14:paraId="3DD4E955" w14:textId="77777777" w:rsidR="00232064" w:rsidRPr="00B87B54" w:rsidRDefault="00232064" w:rsidP="00232064">
            <w:pPr>
              <w:pStyle w:val="ListParagraph"/>
              <w:numPr>
                <w:ilvl w:val="0"/>
                <w:numId w:val="3"/>
              </w:numPr>
              <w:spacing w:before="160" w:after="160" w:line="259" w:lineRule="auto"/>
              <w:rPr>
                <w:rFonts w:ascii="Times New Roman" w:hAnsi="Times New Roman" w:cs="Times New Roman"/>
                <w:bCs/>
                <w:sz w:val="24"/>
                <w:szCs w:val="24"/>
                <w:lang w:bidi="ne-NP"/>
              </w:rPr>
            </w:pPr>
            <w:r w:rsidRPr="00B87B54">
              <w:rPr>
                <w:rFonts w:ascii="Times New Roman" w:hAnsi="Times New Roman" w:cs="Times New Roman"/>
                <w:bCs/>
                <w:sz w:val="24"/>
                <w:szCs w:val="24"/>
                <w:lang w:bidi="ne-NP"/>
              </w:rPr>
              <w:t xml:space="preserve">E-Money (Wallet) </w:t>
            </w:r>
          </w:p>
          <w:p w14:paraId="2C0845E9" w14:textId="77777777" w:rsidR="00232064" w:rsidRPr="00B87B54" w:rsidRDefault="00232064" w:rsidP="00232064">
            <w:pPr>
              <w:pStyle w:val="ListParagraph"/>
              <w:numPr>
                <w:ilvl w:val="0"/>
                <w:numId w:val="3"/>
              </w:numPr>
              <w:spacing w:before="160" w:after="160" w:line="259" w:lineRule="auto"/>
              <w:rPr>
                <w:rFonts w:ascii="Times New Roman" w:hAnsi="Times New Roman" w:cs="Times New Roman"/>
                <w:bCs/>
                <w:sz w:val="24"/>
                <w:szCs w:val="24"/>
                <w:lang w:bidi="ne-NP"/>
              </w:rPr>
            </w:pPr>
            <w:r w:rsidRPr="00B87B54">
              <w:rPr>
                <w:rFonts w:ascii="Times New Roman" w:hAnsi="Times New Roman" w:cs="Times New Roman"/>
                <w:bCs/>
                <w:sz w:val="24"/>
                <w:szCs w:val="24"/>
                <w:lang w:bidi="ne-NP"/>
              </w:rPr>
              <w:t>Mobile Banking</w:t>
            </w:r>
          </w:p>
        </w:tc>
      </w:tr>
      <w:tr w:rsidR="00232064" w:rsidRPr="00B87B54" w14:paraId="7B868219" w14:textId="77777777" w:rsidTr="00840D93">
        <w:tc>
          <w:tcPr>
            <w:tcW w:w="2626" w:type="dxa"/>
          </w:tcPr>
          <w:p w14:paraId="3812897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3A30C1C5"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In Pakistan, mobile financial services (MFS) are provided through bank-led model, under which, bank account resides with the bank. MNOs are working as super-agent for the relevant banks to offer MFS including various transactions, payments etc. </w:t>
            </w:r>
          </w:p>
        </w:tc>
      </w:tr>
      <w:tr w:rsidR="00232064" w:rsidRPr="00B87B54" w14:paraId="4F8BA93E" w14:textId="77777777" w:rsidTr="00840D93">
        <w:tc>
          <w:tcPr>
            <w:tcW w:w="2626" w:type="dxa"/>
          </w:tcPr>
          <w:p w14:paraId="7239E99F"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32C4725F" w14:textId="77777777" w:rsidR="00232064" w:rsidRPr="00B87B54" w:rsidRDefault="00206AB0"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DFS offered by MNOs in Sri Lanka are as follows:</w:t>
            </w:r>
          </w:p>
          <w:p w14:paraId="356478DC" w14:textId="77777777" w:rsidR="00F153C0" w:rsidRPr="00B87B54" w:rsidRDefault="00F153C0" w:rsidP="00F153C0">
            <w:pPr>
              <w:pStyle w:val="ListParagraph"/>
              <w:numPr>
                <w:ilvl w:val="0"/>
                <w:numId w:val="8"/>
              </w:numPr>
              <w:spacing w:line="259" w:lineRule="auto"/>
              <w:rPr>
                <w:rFonts w:ascii="Times New Roman" w:hAnsi="Times New Roman" w:cs="Times New Roman"/>
                <w:sz w:val="24"/>
                <w:szCs w:val="24"/>
              </w:rPr>
            </w:pPr>
            <w:r w:rsidRPr="00B87B54">
              <w:rPr>
                <w:rFonts w:ascii="Times New Roman" w:hAnsi="Times New Roman" w:cs="Times New Roman"/>
                <w:sz w:val="24"/>
                <w:szCs w:val="24"/>
              </w:rPr>
              <w:t>Cash in (Deposit money to m</w:t>
            </w:r>
            <w:r w:rsidR="003C7CFF" w:rsidRPr="00B87B54">
              <w:rPr>
                <w:rFonts w:ascii="Times New Roman" w:hAnsi="Times New Roman" w:cs="Times New Roman"/>
                <w:sz w:val="24"/>
                <w:szCs w:val="24"/>
              </w:rPr>
              <w:t>obile cash</w:t>
            </w:r>
            <w:r w:rsidRPr="00B87B54">
              <w:rPr>
                <w:rFonts w:ascii="Times New Roman" w:hAnsi="Times New Roman" w:cs="Times New Roman"/>
                <w:sz w:val="24"/>
                <w:szCs w:val="24"/>
              </w:rPr>
              <w:t xml:space="preserve"> account</w:t>
            </w:r>
            <w:r w:rsidR="003C7CFF" w:rsidRPr="00B87B54">
              <w:rPr>
                <w:rFonts w:ascii="Times New Roman" w:hAnsi="Times New Roman" w:cs="Times New Roman"/>
                <w:sz w:val="24"/>
                <w:szCs w:val="24"/>
              </w:rPr>
              <w:t>)</w:t>
            </w:r>
          </w:p>
          <w:p w14:paraId="6A7D5B4C" w14:textId="77777777" w:rsidR="003C7CFF" w:rsidRPr="00B87B54" w:rsidRDefault="003C7CFF" w:rsidP="00F153C0">
            <w:pPr>
              <w:pStyle w:val="ListParagraph"/>
              <w:numPr>
                <w:ilvl w:val="0"/>
                <w:numId w:val="8"/>
              </w:numPr>
              <w:spacing w:line="259" w:lineRule="auto"/>
              <w:rPr>
                <w:rFonts w:ascii="Times New Roman" w:hAnsi="Times New Roman" w:cs="Times New Roman"/>
                <w:sz w:val="24"/>
                <w:szCs w:val="24"/>
              </w:rPr>
            </w:pPr>
            <w:r w:rsidRPr="00B87B54">
              <w:rPr>
                <w:rFonts w:ascii="Times New Roman" w:hAnsi="Times New Roman" w:cs="Times New Roman"/>
                <w:sz w:val="24"/>
                <w:szCs w:val="24"/>
              </w:rPr>
              <w:t>Cash Out (Withdraw money from mobile at any mobile cash retail points)</w:t>
            </w:r>
          </w:p>
          <w:p w14:paraId="66246878" w14:textId="77777777" w:rsidR="000379A0" w:rsidRPr="00B87B54" w:rsidRDefault="000379A0" w:rsidP="00F153C0">
            <w:pPr>
              <w:pStyle w:val="ListParagraph"/>
              <w:numPr>
                <w:ilvl w:val="0"/>
                <w:numId w:val="8"/>
              </w:numPr>
              <w:spacing w:line="259" w:lineRule="auto"/>
              <w:rPr>
                <w:rFonts w:ascii="Times New Roman" w:hAnsi="Times New Roman" w:cs="Times New Roman"/>
                <w:sz w:val="24"/>
                <w:szCs w:val="24"/>
              </w:rPr>
            </w:pPr>
            <w:r w:rsidRPr="00B87B54">
              <w:rPr>
                <w:rFonts w:ascii="Times New Roman" w:hAnsi="Times New Roman" w:cs="Times New Roman"/>
                <w:sz w:val="24"/>
                <w:szCs w:val="24"/>
              </w:rPr>
              <w:t>Top ups</w:t>
            </w:r>
          </w:p>
          <w:p w14:paraId="1DC8B915" w14:textId="77777777" w:rsidR="003C7CFF" w:rsidRPr="00B87B54" w:rsidRDefault="003C7CFF" w:rsidP="00F153C0">
            <w:pPr>
              <w:pStyle w:val="ListParagraph"/>
              <w:numPr>
                <w:ilvl w:val="0"/>
                <w:numId w:val="8"/>
              </w:numPr>
              <w:spacing w:line="259" w:lineRule="auto"/>
              <w:rPr>
                <w:rFonts w:ascii="Times New Roman" w:hAnsi="Times New Roman" w:cs="Times New Roman"/>
                <w:sz w:val="24"/>
                <w:szCs w:val="24"/>
              </w:rPr>
            </w:pPr>
            <w:r w:rsidRPr="00B87B54">
              <w:rPr>
                <w:rFonts w:ascii="Times New Roman" w:hAnsi="Times New Roman" w:cs="Times New Roman"/>
                <w:sz w:val="24"/>
                <w:szCs w:val="24"/>
              </w:rPr>
              <w:t>Transfer funds</w:t>
            </w:r>
          </w:p>
          <w:p w14:paraId="38712D47" w14:textId="77777777" w:rsidR="003C7CFF" w:rsidRPr="00B87B54" w:rsidRDefault="000379A0" w:rsidP="00F153C0">
            <w:pPr>
              <w:pStyle w:val="ListParagraph"/>
              <w:numPr>
                <w:ilvl w:val="0"/>
                <w:numId w:val="8"/>
              </w:numPr>
              <w:spacing w:line="259" w:lineRule="auto"/>
              <w:rPr>
                <w:rFonts w:ascii="Times New Roman" w:hAnsi="Times New Roman" w:cs="Times New Roman"/>
                <w:sz w:val="24"/>
                <w:szCs w:val="24"/>
              </w:rPr>
            </w:pPr>
            <w:r w:rsidRPr="00B87B54">
              <w:rPr>
                <w:rFonts w:ascii="Times New Roman" w:hAnsi="Times New Roman" w:cs="Times New Roman"/>
                <w:sz w:val="24"/>
                <w:szCs w:val="24"/>
              </w:rPr>
              <w:t>Utility/bill payments</w:t>
            </w:r>
          </w:p>
          <w:p w14:paraId="68E2BDAE" w14:textId="77777777" w:rsidR="003C7CFF" w:rsidRPr="00B87B54" w:rsidRDefault="003C7CFF" w:rsidP="00F153C0">
            <w:pPr>
              <w:pStyle w:val="ListParagraph"/>
              <w:numPr>
                <w:ilvl w:val="0"/>
                <w:numId w:val="8"/>
              </w:numPr>
              <w:spacing w:line="259" w:lineRule="auto"/>
              <w:rPr>
                <w:rFonts w:ascii="Times New Roman" w:hAnsi="Times New Roman" w:cs="Times New Roman"/>
                <w:sz w:val="24"/>
                <w:szCs w:val="24"/>
              </w:rPr>
            </w:pPr>
            <w:r w:rsidRPr="00B87B54">
              <w:rPr>
                <w:rFonts w:ascii="Times New Roman" w:hAnsi="Times New Roman" w:cs="Times New Roman"/>
                <w:sz w:val="24"/>
                <w:szCs w:val="24"/>
              </w:rPr>
              <w:t>Pay for Goods and Services</w:t>
            </w:r>
            <w:r w:rsidR="000379A0" w:rsidRPr="00B87B54">
              <w:rPr>
                <w:rFonts w:ascii="Times New Roman" w:hAnsi="Times New Roman" w:cs="Times New Roman"/>
                <w:sz w:val="24"/>
                <w:szCs w:val="24"/>
              </w:rPr>
              <w:t xml:space="preserve"> </w:t>
            </w:r>
            <w:r w:rsidRPr="00B87B54">
              <w:rPr>
                <w:rFonts w:ascii="Times New Roman" w:hAnsi="Times New Roman" w:cs="Times New Roman"/>
                <w:sz w:val="24"/>
                <w:szCs w:val="24"/>
              </w:rPr>
              <w:t>(pay for Goods &amp; Services purchased at mobile cash merchant points)</w:t>
            </w:r>
          </w:p>
          <w:p w14:paraId="5D93A196" w14:textId="77777777" w:rsidR="003C7CFF" w:rsidRPr="00B87B54" w:rsidRDefault="000379A0" w:rsidP="00F153C0">
            <w:pPr>
              <w:pStyle w:val="ListParagraph"/>
              <w:numPr>
                <w:ilvl w:val="0"/>
                <w:numId w:val="8"/>
              </w:numPr>
              <w:spacing w:line="259" w:lineRule="auto"/>
              <w:rPr>
                <w:rFonts w:ascii="Times New Roman" w:hAnsi="Times New Roman" w:cs="Times New Roman"/>
                <w:sz w:val="24"/>
                <w:szCs w:val="24"/>
              </w:rPr>
            </w:pPr>
            <w:r w:rsidRPr="00B87B54">
              <w:rPr>
                <w:rFonts w:ascii="Times New Roman" w:hAnsi="Times New Roman" w:cs="Times New Roman"/>
                <w:sz w:val="24"/>
                <w:szCs w:val="24"/>
              </w:rPr>
              <w:t>Inward Remittance Services (A service to instantly receive foreign remittances directly to your mobile)</w:t>
            </w:r>
          </w:p>
          <w:p w14:paraId="03AAEE7B" w14:textId="77777777" w:rsidR="00206AB0" w:rsidRPr="00B87B54" w:rsidRDefault="00206AB0" w:rsidP="00840D93">
            <w:pPr>
              <w:spacing w:line="259" w:lineRule="auto"/>
              <w:contextualSpacing/>
              <w:rPr>
                <w:rFonts w:ascii="Times New Roman" w:hAnsi="Times New Roman" w:cs="Times New Roman"/>
                <w:sz w:val="24"/>
                <w:szCs w:val="24"/>
              </w:rPr>
            </w:pPr>
          </w:p>
        </w:tc>
      </w:tr>
    </w:tbl>
    <w:p w14:paraId="3BE89115" w14:textId="77777777" w:rsidR="00232064" w:rsidRPr="00B87B54" w:rsidRDefault="00232064" w:rsidP="00232064">
      <w:pPr>
        <w:spacing w:after="160" w:line="259" w:lineRule="auto"/>
        <w:contextualSpacing/>
        <w:rPr>
          <w:rFonts w:ascii="Times New Roman" w:eastAsia="MS Mincho" w:hAnsi="Times New Roman" w:cs="Times New Roman"/>
          <w:b/>
          <w:sz w:val="24"/>
          <w:szCs w:val="24"/>
          <w:lang w:eastAsia="ja-JP"/>
        </w:rPr>
      </w:pPr>
    </w:p>
    <w:p w14:paraId="64129922" w14:textId="3A71F908"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eastAsia="MS Mincho" w:hAnsi="Times New Roman" w:cs="Times New Roman"/>
          <w:b/>
          <w:sz w:val="24"/>
          <w:szCs w:val="24"/>
          <w:lang w:eastAsia="ja-JP"/>
        </w:rPr>
        <w:t xml:space="preserve">Q3. </w:t>
      </w:r>
      <w:r w:rsidRPr="00B87B54">
        <w:rPr>
          <w:rFonts w:ascii="Times New Roman" w:eastAsia="MS Mincho" w:hAnsi="Times New Roman" w:cs="Times New Roman"/>
          <w:b/>
          <w:sz w:val="24"/>
          <w:szCs w:val="24"/>
          <w:lang w:eastAsia="ja-JP"/>
        </w:rPr>
        <w:tab/>
      </w:r>
      <w:r w:rsidRPr="00B87B54">
        <w:rPr>
          <w:rFonts w:ascii="Times New Roman" w:hAnsi="Times New Roman" w:cs="Times New Roman"/>
          <w:b/>
          <w:sz w:val="24"/>
          <w:szCs w:val="24"/>
        </w:rPr>
        <w:t xml:space="preserve">Which agencies/departments are responsible for DFS policy, regulation, </w:t>
      </w:r>
      <w:r w:rsidR="00DF3366" w:rsidRPr="00B87B54">
        <w:rPr>
          <w:rFonts w:ascii="Times New Roman" w:hAnsi="Times New Roman" w:cs="Times New Roman"/>
          <w:b/>
          <w:sz w:val="24"/>
          <w:szCs w:val="24"/>
        </w:rPr>
        <w:t>supervision,</w:t>
      </w:r>
      <w:r w:rsidRPr="00B87B54">
        <w:rPr>
          <w:rFonts w:ascii="Times New Roman" w:hAnsi="Times New Roman" w:cs="Times New Roman"/>
          <w:b/>
          <w:sz w:val="24"/>
          <w:szCs w:val="24"/>
        </w:rPr>
        <w:t xml:space="preserve"> and enforcement in your country? Does Telecommunications authorities/regulator play a role in DFS policy formulation? What is the role of each </w:t>
      </w:r>
      <w:r w:rsidR="00DF3366" w:rsidRPr="00B87B54">
        <w:rPr>
          <w:rFonts w:ascii="Times New Roman" w:hAnsi="Times New Roman" w:cs="Times New Roman"/>
          <w:b/>
          <w:sz w:val="24"/>
          <w:szCs w:val="24"/>
        </w:rPr>
        <w:t>stakeholder</w:t>
      </w:r>
      <w:r w:rsidRPr="00B87B54">
        <w:rPr>
          <w:rFonts w:ascii="Times New Roman" w:hAnsi="Times New Roman" w:cs="Times New Roman"/>
          <w:b/>
          <w:sz w:val="24"/>
          <w:szCs w:val="24"/>
        </w:rPr>
        <w:t xml:space="preserve"> (i.e., Telecom Operator, Telecom Regulator, Finance Regulator, etc.)? </w:t>
      </w:r>
    </w:p>
    <w:p w14:paraId="3889AAA2"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33DE5777" w14:textId="77777777" w:rsidTr="00840D93">
        <w:tc>
          <w:tcPr>
            <w:tcW w:w="2626" w:type="dxa"/>
            <w:shd w:val="clear" w:color="auto" w:fill="E5DFEC" w:themeFill="accent4" w:themeFillTint="33"/>
          </w:tcPr>
          <w:p w14:paraId="1463D74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554785A1"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678E2281" w14:textId="77777777" w:rsidTr="00840D93">
        <w:tc>
          <w:tcPr>
            <w:tcW w:w="2626" w:type="dxa"/>
          </w:tcPr>
          <w:p w14:paraId="73CE523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4D35B81D" w14:textId="39EF98B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In Afghanistan, there are two government bodies that make enabling environment for digital financial services. The regulation of telecom network and service is in the domain of Afghanistan Telecom Regulatory Authority (ATRA) and the financial regulation in in the scope of functions of the central bank </w:t>
            </w:r>
            <w:r w:rsidR="00DF3366" w:rsidRPr="00B87B54">
              <w:rPr>
                <w:rFonts w:ascii="Times New Roman" w:hAnsi="Times New Roman" w:cs="Times New Roman"/>
                <w:sz w:val="24"/>
                <w:szCs w:val="24"/>
              </w:rPr>
              <w:t>i.e.,</w:t>
            </w:r>
            <w:r w:rsidRPr="00B87B54">
              <w:rPr>
                <w:rFonts w:ascii="Times New Roman" w:hAnsi="Times New Roman" w:cs="Times New Roman"/>
                <w:sz w:val="24"/>
                <w:szCs w:val="24"/>
              </w:rPr>
              <w:t xml:space="preserve"> De Afghanistan Bank. </w:t>
            </w:r>
          </w:p>
          <w:p w14:paraId="20E5152B" w14:textId="046EE52E"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lastRenderedPageBreak/>
              <w:t xml:space="preserve">De Afghanistan Bank regulating the DFS and have the authority to make policy, </w:t>
            </w:r>
            <w:r w:rsidR="008F694D" w:rsidRPr="00B87B54">
              <w:rPr>
                <w:rFonts w:ascii="Times New Roman" w:hAnsi="Times New Roman" w:cs="Times New Roman"/>
                <w:sz w:val="24"/>
                <w:szCs w:val="24"/>
              </w:rPr>
              <w:t>regulation,</w:t>
            </w:r>
            <w:r w:rsidRPr="00B87B54">
              <w:rPr>
                <w:rFonts w:ascii="Times New Roman" w:hAnsi="Times New Roman" w:cs="Times New Roman"/>
                <w:sz w:val="24"/>
                <w:szCs w:val="24"/>
              </w:rPr>
              <w:t xml:space="preserve"> and supervision. Afghanistan Telecom Regulatory Authority just issuing no objection letter to the MNOs and licenses to the VAS service provider that provide DFS in the country through a short code.</w:t>
            </w:r>
          </w:p>
          <w:p w14:paraId="0F69C3ED" w14:textId="0F43E3D8"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MNOs that </w:t>
            </w:r>
            <w:r w:rsidR="008F694D" w:rsidRPr="00B87B54">
              <w:rPr>
                <w:rFonts w:ascii="Times New Roman" w:hAnsi="Times New Roman" w:cs="Times New Roman"/>
                <w:sz w:val="24"/>
                <w:szCs w:val="24"/>
              </w:rPr>
              <w:t>provide</w:t>
            </w:r>
            <w:r w:rsidRPr="00B87B54">
              <w:rPr>
                <w:rFonts w:ascii="Times New Roman" w:hAnsi="Times New Roman" w:cs="Times New Roman"/>
                <w:sz w:val="24"/>
                <w:szCs w:val="24"/>
              </w:rPr>
              <w:t xml:space="preserve"> DFS in the country, are having licenses from the Da Afghanistan Bank and have partnership with others private banks.</w:t>
            </w:r>
          </w:p>
        </w:tc>
      </w:tr>
      <w:tr w:rsidR="00232064" w:rsidRPr="00B87B54" w14:paraId="194FBD19" w14:textId="77777777" w:rsidTr="00840D93">
        <w:tc>
          <w:tcPr>
            <w:tcW w:w="2626" w:type="dxa"/>
          </w:tcPr>
          <w:p w14:paraId="52CE8CA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Bangladesh</w:t>
            </w:r>
          </w:p>
        </w:tc>
        <w:tc>
          <w:tcPr>
            <w:tcW w:w="6724" w:type="dxa"/>
          </w:tcPr>
          <w:p w14:paraId="58F78C35"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Mainly two (2) departments are involved in DFS policy level decision making in Bangladesh</w:t>
            </w:r>
          </w:p>
          <w:p w14:paraId="2BCAB269"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 </w:t>
            </w:r>
          </w:p>
          <w:p w14:paraId="1A2B21DD" w14:textId="77777777" w:rsidR="00232064" w:rsidRPr="00B87B54" w:rsidRDefault="00232064" w:rsidP="00232064">
            <w:pPr>
              <w:pStyle w:val="NoSpacing"/>
              <w:numPr>
                <w:ilvl w:val="0"/>
                <w:numId w:val="6"/>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Financial Regulator - Bangladesh Bank</w:t>
            </w:r>
          </w:p>
          <w:p w14:paraId="03BEEC36" w14:textId="77777777" w:rsidR="00232064" w:rsidRPr="00B87B54" w:rsidRDefault="00232064" w:rsidP="00232064">
            <w:pPr>
              <w:pStyle w:val="NoSpacing"/>
              <w:numPr>
                <w:ilvl w:val="0"/>
                <w:numId w:val="6"/>
              </w:numPr>
              <w:spacing w:before="160" w:after="160" w:line="320" w:lineRule="atLeast"/>
              <w:rPr>
                <w:rFonts w:ascii="Times New Roman" w:hAnsi="Times New Roman" w:cs="Times New Roman"/>
                <w:sz w:val="24"/>
                <w:szCs w:val="24"/>
              </w:rPr>
            </w:pPr>
            <w:r w:rsidRPr="00B87B54">
              <w:rPr>
                <w:rFonts w:ascii="Times New Roman" w:hAnsi="Times New Roman" w:cs="Times New Roman"/>
                <w:sz w:val="24"/>
                <w:szCs w:val="24"/>
              </w:rPr>
              <w:t>Telecom Regulator – Bangladesh Telecommunication Regulatory Commission (BTRC)</w:t>
            </w:r>
          </w:p>
          <w:p w14:paraId="4E788DB0" w14:textId="0B7DC8CF"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 xml:space="preserve">Telecom Regulator, BTRC regulates the access of MNOs to DFS services </w:t>
            </w:r>
            <w:r w:rsidR="008F694D" w:rsidRPr="00B87B54">
              <w:rPr>
                <w:rFonts w:ascii="Times New Roman" w:hAnsi="Times New Roman" w:cs="Times New Roman"/>
                <w:sz w:val="24"/>
                <w:szCs w:val="24"/>
              </w:rPr>
              <w:t>and</w:t>
            </w:r>
            <w:r w:rsidRPr="00B87B54">
              <w:rPr>
                <w:rFonts w:ascii="Times New Roman" w:hAnsi="Times New Roman" w:cs="Times New Roman"/>
                <w:sz w:val="24"/>
                <w:szCs w:val="24"/>
              </w:rPr>
              <w:t xml:space="preserve"> fixes tariffs and technical procedure for connectivity via USSD for DFS.</w:t>
            </w:r>
          </w:p>
          <w:p w14:paraId="01E06A04" w14:textId="2587003B"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 xml:space="preserve">Financial Regulator, Bangladesh Bank is the main regulatory authority to issue DFS licenses and permission. They also </w:t>
            </w:r>
            <w:r w:rsidR="008F694D" w:rsidRPr="00B87B54">
              <w:rPr>
                <w:rFonts w:ascii="Times New Roman" w:hAnsi="Times New Roman" w:cs="Times New Roman"/>
                <w:sz w:val="24"/>
                <w:szCs w:val="24"/>
              </w:rPr>
              <w:t>regulate</w:t>
            </w:r>
            <w:r w:rsidRPr="00B87B54">
              <w:rPr>
                <w:rFonts w:ascii="Times New Roman" w:hAnsi="Times New Roman" w:cs="Times New Roman"/>
                <w:sz w:val="24"/>
                <w:szCs w:val="24"/>
              </w:rPr>
              <w:t xml:space="preserve"> the </w:t>
            </w:r>
            <w:r w:rsidRPr="00B87B54">
              <w:rPr>
                <w:rFonts w:ascii="Times New Roman" w:eastAsia="+mn-ea" w:hAnsi="Times New Roman" w:cs="Times New Roman"/>
                <w:sz w:val="24"/>
                <w:szCs w:val="24"/>
              </w:rPr>
              <w:t xml:space="preserve">financial matters. </w:t>
            </w:r>
          </w:p>
        </w:tc>
      </w:tr>
      <w:tr w:rsidR="00232064" w:rsidRPr="00B87B54" w14:paraId="57101E49" w14:textId="77777777" w:rsidTr="00840D93">
        <w:tc>
          <w:tcPr>
            <w:tcW w:w="2626" w:type="dxa"/>
          </w:tcPr>
          <w:p w14:paraId="231630EB"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255F60C5" w14:textId="77B014FC"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Currently, Financial Regulator or Central Bank – Royal Monetary Authority is responsible for DFS policy, regulation, </w:t>
            </w:r>
            <w:r w:rsidR="008F694D" w:rsidRPr="00B87B54">
              <w:rPr>
                <w:rFonts w:ascii="Times New Roman" w:hAnsi="Times New Roman" w:cs="Times New Roman"/>
                <w:sz w:val="24"/>
                <w:szCs w:val="24"/>
              </w:rPr>
              <w:t>supervision,</w:t>
            </w:r>
            <w:r w:rsidRPr="00B87B54">
              <w:rPr>
                <w:rFonts w:ascii="Times New Roman" w:hAnsi="Times New Roman" w:cs="Times New Roman"/>
                <w:sz w:val="24"/>
                <w:szCs w:val="24"/>
              </w:rPr>
              <w:t xml:space="preserve"> and enforcement.</w:t>
            </w:r>
          </w:p>
        </w:tc>
      </w:tr>
      <w:tr w:rsidR="00232064" w:rsidRPr="00B87B54" w14:paraId="2BFD3F03" w14:textId="77777777" w:rsidTr="00840D93">
        <w:tc>
          <w:tcPr>
            <w:tcW w:w="2626" w:type="dxa"/>
          </w:tcPr>
          <w:p w14:paraId="2066C39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216B49DC"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In India, the central bank i.e., the Reserve Bank of India is responsible for DFS policy, regulation etc. Telecommunication authorities/regulator does not play any role in DFS policy, regulation etc. and plays a limited role in policy formulation relating to regulation of services rendered by MNOs as a platform for DFS viz., USSD.   </w:t>
            </w:r>
          </w:p>
        </w:tc>
      </w:tr>
      <w:tr w:rsidR="00232064" w:rsidRPr="00B87B54" w14:paraId="2F21F522" w14:textId="77777777" w:rsidTr="00840D93">
        <w:tc>
          <w:tcPr>
            <w:tcW w:w="2626" w:type="dxa"/>
          </w:tcPr>
          <w:p w14:paraId="2D67118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661783A3" w14:textId="49F6AA89"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Currently, Financial Regulator or Central Bank is responsible for DFS policy, </w:t>
            </w:r>
            <w:r w:rsidR="008F694D" w:rsidRPr="00B87B54">
              <w:rPr>
                <w:rFonts w:ascii="Times New Roman" w:hAnsi="Times New Roman" w:cs="Times New Roman"/>
                <w:sz w:val="24"/>
                <w:szCs w:val="24"/>
              </w:rPr>
              <w:t>supervision,</w:t>
            </w:r>
            <w:r w:rsidRPr="00B87B54">
              <w:rPr>
                <w:rFonts w:ascii="Times New Roman" w:hAnsi="Times New Roman" w:cs="Times New Roman"/>
                <w:sz w:val="24"/>
                <w:szCs w:val="24"/>
              </w:rPr>
              <w:t xml:space="preserve"> and enforcement in Iran. Telecommunication does not play a role in DFS.</w:t>
            </w:r>
          </w:p>
        </w:tc>
      </w:tr>
      <w:tr w:rsidR="00232064" w:rsidRPr="00B87B54" w14:paraId="75554F25" w14:textId="77777777" w:rsidTr="00840D93">
        <w:tc>
          <w:tcPr>
            <w:tcW w:w="2626" w:type="dxa"/>
          </w:tcPr>
          <w:p w14:paraId="44C5E8E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7785A230" w14:textId="04298233"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Maldives Monetary Authority (MMA), which is the central band and financial regulator is the lead stakeholder responsible for policy and regulation of DFS.   </w:t>
            </w:r>
            <w:r w:rsidR="008F694D" w:rsidRPr="00B87B54">
              <w:rPr>
                <w:rFonts w:ascii="Times New Roman" w:hAnsi="Times New Roman" w:cs="Times New Roman"/>
                <w:sz w:val="24"/>
                <w:szCs w:val="24"/>
              </w:rPr>
              <w:t>However,</w:t>
            </w:r>
            <w:r w:rsidRPr="00B87B54">
              <w:rPr>
                <w:rFonts w:ascii="Times New Roman" w:hAnsi="Times New Roman" w:cs="Times New Roman"/>
                <w:sz w:val="24"/>
                <w:szCs w:val="24"/>
              </w:rPr>
              <w:t xml:space="preserve"> the MMA works in close collaboration with the Telecom regulator CAM in formulating policy and regulations etc.</w:t>
            </w:r>
          </w:p>
          <w:p w14:paraId="5CAC0053" w14:textId="77777777" w:rsidR="00232064" w:rsidRPr="00B87B54" w:rsidRDefault="00232064" w:rsidP="00840D93">
            <w:pPr>
              <w:spacing w:line="259" w:lineRule="auto"/>
              <w:ind w:left="540" w:hanging="540"/>
              <w:contextualSpacing/>
              <w:rPr>
                <w:rFonts w:ascii="Times New Roman" w:hAnsi="Times New Roman" w:cs="Times New Roman"/>
                <w:sz w:val="24"/>
                <w:szCs w:val="24"/>
              </w:rPr>
            </w:pPr>
          </w:p>
          <w:p w14:paraId="4D9557C7"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We have an approach where we have minimalistic regulation.  From the telecom side no extra license is required.  Whatever rules and regulations that apply in general for the service behind the financial service only will apply.  For example, SMS charge.  For </w:t>
            </w:r>
            <w:r w:rsidRPr="00B87B54">
              <w:rPr>
                <w:rFonts w:ascii="Times New Roman" w:hAnsi="Times New Roman" w:cs="Times New Roman"/>
                <w:sz w:val="24"/>
                <w:szCs w:val="24"/>
              </w:rPr>
              <w:lastRenderedPageBreak/>
              <w:t>banking and financial services, regulations from the financial regulator will apply.</w:t>
            </w:r>
          </w:p>
        </w:tc>
      </w:tr>
      <w:tr w:rsidR="00232064" w:rsidRPr="00B87B54" w14:paraId="5A5894D4" w14:textId="77777777" w:rsidTr="00840D93">
        <w:tc>
          <w:tcPr>
            <w:tcW w:w="2626" w:type="dxa"/>
          </w:tcPr>
          <w:p w14:paraId="64CA472F"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Nepal</w:t>
            </w:r>
          </w:p>
        </w:tc>
        <w:tc>
          <w:tcPr>
            <w:tcW w:w="6724" w:type="dxa"/>
          </w:tcPr>
          <w:p w14:paraId="3F19C2F2" w14:textId="77777777" w:rsidR="00232064" w:rsidRPr="00B87B54" w:rsidRDefault="00232064" w:rsidP="00840D93">
            <w:pPr>
              <w:pStyle w:val="gmail-msolistparagraph"/>
              <w:contextualSpacing/>
              <w:rPr>
                <w:iCs/>
                <w:lang w:val="en-MY"/>
              </w:rPr>
            </w:pPr>
            <w:r w:rsidRPr="00B87B54">
              <w:rPr>
                <w:bCs/>
              </w:rPr>
              <w:t>Nepal Rastra Bank (NRB) is central bank of Nepal which regulates financial institutions in Nepal. Nepal Telecommunications Authority (NTA) regulates MNOs. NTA provides SMS/IVR/USSD codes to the financial institutions through telecom operators for mobile banking service and Mobile Payment Services. MNOs are providing services to DFS providers under the license terms and condition and regulation from NTA.</w:t>
            </w:r>
          </w:p>
        </w:tc>
      </w:tr>
      <w:tr w:rsidR="00232064" w:rsidRPr="00B87B54" w14:paraId="59057494" w14:textId="77777777" w:rsidTr="00840D93">
        <w:tc>
          <w:tcPr>
            <w:tcW w:w="2626" w:type="dxa"/>
          </w:tcPr>
          <w:p w14:paraId="13527DD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5EB20EAC" w14:textId="2F61ECB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The Central Bank “State Bank of Pakistan (SBP)” is responsible for the DFS regulations, </w:t>
            </w:r>
            <w:r w:rsidR="008F694D" w:rsidRPr="00B87B54">
              <w:rPr>
                <w:rFonts w:ascii="Times New Roman" w:hAnsi="Times New Roman" w:cs="Times New Roman"/>
                <w:sz w:val="24"/>
                <w:szCs w:val="24"/>
              </w:rPr>
              <w:t>supervision,</w:t>
            </w:r>
            <w:r w:rsidRPr="00B87B54">
              <w:rPr>
                <w:rFonts w:ascii="Times New Roman" w:hAnsi="Times New Roman" w:cs="Times New Roman"/>
                <w:sz w:val="24"/>
                <w:szCs w:val="24"/>
              </w:rPr>
              <w:t xml:space="preserve"> and enforcement.</w:t>
            </w:r>
          </w:p>
          <w:p w14:paraId="6FE9C276" w14:textId="77777777" w:rsidR="00232064" w:rsidRPr="00B87B54" w:rsidRDefault="00232064" w:rsidP="00840D93">
            <w:pPr>
              <w:spacing w:line="259" w:lineRule="auto"/>
              <w:contextualSpacing/>
              <w:rPr>
                <w:rFonts w:ascii="Times New Roman" w:hAnsi="Times New Roman" w:cs="Times New Roman"/>
                <w:sz w:val="24"/>
                <w:szCs w:val="24"/>
              </w:rPr>
            </w:pPr>
          </w:p>
          <w:p w14:paraId="75D60ADF" w14:textId="3D85F85D" w:rsidR="00232064" w:rsidRPr="00B87B54" w:rsidRDefault="008F694D"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Yes,</w:t>
            </w:r>
            <w:r w:rsidR="00232064" w:rsidRPr="00B87B54">
              <w:rPr>
                <w:rFonts w:ascii="Times New Roman" w:hAnsi="Times New Roman" w:cs="Times New Roman"/>
                <w:sz w:val="24"/>
                <w:szCs w:val="24"/>
              </w:rPr>
              <w:t xml:space="preserve"> Pakistan Telecommunication Authority (PTA) is playing a role to the extent of formulating regulations for technical implementation of mobile / branchless banking and facilitating SBP in the inter-connect between banks, </w:t>
            </w:r>
            <w:r w:rsidR="00D34381">
              <w:rPr>
                <w:rFonts w:ascii="Times New Roman" w:hAnsi="Times New Roman" w:cs="Times New Roman"/>
                <w:sz w:val="24"/>
                <w:szCs w:val="24"/>
              </w:rPr>
              <w:t xml:space="preserve">telecom </w:t>
            </w:r>
            <w:r>
              <w:rPr>
                <w:rFonts w:ascii="Times New Roman" w:hAnsi="Times New Roman" w:cs="Times New Roman"/>
                <w:sz w:val="24"/>
                <w:szCs w:val="24"/>
              </w:rPr>
              <w:t>companies</w:t>
            </w:r>
            <w:r w:rsidR="00232064" w:rsidRPr="00B87B54">
              <w:rPr>
                <w:rFonts w:ascii="Times New Roman" w:hAnsi="Times New Roman" w:cs="Times New Roman"/>
                <w:sz w:val="24"/>
                <w:szCs w:val="24"/>
              </w:rPr>
              <w:t xml:space="preserve"> and </w:t>
            </w:r>
            <w:proofErr w:type="gramStart"/>
            <w:r w:rsidR="00232064" w:rsidRPr="00B87B54">
              <w:rPr>
                <w:rFonts w:ascii="Times New Roman" w:hAnsi="Times New Roman" w:cs="Times New Roman"/>
                <w:sz w:val="24"/>
                <w:szCs w:val="24"/>
              </w:rPr>
              <w:t>third party</w:t>
            </w:r>
            <w:proofErr w:type="gramEnd"/>
            <w:r w:rsidR="00232064" w:rsidRPr="00B87B54">
              <w:rPr>
                <w:rFonts w:ascii="Times New Roman" w:hAnsi="Times New Roman" w:cs="Times New Roman"/>
                <w:sz w:val="24"/>
                <w:szCs w:val="24"/>
              </w:rPr>
              <w:t xml:space="preserve"> service providers. In this regard, PTA and SBP have jointly framed regulations under the title of “Regulations for Technical Implementation of Mobile Banking, 2016” and “Regulations for Mobile Banking Interoperability, 2016” on 16</w:t>
            </w:r>
            <w:r w:rsidR="00232064" w:rsidRPr="00B87B54">
              <w:rPr>
                <w:rFonts w:ascii="Times New Roman" w:hAnsi="Times New Roman" w:cs="Times New Roman"/>
                <w:sz w:val="24"/>
                <w:szCs w:val="24"/>
                <w:vertAlign w:val="superscript"/>
              </w:rPr>
              <w:t>th</w:t>
            </w:r>
            <w:r w:rsidR="00232064" w:rsidRPr="00B87B54">
              <w:rPr>
                <w:rFonts w:ascii="Times New Roman" w:hAnsi="Times New Roman" w:cs="Times New Roman"/>
                <w:sz w:val="24"/>
                <w:szCs w:val="24"/>
              </w:rPr>
              <w:t xml:space="preserve"> May, 2016 available at </w:t>
            </w:r>
            <w:hyperlink r:id="rId18" w:history="1">
              <w:r w:rsidR="00232064" w:rsidRPr="00B87B54">
                <w:rPr>
                  <w:rStyle w:val="Hyperlink"/>
                  <w:rFonts w:ascii="Times New Roman" w:hAnsi="Times New Roman" w:cs="Times New Roman"/>
                  <w:color w:val="auto"/>
                  <w:sz w:val="24"/>
                  <w:szCs w:val="24"/>
                </w:rPr>
                <w:t>https://www.pta.gov.pk/assets/media/mbanking1652016-3.pdf</w:t>
              </w:r>
            </w:hyperlink>
            <w:r w:rsidR="00232064" w:rsidRPr="00B87B54">
              <w:rPr>
                <w:rFonts w:ascii="Times New Roman" w:hAnsi="Times New Roman" w:cs="Times New Roman"/>
                <w:sz w:val="24"/>
                <w:szCs w:val="24"/>
              </w:rPr>
              <w:t xml:space="preserve"> and </w:t>
            </w:r>
          </w:p>
          <w:p w14:paraId="2F6BFD55" w14:textId="77777777" w:rsidR="00232064" w:rsidRPr="00B87B54" w:rsidRDefault="002304C5" w:rsidP="00840D93">
            <w:pPr>
              <w:spacing w:line="360" w:lineRule="exact"/>
              <w:rPr>
                <w:rFonts w:ascii="Times New Roman" w:hAnsi="Times New Roman" w:cs="Times New Roman"/>
                <w:sz w:val="24"/>
                <w:szCs w:val="24"/>
              </w:rPr>
            </w:pPr>
            <w:hyperlink r:id="rId19" w:history="1">
              <w:r w:rsidR="00232064" w:rsidRPr="00B87B54">
                <w:rPr>
                  <w:rStyle w:val="Hyperlink"/>
                  <w:rFonts w:ascii="Times New Roman" w:hAnsi="Times New Roman" w:cs="Times New Roman"/>
                  <w:color w:val="auto"/>
                  <w:sz w:val="24"/>
                  <w:szCs w:val="24"/>
                </w:rPr>
                <w:t>https://www.sbp.org.pk/bprd/2016/C3-Annx-A.pdf</w:t>
              </w:r>
            </w:hyperlink>
            <w:r w:rsidR="00232064" w:rsidRPr="00B87B54">
              <w:rPr>
                <w:rFonts w:ascii="Times New Roman" w:hAnsi="Times New Roman" w:cs="Times New Roman"/>
                <w:sz w:val="24"/>
                <w:szCs w:val="24"/>
              </w:rPr>
              <w:t xml:space="preserve"> respectively. </w:t>
            </w:r>
          </w:p>
          <w:p w14:paraId="5CE26425" w14:textId="2B0EF388"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These regulations are applicable on mobile operators, Third Party Service Providers (TPSPs) and financial institutions that offer m-banking services. The regulations provide detailed mechanism for technical implementation of </w:t>
            </w:r>
            <w:hyperlink r:id="rId20" w:history="1">
              <w:r w:rsidRPr="00B87B54">
                <w:rPr>
                  <w:rFonts w:ascii="Times New Roman" w:hAnsi="Times New Roman" w:cs="Times New Roman"/>
                  <w:sz w:val="24"/>
                  <w:szCs w:val="24"/>
                </w:rPr>
                <w:t>one-to-one</w:t>
              </w:r>
            </w:hyperlink>
            <w:r w:rsidRPr="00B87B54">
              <w:rPr>
                <w:rFonts w:ascii="Times New Roman" w:hAnsi="Times New Roman" w:cs="Times New Roman"/>
                <w:sz w:val="24"/>
                <w:szCs w:val="24"/>
              </w:rPr>
              <w:t xml:space="preserve"> and </w:t>
            </w:r>
            <w:hyperlink r:id="rId21" w:history="1">
              <w:r w:rsidRPr="00B87B54">
                <w:rPr>
                  <w:rFonts w:ascii="Times New Roman" w:hAnsi="Times New Roman" w:cs="Times New Roman"/>
                  <w:sz w:val="24"/>
                  <w:szCs w:val="24"/>
                </w:rPr>
                <w:t>any-to-any model</w:t>
              </w:r>
            </w:hyperlink>
            <w:r w:rsidRPr="00B87B54">
              <w:rPr>
                <w:rFonts w:ascii="Times New Roman" w:hAnsi="Times New Roman" w:cs="Times New Roman"/>
                <w:sz w:val="24"/>
                <w:szCs w:val="24"/>
              </w:rPr>
              <w:t xml:space="preserve"> of m-banking. All TPSPs are required to get a license from PTA and authorization by SBP to provide interoperable mobile banking services. All TPSPs and operators are required to enter into Service Level Agreements (SLAs) with SBP authorized Financial Intuitions (AFIs). A joint PTA and SBP committee resolve the disputes between the </w:t>
            </w:r>
            <w:r w:rsidR="008F694D" w:rsidRPr="00B87B54">
              <w:rPr>
                <w:rFonts w:ascii="Times New Roman" w:hAnsi="Times New Roman" w:cs="Times New Roman"/>
                <w:sz w:val="24"/>
                <w:szCs w:val="24"/>
              </w:rPr>
              <w:t>parties and</w:t>
            </w:r>
            <w:r w:rsidRPr="00B87B54">
              <w:rPr>
                <w:rFonts w:ascii="Times New Roman" w:hAnsi="Times New Roman" w:cs="Times New Roman"/>
                <w:sz w:val="24"/>
                <w:szCs w:val="24"/>
              </w:rPr>
              <w:t xml:space="preserve"> protect consumers’ interest. PTA issues licenses to TPSPs whereas SBP issues authorization for the payment system. This regulatory framework provides opportunity for the technical service providers and operators / banks to come forward with their advanced solutions that will make available interoperability on payments and across platforms. </w:t>
            </w:r>
          </w:p>
          <w:p w14:paraId="7428B71B" w14:textId="77777777" w:rsidR="00C90D2D" w:rsidRPr="00B87B54" w:rsidRDefault="00C90D2D" w:rsidP="00840D93">
            <w:pPr>
              <w:spacing w:line="259" w:lineRule="auto"/>
              <w:contextualSpacing/>
              <w:jc w:val="both"/>
              <w:rPr>
                <w:rFonts w:ascii="Times New Roman" w:hAnsi="Times New Roman" w:cs="Times New Roman"/>
                <w:sz w:val="24"/>
                <w:szCs w:val="24"/>
              </w:rPr>
            </w:pPr>
          </w:p>
        </w:tc>
      </w:tr>
      <w:tr w:rsidR="00232064" w:rsidRPr="00B87B54" w14:paraId="43450FF8" w14:textId="77777777" w:rsidTr="00840D93">
        <w:tc>
          <w:tcPr>
            <w:tcW w:w="2626" w:type="dxa"/>
          </w:tcPr>
          <w:p w14:paraId="41562FA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226EE400" w14:textId="77777777" w:rsidR="00C90D2D" w:rsidRPr="00B87B54" w:rsidRDefault="00AB287D" w:rsidP="00AB287D">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Central Bank of Sri Lanka</w:t>
            </w:r>
            <w:r w:rsidR="008B47DC" w:rsidRPr="00B87B54">
              <w:rPr>
                <w:rFonts w:ascii="Times New Roman" w:hAnsi="Times New Roman" w:cs="Times New Roman"/>
                <w:sz w:val="24"/>
                <w:szCs w:val="24"/>
              </w:rPr>
              <w:t xml:space="preserve"> </w:t>
            </w:r>
            <w:r w:rsidR="00016133" w:rsidRPr="00B87B54">
              <w:rPr>
                <w:rFonts w:ascii="Times New Roman" w:hAnsi="Times New Roman" w:cs="Times New Roman"/>
                <w:sz w:val="24"/>
                <w:szCs w:val="24"/>
              </w:rPr>
              <w:t>(CBSL)</w:t>
            </w:r>
            <w:r w:rsidRPr="00B87B54">
              <w:rPr>
                <w:rFonts w:ascii="Times New Roman" w:hAnsi="Times New Roman" w:cs="Times New Roman"/>
                <w:sz w:val="24"/>
                <w:szCs w:val="24"/>
              </w:rPr>
              <w:t xml:space="preserve"> is responsible for</w:t>
            </w:r>
            <w:r w:rsidR="00016133" w:rsidRPr="00B87B54">
              <w:rPr>
                <w:rFonts w:ascii="Times New Roman" w:hAnsi="Times New Roman" w:cs="Times New Roman"/>
                <w:sz w:val="24"/>
                <w:szCs w:val="24"/>
              </w:rPr>
              <w:t xml:space="preserve"> regulating the Digital Finance Services in Sri Lanka. </w:t>
            </w:r>
          </w:p>
          <w:p w14:paraId="132D8EAC" w14:textId="77777777" w:rsidR="00C90D2D" w:rsidRPr="00B87B54" w:rsidRDefault="00C90D2D" w:rsidP="00AB287D">
            <w:pPr>
              <w:spacing w:line="259" w:lineRule="auto"/>
              <w:contextualSpacing/>
              <w:rPr>
                <w:rFonts w:ascii="Times New Roman" w:hAnsi="Times New Roman" w:cs="Times New Roman"/>
                <w:sz w:val="24"/>
                <w:szCs w:val="24"/>
              </w:rPr>
            </w:pPr>
          </w:p>
          <w:p w14:paraId="55C71893" w14:textId="77777777" w:rsidR="00AB287D" w:rsidRPr="00B87B54" w:rsidRDefault="00016133" w:rsidP="00AB287D">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CBSL has issued two guidelines in this regard. </w:t>
            </w:r>
          </w:p>
          <w:p w14:paraId="5206B32A" w14:textId="77777777" w:rsidR="00C90D2D" w:rsidRPr="00B87B54" w:rsidRDefault="00C90D2D" w:rsidP="00C90D2D">
            <w:pPr>
              <w:pStyle w:val="ListParagraph"/>
              <w:numPr>
                <w:ilvl w:val="0"/>
                <w:numId w:val="9"/>
              </w:numPr>
              <w:spacing w:line="259" w:lineRule="auto"/>
              <w:rPr>
                <w:rFonts w:ascii="Times New Roman" w:hAnsi="Times New Roman" w:cs="Times New Roman"/>
                <w:sz w:val="24"/>
                <w:szCs w:val="24"/>
              </w:rPr>
            </w:pPr>
            <w:r w:rsidRPr="00B87B54">
              <w:rPr>
                <w:rFonts w:ascii="Times New Roman" w:hAnsi="Times New Roman" w:cs="Times New Roman"/>
                <w:sz w:val="24"/>
                <w:szCs w:val="24"/>
              </w:rPr>
              <w:lastRenderedPageBreak/>
              <w:t>Mobile Payments Guidelines No. 1 of 2011</w:t>
            </w:r>
            <w:r w:rsidR="008B47DC" w:rsidRPr="00B87B54">
              <w:rPr>
                <w:rFonts w:ascii="Times New Roman" w:hAnsi="Times New Roman" w:cs="Times New Roman"/>
                <w:sz w:val="24"/>
                <w:szCs w:val="24"/>
              </w:rPr>
              <w:t xml:space="preserve"> </w:t>
            </w:r>
            <w:r w:rsidRPr="00B87B54">
              <w:rPr>
                <w:rFonts w:ascii="Times New Roman" w:hAnsi="Times New Roman" w:cs="Times New Roman"/>
                <w:sz w:val="24"/>
                <w:szCs w:val="24"/>
              </w:rPr>
              <w:t xml:space="preserve">for the Bank-led Mobile Payment Services. </w:t>
            </w:r>
          </w:p>
          <w:p w14:paraId="66144472" w14:textId="77777777" w:rsidR="00C90D2D" w:rsidRPr="00B87B54" w:rsidRDefault="00C90D2D" w:rsidP="00C90D2D">
            <w:pPr>
              <w:pStyle w:val="ListParagraph"/>
              <w:numPr>
                <w:ilvl w:val="0"/>
                <w:numId w:val="9"/>
              </w:numPr>
              <w:spacing w:line="259" w:lineRule="auto"/>
              <w:rPr>
                <w:rFonts w:ascii="Times New Roman" w:hAnsi="Times New Roman" w:cs="Times New Roman"/>
                <w:sz w:val="24"/>
                <w:szCs w:val="24"/>
              </w:rPr>
            </w:pPr>
            <w:r w:rsidRPr="00B87B54">
              <w:rPr>
                <w:rFonts w:ascii="Times New Roman" w:hAnsi="Times New Roman" w:cs="Times New Roman"/>
                <w:sz w:val="24"/>
                <w:szCs w:val="24"/>
              </w:rPr>
              <w:t>Mobile Payments Guidelines No. 2 of 2011</w:t>
            </w:r>
            <w:r w:rsidR="008B47DC" w:rsidRPr="00B87B54">
              <w:rPr>
                <w:rFonts w:ascii="Times New Roman" w:hAnsi="Times New Roman" w:cs="Times New Roman"/>
                <w:sz w:val="24"/>
                <w:szCs w:val="24"/>
              </w:rPr>
              <w:t xml:space="preserve"> </w:t>
            </w:r>
            <w:r w:rsidRPr="00B87B54">
              <w:rPr>
                <w:rFonts w:ascii="Times New Roman" w:hAnsi="Times New Roman" w:cs="Times New Roman"/>
                <w:sz w:val="24"/>
                <w:szCs w:val="24"/>
              </w:rPr>
              <w:t>for Custodian Account Based Mobile Payment Services</w:t>
            </w:r>
            <w:r w:rsidRPr="00B87B54">
              <w:rPr>
                <w:rFonts w:ascii="Times New Roman" w:hAnsi="Times New Roman" w:cs="Times New Roman"/>
                <w:sz w:val="24"/>
                <w:szCs w:val="24"/>
              </w:rPr>
              <w:cr/>
            </w:r>
          </w:p>
          <w:p w14:paraId="3292C2B9" w14:textId="77777777" w:rsidR="00232064" w:rsidRPr="00B87B54" w:rsidRDefault="00AB287D" w:rsidP="00AB287D">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Only the Central Bank of Sri Lanka has the legal mandate to issue license to operate a Mobile Payment System under the Payment and Settlement Systems Act No. 28 of 2005</w:t>
            </w:r>
            <w:r w:rsidR="008B47DC" w:rsidRPr="00B87B54">
              <w:rPr>
                <w:rFonts w:ascii="Times New Roman" w:hAnsi="Times New Roman" w:cs="Times New Roman"/>
                <w:sz w:val="24"/>
                <w:szCs w:val="24"/>
              </w:rPr>
              <w:t xml:space="preserve">. </w:t>
            </w:r>
          </w:p>
        </w:tc>
      </w:tr>
    </w:tbl>
    <w:p w14:paraId="4B8271FD" w14:textId="77777777" w:rsidR="00232064" w:rsidRPr="00B87B54" w:rsidRDefault="00232064" w:rsidP="00232064">
      <w:pPr>
        <w:rPr>
          <w:rFonts w:ascii="Times New Roman" w:hAnsi="Times New Roman" w:cs="Times New Roman"/>
          <w:b/>
          <w:sz w:val="24"/>
          <w:szCs w:val="24"/>
        </w:rPr>
      </w:pPr>
    </w:p>
    <w:p w14:paraId="665BC908"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Q4. </w:t>
      </w:r>
      <w:r w:rsidRPr="00B87B54">
        <w:rPr>
          <w:rFonts w:ascii="Times New Roman" w:hAnsi="Times New Roman" w:cs="Times New Roman"/>
          <w:b/>
          <w:sz w:val="24"/>
          <w:szCs w:val="24"/>
        </w:rPr>
        <w:tab/>
        <w:t>Under whose jurisdiction the issues such as security, data privacy and consumer protection are handled?</w:t>
      </w:r>
    </w:p>
    <w:p w14:paraId="6A3C14BD"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6F905470" w14:textId="77777777" w:rsidTr="00840D93">
        <w:tc>
          <w:tcPr>
            <w:tcW w:w="2626" w:type="dxa"/>
            <w:shd w:val="clear" w:color="auto" w:fill="E5DFEC" w:themeFill="accent4" w:themeFillTint="33"/>
          </w:tcPr>
          <w:p w14:paraId="1DF498E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4B9A0A7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0197D9F3" w14:textId="77777777" w:rsidTr="00840D93">
        <w:tc>
          <w:tcPr>
            <w:tcW w:w="2626" w:type="dxa"/>
          </w:tcPr>
          <w:p w14:paraId="0F044B6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32CD1B2A"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Under the jurisdiction of the Da Afghanistan Bank (Central Bank).</w:t>
            </w:r>
          </w:p>
        </w:tc>
      </w:tr>
      <w:tr w:rsidR="00232064" w:rsidRPr="00B87B54" w14:paraId="726A3CC9" w14:textId="77777777" w:rsidTr="00840D93">
        <w:trPr>
          <w:trHeight w:val="485"/>
        </w:trPr>
        <w:tc>
          <w:tcPr>
            <w:tcW w:w="2626" w:type="dxa"/>
          </w:tcPr>
          <w:p w14:paraId="399101E4"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0B024DAB"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Bangladesh Bank.</w:t>
            </w:r>
          </w:p>
        </w:tc>
      </w:tr>
      <w:tr w:rsidR="00232064" w:rsidRPr="00B87B54" w14:paraId="345007C0" w14:textId="77777777" w:rsidTr="00840D93">
        <w:tc>
          <w:tcPr>
            <w:tcW w:w="2626" w:type="dxa"/>
          </w:tcPr>
          <w:p w14:paraId="70AAD68A"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64F55F25"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Financial institutions and Royal Monetary of Bhutan (Central Bank).</w:t>
            </w:r>
          </w:p>
        </w:tc>
      </w:tr>
      <w:tr w:rsidR="00232064" w:rsidRPr="00B87B54" w14:paraId="05C09A3F" w14:textId="77777777" w:rsidTr="00840D93">
        <w:tc>
          <w:tcPr>
            <w:tcW w:w="2626" w:type="dxa"/>
          </w:tcPr>
          <w:p w14:paraId="7D462D8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084CCF7D"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All such issues are primarily handled by the Reserve Bank of India.</w:t>
            </w:r>
          </w:p>
        </w:tc>
      </w:tr>
      <w:tr w:rsidR="00232064" w:rsidRPr="00B87B54" w14:paraId="331AC85A" w14:textId="77777777" w:rsidTr="00840D93">
        <w:trPr>
          <w:trHeight w:val="530"/>
        </w:trPr>
        <w:tc>
          <w:tcPr>
            <w:tcW w:w="2626" w:type="dxa"/>
          </w:tcPr>
          <w:p w14:paraId="48EA2054"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58E70E41"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Security, data privacy and consumer protection are handled in some department of ICT ministry.</w:t>
            </w:r>
          </w:p>
        </w:tc>
      </w:tr>
      <w:tr w:rsidR="00232064" w:rsidRPr="00B87B54" w14:paraId="33D5B7A9" w14:textId="77777777" w:rsidTr="00840D93">
        <w:tc>
          <w:tcPr>
            <w:tcW w:w="2626" w:type="dxa"/>
          </w:tcPr>
          <w:p w14:paraId="2584FE6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7A1FDFB2" w14:textId="07642B7F"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Not formally defined </w:t>
            </w:r>
            <w:r w:rsidR="00DA0E97" w:rsidRPr="00B87B54">
              <w:rPr>
                <w:rFonts w:ascii="Times New Roman" w:hAnsi="Times New Roman" w:cs="Times New Roman"/>
                <w:sz w:val="24"/>
                <w:szCs w:val="24"/>
              </w:rPr>
              <w:t>yet</w:t>
            </w:r>
            <w:r w:rsidRPr="00B87B54">
              <w:rPr>
                <w:rFonts w:ascii="Times New Roman" w:hAnsi="Times New Roman" w:cs="Times New Roman"/>
                <w:sz w:val="24"/>
                <w:szCs w:val="24"/>
              </w:rPr>
              <w:t xml:space="preserve">.  Currently shared between the financial and telecom regulator as required.  </w:t>
            </w:r>
            <w:r w:rsidR="00DA0E97" w:rsidRPr="00B87B54">
              <w:rPr>
                <w:rFonts w:ascii="Times New Roman" w:hAnsi="Times New Roman" w:cs="Times New Roman"/>
                <w:sz w:val="24"/>
                <w:szCs w:val="24"/>
              </w:rPr>
              <w:t>Also,</w:t>
            </w:r>
            <w:r w:rsidRPr="00B87B54">
              <w:rPr>
                <w:rFonts w:ascii="Times New Roman" w:hAnsi="Times New Roman" w:cs="Times New Roman"/>
                <w:sz w:val="24"/>
                <w:szCs w:val="24"/>
              </w:rPr>
              <w:t xml:space="preserve"> only very small minimum amount transactions are currently allowed through DFS services.</w:t>
            </w:r>
          </w:p>
        </w:tc>
      </w:tr>
      <w:tr w:rsidR="00232064" w:rsidRPr="00B87B54" w14:paraId="6C0019E9" w14:textId="77777777" w:rsidTr="00840D93">
        <w:tc>
          <w:tcPr>
            <w:tcW w:w="2626" w:type="dxa"/>
          </w:tcPr>
          <w:p w14:paraId="28F39BF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24B26CAE" w14:textId="77777777" w:rsidR="00232064" w:rsidRPr="00B87B54" w:rsidRDefault="00232064" w:rsidP="00840D93">
            <w:pPr>
              <w:rPr>
                <w:rFonts w:ascii="Times New Roman" w:hAnsi="Times New Roman" w:cs="Times New Roman"/>
                <w:iCs/>
                <w:sz w:val="24"/>
                <w:szCs w:val="24"/>
                <w:lang w:val="en-MY"/>
              </w:rPr>
            </w:pPr>
            <w:r w:rsidRPr="00B87B54">
              <w:rPr>
                <w:rFonts w:ascii="Times New Roman" w:hAnsi="Times New Roman" w:cs="Times New Roman"/>
                <w:sz w:val="24"/>
                <w:szCs w:val="24"/>
              </w:rPr>
              <w:t>Nepal Rastra Bank (NRB).</w:t>
            </w:r>
          </w:p>
        </w:tc>
      </w:tr>
      <w:tr w:rsidR="00232064" w:rsidRPr="00B87B54" w14:paraId="69BFE7E5" w14:textId="77777777" w:rsidTr="00840D93">
        <w:tc>
          <w:tcPr>
            <w:tcW w:w="2626" w:type="dxa"/>
          </w:tcPr>
          <w:p w14:paraId="5AEF0384"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1E66D32B"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Both SBP and PTA, however, primarily SBP.</w:t>
            </w:r>
          </w:p>
        </w:tc>
      </w:tr>
      <w:tr w:rsidR="00232064" w:rsidRPr="00B87B54" w14:paraId="1F7156BA" w14:textId="77777777" w:rsidTr="00840D93">
        <w:tc>
          <w:tcPr>
            <w:tcW w:w="2626" w:type="dxa"/>
          </w:tcPr>
          <w:p w14:paraId="02301CC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0ACCB6F1" w14:textId="77777777" w:rsidR="00F461C6" w:rsidRPr="00B87B54" w:rsidRDefault="00F461C6" w:rsidP="00E60B21">
            <w:pPr>
              <w:pStyle w:val="ListParagraph"/>
              <w:numPr>
                <w:ilvl w:val="0"/>
                <w:numId w:val="10"/>
              </w:numPr>
              <w:ind w:left="318" w:hanging="270"/>
              <w:rPr>
                <w:rFonts w:ascii="Times New Roman" w:hAnsi="Times New Roman" w:cs="Times New Roman"/>
                <w:sz w:val="24"/>
                <w:szCs w:val="24"/>
              </w:rPr>
            </w:pPr>
            <w:r w:rsidRPr="00B87B54">
              <w:rPr>
                <w:rFonts w:ascii="Times New Roman" w:hAnsi="Times New Roman" w:cs="Times New Roman"/>
                <w:sz w:val="24"/>
                <w:szCs w:val="24"/>
              </w:rPr>
              <w:t>DFS related – Payment and Settlement Systems Dept of the Central Bank of Sri Lanka (under the Payment and Settlement Systems Act No. 28 of 2005)</w:t>
            </w:r>
          </w:p>
          <w:p w14:paraId="6A92FB51" w14:textId="1AF2AD87" w:rsidR="00F461C6" w:rsidRPr="00B87B54" w:rsidRDefault="00D34381" w:rsidP="00E60B21">
            <w:pPr>
              <w:pStyle w:val="ListParagraph"/>
              <w:numPr>
                <w:ilvl w:val="0"/>
                <w:numId w:val="10"/>
              </w:numPr>
              <w:ind w:left="318" w:hanging="270"/>
              <w:rPr>
                <w:rFonts w:ascii="Times New Roman" w:hAnsi="Times New Roman" w:cs="Times New Roman"/>
                <w:sz w:val="24"/>
                <w:szCs w:val="24"/>
              </w:rPr>
            </w:pPr>
            <w:r>
              <w:rPr>
                <w:rFonts w:ascii="Times New Roman" w:hAnsi="Times New Roman" w:cs="Times New Roman"/>
                <w:sz w:val="24"/>
                <w:szCs w:val="24"/>
              </w:rPr>
              <w:t>Telecom companies</w:t>
            </w:r>
            <w:r w:rsidR="00F461C6" w:rsidRPr="00B87B54">
              <w:rPr>
                <w:rFonts w:ascii="Times New Roman" w:hAnsi="Times New Roman" w:cs="Times New Roman"/>
                <w:sz w:val="24"/>
                <w:szCs w:val="24"/>
              </w:rPr>
              <w:t xml:space="preserve"> related – Sri Lanka Telecommunications Act No.25 of 1991 (as amended) including the provisions of the License issued thereunder.</w:t>
            </w:r>
          </w:p>
          <w:p w14:paraId="23C03300" w14:textId="77777777" w:rsidR="00232064" w:rsidRPr="00B87B54" w:rsidRDefault="00F461C6" w:rsidP="00F461C6">
            <w:pPr>
              <w:pStyle w:val="ListParagraph"/>
              <w:numPr>
                <w:ilvl w:val="0"/>
                <w:numId w:val="10"/>
              </w:numPr>
              <w:ind w:left="318" w:hanging="270"/>
              <w:rPr>
                <w:rFonts w:ascii="Times New Roman" w:hAnsi="Times New Roman" w:cs="Times New Roman"/>
                <w:sz w:val="24"/>
                <w:szCs w:val="24"/>
              </w:rPr>
            </w:pPr>
            <w:r w:rsidRPr="00B87B54">
              <w:rPr>
                <w:rFonts w:ascii="Times New Roman" w:hAnsi="Times New Roman" w:cs="Times New Roman"/>
                <w:sz w:val="24"/>
                <w:szCs w:val="24"/>
              </w:rPr>
              <w:t>General Consumer Protection – Consumer Affairs Authority Act No.09 of 2003</w:t>
            </w:r>
          </w:p>
        </w:tc>
      </w:tr>
    </w:tbl>
    <w:p w14:paraId="5A18DB3C" w14:textId="77777777" w:rsidR="00232064" w:rsidRPr="00B87B54" w:rsidRDefault="00232064" w:rsidP="00232064">
      <w:pPr>
        <w:spacing w:after="160" w:line="259" w:lineRule="auto"/>
        <w:contextualSpacing/>
        <w:rPr>
          <w:rFonts w:ascii="Times New Roman" w:hAnsi="Times New Roman" w:cs="Times New Roman"/>
          <w:b/>
          <w:sz w:val="24"/>
          <w:szCs w:val="24"/>
        </w:rPr>
      </w:pPr>
    </w:p>
    <w:p w14:paraId="069F7972"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Q5. </w:t>
      </w:r>
      <w:r w:rsidRPr="00B87B54">
        <w:rPr>
          <w:rFonts w:ascii="Times New Roman" w:hAnsi="Times New Roman" w:cs="Times New Roman"/>
          <w:b/>
          <w:sz w:val="24"/>
          <w:szCs w:val="24"/>
        </w:rPr>
        <w:tab/>
        <w:t>What is the authentication mechanism for account opening as well as transactions? Is there a fee involved for authentication?</w:t>
      </w:r>
    </w:p>
    <w:p w14:paraId="2F02CC6D"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1855D865" w14:textId="77777777" w:rsidTr="00840D93">
        <w:tc>
          <w:tcPr>
            <w:tcW w:w="2626" w:type="dxa"/>
            <w:shd w:val="clear" w:color="auto" w:fill="E5DFEC" w:themeFill="accent4" w:themeFillTint="33"/>
          </w:tcPr>
          <w:p w14:paraId="19694C6A"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77A537A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771B4541" w14:textId="77777777" w:rsidTr="00840D93">
        <w:tc>
          <w:tcPr>
            <w:tcW w:w="2626" w:type="dxa"/>
          </w:tcPr>
          <w:p w14:paraId="305B479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38D5A4AD"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The account opening and transactions are authenticated by PIN Code. In some of the transactions like cash-out and registration National ID and valid photo are part of the authentication mechanism.</w:t>
            </w:r>
          </w:p>
        </w:tc>
      </w:tr>
      <w:tr w:rsidR="00232064" w:rsidRPr="00B87B54" w14:paraId="61CEAFB4" w14:textId="77777777" w:rsidTr="00840D93">
        <w:tc>
          <w:tcPr>
            <w:tcW w:w="2626" w:type="dxa"/>
          </w:tcPr>
          <w:p w14:paraId="6C3CC898"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Bangladesh</w:t>
            </w:r>
          </w:p>
        </w:tc>
        <w:tc>
          <w:tcPr>
            <w:tcW w:w="6724" w:type="dxa"/>
          </w:tcPr>
          <w:p w14:paraId="72E86454" w14:textId="0142512D" w:rsidR="00232064" w:rsidRPr="00B87B54" w:rsidRDefault="00232064" w:rsidP="00840D93">
            <w:pPr>
              <w:spacing w:line="259" w:lineRule="auto"/>
              <w:contextualSpacing/>
              <w:jc w:val="both"/>
              <w:rPr>
                <w:rFonts w:ascii="Times New Roman" w:eastAsia="MS Mincho" w:hAnsi="Times New Roman" w:cs="Times New Roman"/>
                <w:sz w:val="24"/>
                <w:szCs w:val="24"/>
                <w:lang w:eastAsia="ja-JP"/>
              </w:rPr>
            </w:pPr>
            <w:r w:rsidRPr="00B87B54">
              <w:rPr>
                <w:rFonts w:ascii="Times New Roman" w:hAnsi="Times New Roman" w:cs="Times New Roman"/>
                <w:sz w:val="24"/>
                <w:szCs w:val="24"/>
              </w:rPr>
              <w:t xml:space="preserve">For account opening customer </w:t>
            </w:r>
            <w:r w:rsidR="00DA0E97" w:rsidRPr="00B87B54">
              <w:rPr>
                <w:rFonts w:ascii="Times New Roman" w:hAnsi="Times New Roman" w:cs="Times New Roman"/>
                <w:sz w:val="24"/>
                <w:szCs w:val="24"/>
              </w:rPr>
              <w:t>must</w:t>
            </w:r>
            <w:r w:rsidRPr="00B87B54">
              <w:rPr>
                <w:rFonts w:ascii="Times New Roman" w:hAnsi="Times New Roman" w:cs="Times New Roman"/>
                <w:sz w:val="24"/>
                <w:szCs w:val="24"/>
              </w:rPr>
              <w:t xml:space="preserve"> fill up a KYC form manually. However, Bangladesh Bank is working on an E-KYC process which is to be introduced soon.</w:t>
            </w:r>
          </w:p>
          <w:p w14:paraId="585DE71F"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25786CCD" w14:textId="79B0DF3D"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For transaction, </w:t>
            </w:r>
            <w:r w:rsidR="00DA0E97" w:rsidRPr="00B87B54">
              <w:rPr>
                <w:rFonts w:ascii="Times New Roman" w:hAnsi="Times New Roman" w:cs="Times New Roman"/>
                <w:sz w:val="24"/>
                <w:szCs w:val="24"/>
              </w:rPr>
              <w:t>all</w:t>
            </w:r>
            <w:r w:rsidRPr="00B87B54">
              <w:rPr>
                <w:rFonts w:ascii="Times New Roman" w:hAnsi="Times New Roman" w:cs="Times New Roman"/>
                <w:sz w:val="24"/>
                <w:szCs w:val="24"/>
              </w:rPr>
              <w:t xml:space="preserve"> transactions must be authenticated by the account holders using their respective Personal Identification Numbers (PINs) or similar other secured mechanism. MFS platforms </w:t>
            </w:r>
            <w:r w:rsidR="00DA0E97" w:rsidRPr="00B87B54">
              <w:rPr>
                <w:rFonts w:ascii="Times New Roman" w:hAnsi="Times New Roman" w:cs="Times New Roman"/>
                <w:sz w:val="24"/>
                <w:szCs w:val="24"/>
              </w:rPr>
              <w:t>must</w:t>
            </w:r>
            <w:r w:rsidRPr="00B87B54">
              <w:rPr>
                <w:rFonts w:ascii="Times New Roman" w:hAnsi="Times New Roman" w:cs="Times New Roman"/>
                <w:sz w:val="24"/>
                <w:szCs w:val="24"/>
              </w:rPr>
              <w:t xml:space="preserve"> ensure that proper protection and security features are maintained in issuing and authenticating the PINs and other securing mechanisms. </w:t>
            </w:r>
          </w:p>
          <w:p w14:paraId="17F2B477"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5501F15A" w14:textId="77777777" w:rsidR="00232064" w:rsidRPr="00B87B54" w:rsidRDefault="00232064" w:rsidP="00840D93">
            <w:pPr>
              <w:spacing w:line="259" w:lineRule="auto"/>
              <w:contextualSpacing/>
              <w:jc w:val="both"/>
              <w:rPr>
                <w:rFonts w:ascii="Times New Roman" w:eastAsia="MS Mincho" w:hAnsi="Times New Roman" w:cs="Times New Roman"/>
                <w:sz w:val="24"/>
                <w:szCs w:val="24"/>
                <w:lang w:eastAsia="ja-JP"/>
              </w:rPr>
            </w:pPr>
            <w:r w:rsidRPr="00B87B54">
              <w:rPr>
                <w:rFonts w:ascii="Times New Roman" w:hAnsi="Times New Roman" w:cs="Times New Roman"/>
                <w:sz w:val="24"/>
                <w:szCs w:val="24"/>
              </w:rPr>
              <w:t>MFS platforms shall also have to follow the ICT Act 2006, and the Guidelines on ICT Security for Scheduled Banks and Financial Institutions 2010 issued by BB, in addressing ICT security issues in mobile financial services.</w:t>
            </w:r>
          </w:p>
          <w:p w14:paraId="4694E568"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5931AD35" w14:textId="77777777" w:rsidR="00232064" w:rsidRPr="00B87B54" w:rsidRDefault="00232064" w:rsidP="00840D93">
            <w:pPr>
              <w:spacing w:line="259" w:lineRule="auto"/>
              <w:contextualSpacing/>
              <w:jc w:val="both"/>
              <w:rPr>
                <w:rFonts w:ascii="Times New Roman" w:hAnsi="Times New Roman" w:cs="Times New Roman"/>
                <w:sz w:val="24"/>
                <w:szCs w:val="24"/>
                <w:lang w:eastAsia="ja-JP"/>
              </w:rPr>
            </w:pPr>
            <w:r w:rsidRPr="00B87B54">
              <w:rPr>
                <w:rFonts w:ascii="Times New Roman" w:hAnsi="Times New Roman" w:cs="Times New Roman"/>
                <w:sz w:val="24"/>
                <w:szCs w:val="24"/>
              </w:rPr>
              <w:t xml:space="preserve">Currently there are no fees for the customers associated to account opening and transaction authentication. </w:t>
            </w:r>
          </w:p>
        </w:tc>
      </w:tr>
      <w:tr w:rsidR="00232064" w:rsidRPr="00B87B54" w14:paraId="0E65BF80" w14:textId="77777777" w:rsidTr="00840D93">
        <w:tc>
          <w:tcPr>
            <w:tcW w:w="2626" w:type="dxa"/>
          </w:tcPr>
          <w:p w14:paraId="51378A58"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5AC338C5"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An individual needs to provide their valid account number and mobile number for account opening and for the transaction purpose, one </w:t>
            </w:r>
            <w:proofErr w:type="gramStart"/>
            <w:r w:rsidRPr="00B87B54">
              <w:rPr>
                <w:rFonts w:ascii="Times New Roman" w:hAnsi="Times New Roman" w:cs="Times New Roman"/>
                <w:sz w:val="24"/>
                <w:szCs w:val="24"/>
              </w:rPr>
              <w:t>has to</w:t>
            </w:r>
            <w:proofErr w:type="gramEnd"/>
            <w:r w:rsidRPr="00B87B54">
              <w:rPr>
                <w:rFonts w:ascii="Times New Roman" w:hAnsi="Times New Roman" w:cs="Times New Roman"/>
                <w:sz w:val="24"/>
                <w:szCs w:val="24"/>
              </w:rPr>
              <w:t xml:space="preserve"> enter their pin created during the account opening.</w:t>
            </w:r>
          </w:p>
        </w:tc>
      </w:tr>
      <w:tr w:rsidR="00232064" w:rsidRPr="00B87B54" w14:paraId="27CB5BAA" w14:textId="77777777" w:rsidTr="00840D93">
        <w:tc>
          <w:tcPr>
            <w:tcW w:w="2626" w:type="dxa"/>
          </w:tcPr>
          <w:p w14:paraId="7070547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206601B9" w14:textId="3EC33827" w:rsidR="00232064" w:rsidRPr="00B87B54" w:rsidRDefault="00232064" w:rsidP="00840D93">
            <w:pPr>
              <w:pStyle w:val="NormalWeb"/>
              <w:jc w:val="both"/>
            </w:pPr>
            <w:r w:rsidRPr="00B87B54">
              <w:t xml:space="preserve">The PPI account can be opened by obtaining minimum details of the PPI holder. Such an account is designated as minimum detail PPI. The minimum details shall include mobile number verified with </w:t>
            </w:r>
            <w:r w:rsidR="00DA0E97" w:rsidRPr="00B87B54">
              <w:t>a</w:t>
            </w:r>
            <w:r w:rsidRPr="00B87B54">
              <w:t xml:space="preserve"> One Time Pin (OTP) and self-declaration of name and unique identification number of either any of the ‘Officially Valid Document (OVD)’ defined under Rule 2(d) of the Prevention of Money Laundering Rules, 2005, (PML Rules) or any of the mandatory documents, as applicable, under the PML Rules, 2005.</w:t>
            </w:r>
          </w:p>
          <w:p w14:paraId="045CE69C"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These minimum detail PPIs carry certain restrictions in terms of amount loading, amount outstanding etc. Further, fund transfer from minimum detail PPI to bank accounts or PPIs of same/other issuers are not allowed. Also, a minimum detail PPI can be held for a fixed maximum period only and needs to be converted into KYC (Know Your Customer) Compliant PPI for continued use. The MNOs are following a paperless approach for authenticating account opening as well as transactions.</w:t>
            </w:r>
          </w:p>
          <w:p w14:paraId="7B079E53"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6E51C412"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As regards transactions, the authentication is being done by using the </w:t>
            </w:r>
            <w:proofErr w:type="spellStart"/>
            <w:r w:rsidRPr="00B87B54">
              <w:rPr>
                <w:rFonts w:ascii="Times New Roman" w:hAnsi="Times New Roman" w:cs="Times New Roman"/>
                <w:sz w:val="24"/>
                <w:szCs w:val="24"/>
              </w:rPr>
              <w:t>mPINs</w:t>
            </w:r>
            <w:proofErr w:type="spellEnd"/>
            <w:r w:rsidRPr="00B87B54">
              <w:rPr>
                <w:rFonts w:ascii="Times New Roman" w:hAnsi="Times New Roman" w:cs="Times New Roman"/>
                <w:sz w:val="24"/>
                <w:szCs w:val="24"/>
              </w:rPr>
              <w:t xml:space="preserve"> selected by the PPI account holder.</w:t>
            </w:r>
          </w:p>
          <w:p w14:paraId="51DBD25C"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7921FBF2"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To the best of information available, no MNO is charging a fee for authentication.</w:t>
            </w:r>
          </w:p>
        </w:tc>
      </w:tr>
      <w:tr w:rsidR="00232064" w:rsidRPr="00B87B54" w14:paraId="2D0EAF81" w14:textId="77777777" w:rsidTr="00840D93">
        <w:tc>
          <w:tcPr>
            <w:tcW w:w="2626" w:type="dxa"/>
          </w:tcPr>
          <w:p w14:paraId="3F88603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Iran</w:t>
            </w:r>
          </w:p>
        </w:tc>
        <w:tc>
          <w:tcPr>
            <w:tcW w:w="6724" w:type="dxa"/>
          </w:tcPr>
          <w:p w14:paraId="6DDF5D64"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It is managed by regulatory of central bank. No.</w:t>
            </w:r>
          </w:p>
        </w:tc>
      </w:tr>
      <w:tr w:rsidR="00232064" w:rsidRPr="00B87B54" w14:paraId="1583A589" w14:textId="77777777" w:rsidTr="00840D93">
        <w:tc>
          <w:tcPr>
            <w:tcW w:w="2626" w:type="dxa"/>
          </w:tcPr>
          <w:p w14:paraId="276FAA2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01E050AD" w14:textId="6797D840"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National Identity Card No. </w:t>
            </w:r>
            <w:proofErr w:type="gramStart"/>
            <w:r w:rsidRPr="00B87B54">
              <w:rPr>
                <w:rFonts w:ascii="Times New Roman" w:hAnsi="Times New Roman" w:cs="Times New Roman"/>
                <w:sz w:val="24"/>
                <w:szCs w:val="24"/>
              </w:rPr>
              <w:t>has to</w:t>
            </w:r>
            <w:proofErr w:type="gramEnd"/>
            <w:r w:rsidRPr="00B87B54">
              <w:rPr>
                <w:rFonts w:ascii="Times New Roman" w:hAnsi="Times New Roman" w:cs="Times New Roman"/>
                <w:sz w:val="24"/>
                <w:szCs w:val="24"/>
              </w:rPr>
              <w:t xml:space="preserve"> be entered for registration.  This is </w:t>
            </w:r>
            <w:r w:rsidR="00DA0E97" w:rsidRPr="00B87B54">
              <w:rPr>
                <w:rFonts w:ascii="Times New Roman" w:hAnsi="Times New Roman" w:cs="Times New Roman"/>
                <w:sz w:val="24"/>
                <w:szCs w:val="24"/>
              </w:rPr>
              <w:t>cross verified</w:t>
            </w:r>
            <w:r w:rsidRPr="00B87B54">
              <w:rPr>
                <w:rFonts w:ascii="Times New Roman" w:hAnsi="Times New Roman" w:cs="Times New Roman"/>
                <w:sz w:val="24"/>
                <w:szCs w:val="24"/>
              </w:rPr>
              <w:t xml:space="preserve"> against mobile number and followed by OTP authentication and set up of secure pin.  Fee is not required for authentication.</w:t>
            </w:r>
          </w:p>
        </w:tc>
      </w:tr>
      <w:tr w:rsidR="00232064" w:rsidRPr="00B87B54" w14:paraId="046EE053" w14:textId="77777777" w:rsidTr="00840D93">
        <w:tc>
          <w:tcPr>
            <w:tcW w:w="2626" w:type="dxa"/>
          </w:tcPr>
          <w:p w14:paraId="7672447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18B8CBCB" w14:textId="77777777" w:rsidR="00232064" w:rsidRPr="00B87B54" w:rsidRDefault="00232064" w:rsidP="00840D93">
            <w:pPr>
              <w:pStyle w:val="gmail-msolistparagraph"/>
              <w:contextualSpacing/>
              <w:rPr>
                <w:iCs/>
                <w:lang w:val="en-MY"/>
              </w:rPr>
            </w:pPr>
            <w:r w:rsidRPr="00B87B54">
              <w:t>One Time Password (OTP) and Transaction PIN code are used as the authentication mechanism for account opening as well as transactions. Tariff for SMS will be applicable for initiation of transition.</w:t>
            </w:r>
          </w:p>
        </w:tc>
      </w:tr>
      <w:tr w:rsidR="00232064" w:rsidRPr="00B87B54" w14:paraId="3B47E064" w14:textId="77777777" w:rsidTr="00840D93">
        <w:tc>
          <w:tcPr>
            <w:tcW w:w="2626" w:type="dxa"/>
          </w:tcPr>
          <w:p w14:paraId="2CA07EC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242BB191"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Biometric verification is required to open a mobile / branchless banking account. There is Rs. 10 charges for biometric and CNIC data verification from NADRA, which is born by the respective bank. There are no upfront charges from customers. </w:t>
            </w:r>
          </w:p>
        </w:tc>
      </w:tr>
      <w:tr w:rsidR="00232064" w:rsidRPr="00B87B54" w14:paraId="6BE8E276" w14:textId="77777777" w:rsidTr="00840D93">
        <w:tc>
          <w:tcPr>
            <w:tcW w:w="2626" w:type="dxa"/>
          </w:tcPr>
          <w:p w14:paraId="4F78389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521EDD27" w14:textId="77777777" w:rsidR="00F461C6" w:rsidRPr="00B87B54" w:rsidRDefault="00F461C6" w:rsidP="00F461C6">
            <w:pPr>
              <w:rPr>
                <w:rFonts w:ascii="Times New Roman" w:hAnsi="Times New Roman" w:cs="Times New Roman"/>
                <w:sz w:val="24"/>
                <w:szCs w:val="24"/>
              </w:rPr>
            </w:pPr>
            <w:r w:rsidRPr="00B87B54">
              <w:rPr>
                <w:rFonts w:ascii="Times New Roman" w:hAnsi="Times New Roman" w:cs="Times New Roman"/>
                <w:sz w:val="24"/>
                <w:szCs w:val="24"/>
              </w:rPr>
              <w:t>Authentication for account opening:</w:t>
            </w:r>
          </w:p>
          <w:p w14:paraId="05171024" w14:textId="3E800D0F" w:rsidR="00F461C6" w:rsidRPr="00B87B54" w:rsidRDefault="00F461C6" w:rsidP="00F461C6">
            <w:pPr>
              <w:pStyle w:val="ListParagraph"/>
              <w:numPr>
                <w:ilvl w:val="0"/>
                <w:numId w:val="11"/>
              </w:numPr>
              <w:ind w:left="408" w:hanging="180"/>
              <w:rPr>
                <w:rFonts w:ascii="Times New Roman" w:hAnsi="Times New Roman" w:cs="Times New Roman"/>
                <w:sz w:val="24"/>
                <w:szCs w:val="24"/>
              </w:rPr>
            </w:pPr>
            <w:r w:rsidRPr="00B87B54">
              <w:rPr>
                <w:rFonts w:ascii="Times New Roman" w:hAnsi="Times New Roman" w:cs="Times New Roman"/>
                <w:sz w:val="24"/>
                <w:szCs w:val="24"/>
              </w:rPr>
              <w:t>Availability of KYC (Basic/</w:t>
            </w:r>
            <w:r w:rsidR="00D34381">
              <w:rPr>
                <w:rFonts w:ascii="Times New Roman" w:hAnsi="Times New Roman" w:cs="Times New Roman"/>
                <w:sz w:val="24"/>
                <w:szCs w:val="24"/>
              </w:rPr>
              <w:t>Telecom companies</w:t>
            </w:r>
            <w:r w:rsidRPr="00B87B54">
              <w:rPr>
                <w:rFonts w:ascii="Times New Roman" w:hAnsi="Times New Roman" w:cs="Times New Roman"/>
                <w:sz w:val="24"/>
                <w:szCs w:val="24"/>
              </w:rPr>
              <w:t xml:space="preserve"> KYC for Basic accounts with Rs 10,000 daily limit and Additional KYC for enhanced accounts with Rs 50,000 daily limit) and documentation (Clear NIC copy / Subscriber Application form / Billing proof if different to the NIC address)</w:t>
            </w:r>
          </w:p>
          <w:p w14:paraId="60D2E8ED" w14:textId="77777777" w:rsidR="00F461C6" w:rsidRPr="00B87B54" w:rsidRDefault="00F461C6" w:rsidP="00F461C6">
            <w:pPr>
              <w:pStyle w:val="ListParagraph"/>
              <w:numPr>
                <w:ilvl w:val="0"/>
                <w:numId w:val="11"/>
              </w:numPr>
              <w:ind w:left="408" w:hanging="180"/>
              <w:rPr>
                <w:rFonts w:ascii="Times New Roman" w:hAnsi="Times New Roman" w:cs="Times New Roman"/>
                <w:sz w:val="24"/>
                <w:szCs w:val="24"/>
              </w:rPr>
            </w:pPr>
            <w:r w:rsidRPr="00B87B54">
              <w:rPr>
                <w:rFonts w:ascii="Times New Roman" w:hAnsi="Times New Roman" w:cs="Times New Roman"/>
                <w:sz w:val="24"/>
                <w:szCs w:val="24"/>
              </w:rPr>
              <w:t>No fee involved for the customers for authentication</w:t>
            </w:r>
          </w:p>
          <w:p w14:paraId="163EC09D" w14:textId="77777777" w:rsidR="00F461C6" w:rsidRPr="00B87B54" w:rsidRDefault="00F461C6" w:rsidP="00F461C6">
            <w:pPr>
              <w:rPr>
                <w:rFonts w:ascii="Times New Roman" w:hAnsi="Times New Roman" w:cs="Times New Roman"/>
                <w:sz w:val="24"/>
                <w:szCs w:val="24"/>
              </w:rPr>
            </w:pPr>
          </w:p>
          <w:p w14:paraId="00700BD3" w14:textId="77777777" w:rsidR="00F461C6" w:rsidRPr="00B87B54" w:rsidRDefault="00F461C6" w:rsidP="00F461C6">
            <w:pPr>
              <w:rPr>
                <w:rFonts w:ascii="Times New Roman" w:hAnsi="Times New Roman" w:cs="Times New Roman"/>
                <w:sz w:val="24"/>
                <w:szCs w:val="24"/>
              </w:rPr>
            </w:pPr>
            <w:r w:rsidRPr="00B87B54">
              <w:rPr>
                <w:rFonts w:ascii="Times New Roman" w:hAnsi="Times New Roman" w:cs="Times New Roman"/>
                <w:sz w:val="24"/>
                <w:szCs w:val="24"/>
              </w:rPr>
              <w:t xml:space="preserve"> Authentication for transactions:</w:t>
            </w:r>
          </w:p>
          <w:p w14:paraId="65824763" w14:textId="5AE64893" w:rsidR="00414CE1" w:rsidRPr="00B87B54" w:rsidRDefault="00F461C6" w:rsidP="00414CE1">
            <w:pPr>
              <w:pStyle w:val="ListParagraph"/>
              <w:numPr>
                <w:ilvl w:val="0"/>
                <w:numId w:val="12"/>
              </w:numPr>
              <w:ind w:left="408" w:hanging="180"/>
              <w:rPr>
                <w:rFonts w:ascii="Times New Roman" w:hAnsi="Times New Roman" w:cs="Times New Roman"/>
                <w:sz w:val="24"/>
                <w:szCs w:val="24"/>
              </w:rPr>
            </w:pPr>
            <w:r w:rsidRPr="00B87B54">
              <w:rPr>
                <w:rFonts w:ascii="Times New Roman" w:hAnsi="Times New Roman" w:cs="Times New Roman"/>
                <w:sz w:val="24"/>
                <w:szCs w:val="24"/>
              </w:rPr>
              <w:t xml:space="preserve">Customers </w:t>
            </w:r>
            <w:proofErr w:type="gramStart"/>
            <w:r w:rsidRPr="00B87B54">
              <w:rPr>
                <w:rFonts w:ascii="Times New Roman" w:hAnsi="Times New Roman" w:cs="Times New Roman"/>
                <w:sz w:val="24"/>
                <w:szCs w:val="24"/>
              </w:rPr>
              <w:t>have to</w:t>
            </w:r>
            <w:proofErr w:type="gramEnd"/>
            <w:r w:rsidRPr="00B87B54">
              <w:rPr>
                <w:rFonts w:ascii="Times New Roman" w:hAnsi="Times New Roman" w:cs="Times New Roman"/>
                <w:sz w:val="24"/>
                <w:szCs w:val="24"/>
              </w:rPr>
              <w:t xml:space="preserve"> log in to m</w:t>
            </w:r>
            <w:r w:rsidR="00414CE1" w:rsidRPr="00B87B54">
              <w:rPr>
                <w:rFonts w:ascii="Times New Roman" w:hAnsi="Times New Roman" w:cs="Times New Roman"/>
                <w:sz w:val="24"/>
                <w:szCs w:val="24"/>
              </w:rPr>
              <w:t xml:space="preserve">obile </w:t>
            </w:r>
            <w:r w:rsidRPr="00B87B54">
              <w:rPr>
                <w:rFonts w:ascii="Times New Roman" w:hAnsi="Times New Roman" w:cs="Times New Roman"/>
                <w:sz w:val="24"/>
                <w:szCs w:val="24"/>
              </w:rPr>
              <w:t>Cash App/USSD by using the m</w:t>
            </w:r>
            <w:r w:rsidR="00414CE1" w:rsidRPr="00B87B54">
              <w:rPr>
                <w:rFonts w:ascii="Times New Roman" w:hAnsi="Times New Roman" w:cs="Times New Roman"/>
                <w:sz w:val="24"/>
                <w:szCs w:val="24"/>
              </w:rPr>
              <w:t xml:space="preserve">obile </w:t>
            </w:r>
            <w:r w:rsidRPr="00B87B54">
              <w:rPr>
                <w:rFonts w:ascii="Times New Roman" w:hAnsi="Times New Roman" w:cs="Times New Roman"/>
                <w:sz w:val="24"/>
                <w:szCs w:val="24"/>
              </w:rPr>
              <w:t xml:space="preserve">Cash PIN. </w:t>
            </w:r>
            <w:r w:rsidR="00DA0E97" w:rsidRPr="00B87B54">
              <w:rPr>
                <w:rFonts w:ascii="Times New Roman" w:hAnsi="Times New Roman" w:cs="Times New Roman"/>
                <w:sz w:val="24"/>
                <w:szCs w:val="24"/>
              </w:rPr>
              <w:t>Also,</w:t>
            </w:r>
            <w:r w:rsidRPr="00B87B54">
              <w:rPr>
                <w:rFonts w:ascii="Times New Roman" w:hAnsi="Times New Roman" w:cs="Times New Roman"/>
                <w:sz w:val="24"/>
                <w:szCs w:val="24"/>
              </w:rPr>
              <w:t xml:space="preserve"> the PIN is required to perform each transaction.</w:t>
            </w:r>
          </w:p>
          <w:p w14:paraId="51F98179" w14:textId="77777777" w:rsidR="00232064" w:rsidRPr="00B87B54" w:rsidRDefault="00F461C6" w:rsidP="00414CE1">
            <w:pPr>
              <w:pStyle w:val="ListParagraph"/>
              <w:numPr>
                <w:ilvl w:val="0"/>
                <w:numId w:val="12"/>
              </w:numPr>
              <w:ind w:left="408" w:hanging="180"/>
              <w:rPr>
                <w:rFonts w:ascii="Times New Roman" w:hAnsi="Times New Roman" w:cs="Times New Roman"/>
                <w:sz w:val="24"/>
                <w:szCs w:val="24"/>
              </w:rPr>
            </w:pPr>
            <w:r w:rsidRPr="00B87B54">
              <w:rPr>
                <w:rFonts w:ascii="Times New Roman" w:hAnsi="Times New Roman" w:cs="Times New Roman"/>
                <w:sz w:val="24"/>
                <w:szCs w:val="24"/>
              </w:rPr>
              <w:t>Further transaction confirmation is sent to the customer via SMS</w:t>
            </w:r>
          </w:p>
        </w:tc>
      </w:tr>
    </w:tbl>
    <w:p w14:paraId="6044AB19" w14:textId="77777777" w:rsidR="00232064" w:rsidRPr="00B87B54" w:rsidRDefault="00232064" w:rsidP="00232064">
      <w:pPr>
        <w:pStyle w:val="ListParagraph"/>
        <w:rPr>
          <w:rFonts w:ascii="Times New Roman" w:hAnsi="Times New Roman" w:cs="Times New Roman"/>
          <w:b/>
          <w:sz w:val="24"/>
          <w:szCs w:val="24"/>
        </w:rPr>
      </w:pPr>
    </w:p>
    <w:p w14:paraId="4564BD04" w14:textId="4B492BBA"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Q6. </w:t>
      </w:r>
      <w:r w:rsidRPr="00B87B54">
        <w:rPr>
          <w:rFonts w:ascii="Times New Roman" w:hAnsi="Times New Roman" w:cs="Times New Roman"/>
          <w:b/>
          <w:sz w:val="24"/>
          <w:szCs w:val="24"/>
        </w:rPr>
        <w:tab/>
        <w:t xml:space="preserve">DFS are having regulatory issues which may overlap jurisdictions of more than one regulator (e.g., Financial Regulator, Telecom Regulator, etc.).  Is there a joint working group between financial and telecom regulators? How </w:t>
      </w:r>
      <w:r w:rsidR="00DA0E97" w:rsidRPr="00B87B54">
        <w:rPr>
          <w:rFonts w:ascii="Times New Roman" w:hAnsi="Times New Roman" w:cs="Times New Roman"/>
          <w:b/>
          <w:sz w:val="24"/>
          <w:szCs w:val="24"/>
        </w:rPr>
        <w:t>are these turf issues</w:t>
      </w:r>
      <w:r w:rsidRPr="00B87B54">
        <w:rPr>
          <w:rFonts w:ascii="Times New Roman" w:hAnsi="Times New Roman" w:cs="Times New Roman"/>
          <w:b/>
          <w:sz w:val="24"/>
          <w:szCs w:val="24"/>
        </w:rPr>
        <w:t xml:space="preserve"> solved in your country?</w:t>
      </w:r>
    </w:p>
    <w:p w14:paraId="44B4219D"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23C79F77" w14:textId="77777777" w:rsidTr="00840D93">
        <w:tc>
          <w:tcPr>
            <w:tcW w:w="2626" w:type="dxa"/>
            <w:shd w:val="clear" w:color="auto" w:fill="E5DFEC" w:themeFill="accent4" w:themeFillTint="33"/>
          </w:tcPr>
          <w:p w14:paraId="4D7A51B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689E80FF"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521F0689" w14:textId="77777777" w:rsidTr="00840D93">
        <w:tc>
          <w:tcPr>
            <w:tcW w:w="2626" w:type="dxa"/>
          </w:tcPr>
          <w:p w14:paraId="3C3D5021"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1737C8CC" w14:textId="38D7B99B"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There is no joint working group between regulators but there is cooperation between the two regulatory bodies </w:t>
            </w:r>
            <w:r w:rsidR="00DA0E97" w:rsidRPr="00B87B54">
              <w:rPr>
                <w:rFonts w:ascii="Times New Roman" w:hAnsi="Times New Roman" w:cs="Times New Roman"/>
                <w:sz w:val="24"/>
                <w:szCs w:val="24"/>
              </w:rPr>
              <w:t>regarding</w:t>
            </w:r>
            <w:r w:rsidRPr="00B87B54">
              <w:rPr>
                <w:rFonts w:ascii="Times New Roman" w:hAnsi="Times New Roman" w:cs="Times New Roman"/>
                <w:sz w:val="24"/>
                <w:szCs w:val="24"/>
              </w:rPr>
              <w:t xml:space="preserve"> the service.</w:t>
            </w:r>
          </w:p>
        </w:tc>
      </w:tr>
      <w:tr w:rsidR="00232064" w:rsidRPr="00B87B54" w14:paraId="4A23C609" w14:textId="77777777" w:rsidTr="00840D93">
        <w:tc>
          <w:tcPr>
            <w:tcW w:w="2626" w:type="dxa"/>
          </w:tcPr>
          <w:p w14:paraId="0B4A9A1A"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4806933D" w14:textId="3ACB0EA1" w:rsidR="00232064" w:rsidRPr="00B87B54" w:rsidRDefault="00232064" w:rsidP="00840D93">
            <w:pPr>
              <w:jc w:val="both"/>
              <w:rPr>
                <w:rFonts w:ascii="Times New Roman" w:eastAsia="+mn-ea" w:hAnsi="Times New Roman" w:cs="Times New Roman"/>
                <w:sz w:val="24"/>
                <w:szCs w:val="24"/>
              </w:rPr>
            </w:pPr>
            <w:r w:rsidRPr="00B87B54">
              <w:rPr>
                <w:rFonts w:ascii="Times New Roman" w:eastAsia="+mn-ea" w:hAnsi="Times New Roman" w:cs="Times New Roman"/>
                <w:sz w:val="24"/>
                <w:szCs w:val="24"/>
              </w:rPr>
              <w:t xml:space="preserve">Both BB and BTRC have important regulatory role in DFS. For DFS expansion agenda there are adequate institutional coordination between BB and BTRC with BB taking the lead on financial matters, while BRTC taking the lead on </w:t>
            </w:r>
            <w:r w:rsidR="00DA0E97" w:rsidRPr="00B87B54">
              <w:rPr>
                <w:rFonts w:ascii="Times New Roman" w:eastAsia="+mn-ea" w:hAnsi="Times New Roman" w:cs="Times New Roman"/>
                <w:sz w:val="24"/>
                <w:szCs w:val="24"/>
              </w:rPr>
              <w:t>telecom</w:t>
            </w:r>
            <w:r w:rsidRPr="00B87B54">
              <w:rPr>
                <w:rFonts w:ascii="Times New Roman" w:eastAsia="+mn-ea" w:hAnsi="Times New Roman" w:cs="Times New Roman"/>
                <w:sz w:val="24"/>
                <w:szCs w:val="24"/>
              </w:rPr>
              <w:t xml:space="preserve"> related issues. </w:t>
            </w:r>
          </w:p>
          <w:p w14:paraId="3F4B630D" w14:textId="77777777" w:rsidR="00232064" w:rsidRPr="00B87B54" w:rsidRDefault="00232064" w:rsidP="00840D93">
            <w:pPr>
              <w:jc w:val="both"/>
              <w:rPr>
                <w:rFonts w:ascii="Times New Roman" w:eastAsia="+mn-ea" w:hAnsi="Times New Roman" w:cs="Times New Roman"/>
                <w:sz w:val="24"/>
                <w:szCs w:val="24"/>
              </w:rPr>
            </w:pPr>
            <w:r w:rsidRPr="00B87B54">
              <w:rPr>
                <w:rFonts w:ascii="Times New Roman" w:eastAsia="+mn-ea" w:hAnsi="Times New Roman" w:cs="Times New Roman"/>
                <w:sz w:val="24"/>
                <w:szCs w:val="24"/>
              </w:rPr>
              <w:t>The BB and BRTC also periodically hold joint consultation meetings with MFS providers and MNOs to find out industry regulatory concerns and get them resolved on a timely basis.</w:t>
            </w:r>
          </w:p>
        </w:tc>
      </w:tr>
      <w:tr w:rsidR="00232064" w:rsidRPr="00B87B54" w14:paraId="162EE41B" w14:textId="77777777" w:rsidTr="00840D93">
        <w:tc>
          <w:tcPr>
            <w:tcW w:w="2626" w:type="dxa"/>
          </w:tcPr>
          <w:p w14:paraId="597118B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Bhutan</w:t>
            </w:r>
          </w:p>
        </w:tc>
        <w:tc>
          <w:tcPr>
            <w:tcW w:w="6724" w:type="dxa"/>
          </w:tcPr>
          <w:p w14:paraId="62CE0F54" w14:textId="1ADE22DF"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There is no joint working group between Financial and Telecom </w:t>
            </w:r>
            <w:r w:rsidR="00DA0E97" w:rsidRPr="00B87B54">
              <w:rPr>
                <w:rFonts w:ascii="Times New Roman" w:hAnsi="Times New Roman" w:cs="Times New Roman"/>
                <w:sz w:val="24"/>
                <w:szCs w:val="24"/>
              </w:rPr>
              <w:t>regulators,</w:t>
            </w:r>
            <w:r w:rsidRPr="00B87B54">
              <w:rPr>
                <w:rFonts w:ascii="Times New Roman" w:hAnsi="Times New Roman" w:cs="Times New Roman"/>
                <w:sz w:val="24"/>
                <w:szCs w:val="24"/>
              </w:rPr>
              <w:t xml:space="preserve"> but we are working towards forming a working group.</w:t>
            </w:r>
          </w:p>
        </w:tc>
      </w:tr>
      <w:tr w:rsidR="00232064" w:rsidRPr="00B87B54" w14:paraId="2FB2E668" w14:textId="77777777" w:rsidTr="00840D93">
        <w:tc>
          <w:tcPr>
            <w:tcW w:w="2626" w:type="dxa"/>
          </w:tcPr>
          <w:p w14:paraId="1FF1AA71"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1524613C"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To the best of information available, there are no such joint working groups. </w:t>
            </w:r>
          </w:p>
        </w:tc>
      </w:tr>
      <w:tr w:rsidR="00232064" w:rsidRPr="00B87B54" w14:paraId="6037ADAD" w14:textId="77777777" w:rsidTr="00840D93">
        <w:tc>
          <w:tcPr>
            <w:tcW w:w="2626" w:type="dxa"/>
          </w:tcPr>
          <w:p w14:paraId="7D3DF2A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4C93E151"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No.</w:t>
            </w:r>
          </w:p>
        </w:tc>
      </w:tr>
      <w:tr w:rsidR="00232064" w:rsidRPr="00B87B54" w14:paraId="4CC05CDD" w14:textId="77777777" w:rsidTr="00840D93">
        <w:tc>
          <w:tcPr>
            <w:tcW w:w="2626" w:type="dxa"/>
          </w:tcPr>
          <w:p w14:paraId="530EAA1A"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74A082A1"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Yes, there is a joint working group with close cooperation and collaboration between the regulators with the common goal of making digital financial services effective with minimalistic regulations.</w:t>
            </w:r>
          </w:p>
        </w:tc>
      </w:tr>
      <w:tr w:rsidR="00232064" w:rsidRPr="00B87B54" w14:paraId="08515EF1" w14:textId="77777777" w:rsidTr="00840D93">
        <w:tc>
          <w:tcPr>
            <w:tcW w:w="2626" w:type="dxa"/>
          </w:tcPr>
          <w:p w14:paraId="0AB7663A"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38D96DAD" w14:textId="77777777" w:rsidR="00232064" w:rsidRPr="00B87B54" w:rsidRDefault="00232064" w:rsidP="00840D93">
            <w:pPr>
              <w:rPr>
                <w:rFonts w:ascii="Times New Roman" w:hAnsi="Times New Roman" w:cs="Times New Roman"/>
                <w:bCs/>
                <w:sz w:val="24"/>
                <w:szCs w:val="24"/>
              </w:rPr>
            </w:pPr>
            <w:r w:rsidRPr="00B87B54">
              <w:rPr>
                <w:rFonts w:ascii="Times New Roman" w:hAnsi="Times New Roman" w:cs="Times New Roman"/>
                <w:bCs/>
                <w:sz w:val="24"/>
                <w:szCs w:val="24"/>
              </w:rPr>
              <w:t>NTA and NRB have signed Memorandum of Understanding (MoU) for development and regulation of Mobile Financial Services and Mobile Payment Services in Nepal. This MoU has provisioned a Joint Coordination Committee comprising representatives from both regulators.</w:t>
            </w:r>
          </w:p>
        </w:tc>
      </w:tr>
      <w:tr w:rsidR="00232064" w:rsidRPr="00B87B54" w14:paraId="0F9A7803" w14:textId="77777777" w:rsidTr="00840D93">
        <w:tc>
          <w:tcPr>
            <w:tcW w:w="2626" w:type="dxa"/>
          </w:tcPr>
          <w:p w14:paraId="34B3F5E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76ED7B27" w14:textId="77777777" w:rsidR="00232064" w:rsidRPr="00B87B54" w:rsidRDefault="00232064" w:rsidP="00840D93">
            <w:pPr>
              <w:rPr>
                <w:rFonts w:ascii="Times New Roman" w:hAnsi="Times New Roman" w:cs="Times New Roman"/>
                <w:sz w:val="24"/>
                <w:szCs w:val="24"/>
              </w:rPr>
            </w:pPr>
            <w:proofErr w:type="gramStart"/>
            <w:r w:rsidRPr="00B87B54">
              <w:rPr>
                <w:rFonts w:ascii="Times New Roman" w:hAnsi="Times New Roman" w:cs="Times New Roman"/>
                <w:sz w:val="24"/>
                <w:szCs w:val="24"/>
              </w:rPr>
              <w:t>In order to</w:t>
            </w:r>
            <w:proofErr w:type="gramEnd"/>
            <w:r w:rsidRPr="00B87B54">
              <w:rPr>
                <w:rFonts w:ascii="Times New Roman" w:hAnsi="Times New Roman" w:cs="Times New Roman"/>
                <w:sz w:val="24"/>
                <w:szCs w:val="24"/>
              </w:rPr>
              <w:t xml:space="preserve"> provide enabling environment for DFS, SBP and PTA have signed MoU, under which there is a joint regulatory committee to periodically review the market and discuss and resolve related issues.</w:t>
            </w:r>
          </w:p>
        </w:tc>
      </w:tr>
      <w:tr w:rsidR="00232064" w:rsidRPr="00B87B54" w14:paraId="1DB1B2AC" w14:textId="77777777" w:rsidTr="00840D93">
        <w:tc>
          <w:tcPr>
            <w:tcW w:w="2626" w:type="dxa"/>
          </w:tcPr>
          <w:p w14:paraId="33FAD3D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389DED9F" w14:textId="77777777" w:rsidR="00232064" w:rsidRPr="00B87B54" w:rsidRDefault="0042568F" w:rsidP="00840D93">
            <w:pPr>
              <w:rPr>
                <w:rFonts w:ascii="Times New Roman" w:hAnsi="Times New Roman" w:cs="Times New Roman"/>
                <w:sz w:val="24"/>
                <w:szCs w:val="24"/>
              </w:rPr>
            </w:pPr>
            <w:r w:rsidRPr="00B87B54">
              <w:rPr>
                <w:rFonts w:ascii="Times New Roman" w:hAnsi="Times New Roman" w:cs="Times New Roman"/>
                <w:sz w:val="24"/>
                <w:szCs w:val="24"/>
              </w:rPr>
              <w:t xml:space="preserve">There is no joint working group between financial and telecom regulators but there is a close cooperation between the two regulators. </w:t>
            </w:r>
          </w:p>
        </w:tc>
      </w:tr>
    </w:tbl>
    <w:p w14:paraId="45203605" w14:textId="77777777" w:rsidR="00232064" w:rsidRPr="00B87B54" w:rsidRDefault="00232064" w:rsidP="00232064">
      <w:pPr>
        <w:pStyle w:val="ListParagraph"/>
        <w:rPr>
          <w:rFonts w:ascii="Times New Roman" w:hAnsi="Times New Roman" w:cs="Times New Roman"/>
          <w:b/>
          <w:sz w:val="24"/>
          <w:szCs w:val="24"/>
        </w:rPr>
      </w:pPr>
    </w:p>
    <w:p w14:paraId="7FC526DE"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Q7.</w:t>
      </w:r>
      <w:r w:rsidRPr="00B87B54">
        <w:rPr>
          <w:rFonts w:ascii="Times New Roman" w:hAnsi="Times New Roman" w:cs="Times New Roman"/>
          <w:b/>
          <w:sz w:val="24"/>
          <w:szCs w:val="24"/>
        </w:rPr>
        <w:tab/>
        <w:t>Does USSD (Unstructured Supplementary Service Data) based mobile banking payment services regulated in your country by Telecom Regulators? If yes, what kind of regulatory framework is available to manage these services?</w:t>
      </w:r>
    </w:p>
    <w:p w14:paraId="497116AC"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628BB7FB" w14:textId="77777777" w:rsidTr="00840D93">
        <w:tc>
          <w:tcPr>
            <w:tcW w:w="2626" w:type="dxa"/>
            <w:shd w:val="clear" w:color="auto" w:fill="E5DFEC" w:themeFill="accent4" w:themeFillTint="33"/>
          </w:tcPr>
          <w:p w14:paraId="127FA06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453A2434"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505FCD39" w14:textId="77777777" w:rsidTr="00840D93">
        <w:tc>
          <w:tcPr>
            <w:tcW w:w="2626" w:type="dxa"/>
          </w:tcPr>
          <w:p w14:paraId="251DF0E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08AF83CC" w14:textId="49559F64"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Yes, we are regulating USSD based mobile banking payment services and there is VAS procedure and according to that procedure multiple licenses are issued to provide USSD based mobile banking services through a short code. Central bank (Da Afghanistan Bank) is tending to also provide facilities for a central payment switching the connectivity of all networks to be based on mutual agreed mechanism for the services. </w:t>
            </w:r>
          </w:p>
        </w:tc>
      </w:tr>
      <w:tr w:rsidR="00232064" w:rsidRPr="00B87B54" w14:paraId="3629C034" w14:textId="77777777" w:rsidTr="00840D93">
        <w:tc>
          <w:tcPr>
            <w:tcW w:w="2626" w:type="dxa"/>
          </w:tcPr>
          <w:p w14:paraId="0650F2A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6A7AB10F" w14:textId="77777777"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Telecom Regulator BTRC fixes the tariffs and technical integration procedures of USSD sessions in USSD based MFS solutions.</w:t>
            </w:r>
          </w:p>
          <w:p w14:paraId="7FE780F6" w14:textId="77777777" w:rsidR="00232064" w:rsidRPr="00B87B54" w:rsidRDefault="00232064" w:rsidP="00840D93">
            <w:pPr>
              <w:jc w:val="both"/>
              <w:rPr>
                <w:rFonts w:ascii="Times New Roman" w:hAnsi="Times New Roman" w:cs="Times New Roman"/>
                <w:sz w:val="24"/>
                <w:szCs w:val="24"/>
              </w:rPr>
            </w:pPr>
            <w:r w:rsidRPr="00B87B54">
              <w:rPr>
                <w:rFonts w:ascii="Times New Roman" w:hAnsi="Times New Roman" w:cs="Times New Roman"/>
                <w:sz w:val="24"/>
                <w:szCs w:val="24"/>
              </w:rPr>
              <w:t xml:space="preserve">There a directive issued by BTRC in this regard. </w:t>
            </w:r>
          </w:p>
          <w:p w14:paraId="6F4B4883" w14:textId="77777777" w:rsidR="00232064" w:rsidRPr="00B87B54" w:rsidRDefault="002304C5" w:rsidP="00840D93">
            <w:pPr>
              <w:jc w:val="both"/>
              <w:rPr>
                <w:rFonts w:ascii="Times New Roman" w:hAnsi="Times New Roman" w:cs="Times New Roman"/>
                <w:sz w:val="24"/>
                <w:szCs w:val="24"/>
              </w:rPr>
            </w:pPr>
            <w:hyperlink r:id="rId22" w:history="1">
              <w:r w:rsidR="00232064" w:rsidRPr="00B87B54">
                <w:rPr>
                  <w:rStyle w:val="Hyperlink"/>
                  <w:rFonts w:ascii="Times New Roman" w:hAnsi="Times New Roman" w:cs="Times New Roman"/>
                  <w:color w:val="auto"/>
                  <w:sz w:val="24"/>
                  <w:szCs w:val="24"/>
                </w:rPr>
                <w:t>https://bit.ly/2rBDvcD</w:t>
              </w:r>
            </w:hyperlink>
          </w:p>
        </w:tc>
      </w:tr>
      <w:tr w:rsidR="00232064" w:rsidRPr="00B87B54" w14:paraId="291414A7" w14:textId="77777777" w:rsidTr="00840D93">
        <w:tc>
          <w:tcPr>
            <w:tcW w:w="2626" w:type="dxa"/>
          </w:tcPr>
          <w:p w14:paraId="7ABF530B"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18E1CA21"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Yes, USSD based mobile banking payment services follows the National Numbering plan of Bhutan.</w:t>
            </w:r>
          </w:p>
        </w:tc>
      </w:tr>
      <w:tr w:rsidR="00232064" w:rsidRPr="00B87B54" w14:paraId="40AD93E2" w14:textId="77777777" w:rsidTr="00840D93">
        <w:tc>
          <w:tcPr>
            <w:tcW w:w="2626" w:type="dxa"/>
          </w:tcPr>
          <w:p w14:paraId="02691B2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15431111"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Yes, USSD based mobile banking payment services are regulated in India by the Telecom Regulator. </w:t>
            </w:r>
          </w:p>
          <w:p w14:paraId="48F27C9D"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19A36FCD"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The Department of Telecommunication has allocated a USSD code *99# for mobile banking services through the USSD gateway and </w:t>
            </w:r>
            <w:r w:rsidRPr="00B87B54">
              <w:rPr>
                <w:rFonts w:ascii="Times New Roman" w:hAnsi="Times New Roman" w:cs="Times New Roman"/>
                <w:sz w:val="24"/>
                <w:szCs w:val="24"/>
              </w:rPr>
              <w:lastRenderedPageBreak/>
              <w:t>asked the telecom service providers (TSPs) to connect to it as per the requirement of service. Subsequently, the Telecom Regulator mandated that every Telecom Service Provider shall facilitate the banks to use SMS, USSD and IVR to provide banking services to its customers and deliver the message generated by the bank or the customer within a specified time frame.</w:t>
            </w:r>
          </w:p>
          <w:p w14:paraId="2E04BA01"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06608A7D"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Further, the Telecom Regulator has prescribed ceiling tariff of Rs. 0.50 per USSD session for USSD-based mobile banking service and established a framework to facilitate the agents of the banks to interface with the access service providers for use of SMS, USSD and IVR channels to provide mobile banking services.  </w:t>
            </w:r>
          </w:p>
        </w:tc>
      </w:tr>
      <w:tr w:rsidR="00232064" w:rsidRPr="00B87B54" w14:paraId="45C7F025" w14:textId="77777777" w:rsidTr="00840D93">
        <w:tc>
          <w:tcPr>
            <w:tcW w:w="2626" w:type="dxa"/>
          </w:tcPr>
          <w:p w14:paraId="5E0F20F6"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Iran</w:t>
            </w:r>
          </w:p>
        </w:tc>
        <w:tc>
          <w:tcPr>
            <w:tcW w:w="6724" w:type="dxa"/>
          </w:tcPr>
          <w:p w14:paraId="057071BC"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No.</w:t>
            </w:r>
          </w:p>
        </w:tc>
      </w:tr>
      <w:tr w:rsidR="00232064" w:rsidRPr="00B87B54" w14:paraId="67ABA497" w14:textId="77777777" w:rsidTr="00840D93">
        <w:tc>
          <w:tcPr>
            <w:tcW w:w="2626" w:type="dxa"/>
          </w:tcPr>
          <w:p w14:paraId="225493C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21B63F6B"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No.</w:t>
            </w:r>
          </w:p>
        </w:tc>
      </w:tr>
      <w:tr w:rsidR="00232064" w:rsidRPr="00B87B54" w14:paraId="5A3DCE88" w14:textId="77777777" w:rsidTr="00840D93">
        <w:tc>
          <w:tcPr>
            <w:tcW w:w="2626" w:type="dxa"/>
          </w:tcPr>
          <w:p w14:paraId="3ED621F4"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37E1531A" w14:textId="77777777" w:rsidR="00232064" w:rsidRPr="00B87B54" w:rsidRDefault="00232064" w:rsidP="00840D93">
            <w:pPr>
              <w:pStyle w:val="gmail-msolistparagraph"/>
              <w:contextualSpacing/>
              <w:rPr>
                <w:iCs/>
                <w:lang w:val="en-MY"/>
              </w:rPr>
            </w:pPr>
            <w:r w:rsidRPr="00B87B54">
              <w:t>There is no USSD based mobile banking payment services in Nepal till date.</w:t>
            </w:r>
          </w:p>
        </w:tc>
      </w:tr>
      <w:tr w:rsidR="00232064" w:rsidRPr="00B87B54" w14:paraId="19F772C0" w14:textId="77777777" w:rsidTr="00840D93">
        <w:tc>
          <w:tcPr>
            <w:tcW w:w="2626" w:type="dxa"/>
          </w:tcPr>
          <w:p w14:paraId="10291931"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13B821DA" w14:textId="031206F8"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PTA and SBP have joint regulations as mentioned above. Under these regulations, a bank can have an arrangement with a </w:t>
            </w:r>
            <w:r w:rsidR="00DA0E97">
              <w:rPr>
                <w:rFonts w:ascii="Times New Roman" w:hAnsi="Times New Roman" w:cs="Times New Roman"/>
                <w:sz w:val="24"/>
                <w:szCs w:val="24"/>
              </w:rPr>
              <w:t>telecom company</w:t>
            </w:r>
            <w:r w:rsidRPr="00B87B54">
              <w:rPr>
                <w:rFonts w:ascii="Times New Roman" w:hAnsi="Times New Roman" w:cs="Times New Roman"/>
                <w:sz w:val="24"/>
                <w:szCs w:val="24"/>
              </w:rPr>
              <w:t xml:space="preserve"> under one-to-one arrangement. For many-to-many arrangements, there needs to be a TPSP, which is licensed by PTA and authorized by SBP, as discussed above.</w:t>
            </w:r>
          </w:p>
        </w:tc>
      </w:tr>
      <w:tr w:rsidR="00232064" w:rsidRPr="00B87B54" w14:paraId="2E34E46A" w14:textId="77777777" w:rsidTr="00840D93">
        <w:tc>
          <w:tcPr>
            <w:tcW w:w="2626" w:type="dxa"/>
          </w:tcPr>
          <w:p w14:paraId="44F9FF5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45C4E93F" w14:textId="77777777" w:rsidR="00232064" w:rsidRPr="00B87B54" w:rsidRDefault="00414CE1" w:rsidP="00840D93">
            <w:pPr>
              <w:rPr>
                <w:rFonts w:ascii="Times New Roman" w:hAnsi="Times New Roman" w:cs="Times New Roman"/>
                <w:sz w:val="24"/>
                <w:szCs w:val="24"/>
              </w:rPr>
            </w:pPr>
            <w:r w:rsidRPr="00B87B54">
              <w:rPr>
                <w:rFonts w:ascii="Times New Roman" w:hAnsi="Times New Roman" w:cs="Times New Roman"/>
                <w:sz w:val="24"/>
                <w:szCs w:val="24"/>
              </w:rPr>
              <w:t>No.</w:t>
            </w:r>
          </w:p>
        </w:tc>
      </w:tr>
    </w:tbl>
    <w:p w14:paraId="3E2B77C5" w14:textId="77777777" w:rsidR="00232064" w:rsidRPr="00B87B54" w:rsidRDefault="00232064" w:rsidP="00232064">
      <w:pPr>
        <w:spacing w:after="160" w:line="259" w:lineRule="auto"/>
        <w:contextualSpacing/>
        <w:rPr>
          <w:rFonts w:ascii="Times New Roman" w:hAnsi="Times New Roman" w:cs="Times New Roman"/>
          <w:b/>
          <w:sz w:val="24"/>
          <w:szCs w:val="24"/>
        </w:rPr>
      </w:pPr>
    </w:p>
    <w:p w14:paraId="249EA26D" w14:textId="124CCC9E"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Q8. </w:t>
      </w:r>
      <w:r w:rsidRPr="00B87B54">
        <w:rPr>
          <w:rFonts w:ascii="Times New Roman" w:hAnsi="Times New Roman" w:cs="Times New Roman"/>
          <w:b/>
          <w:sz w:val="24"/>
          <w:szCs w:val="24"/>
        </w:rPr>
        <w:tab/>
        <w:t xml:space="preserve">What is the regulatory framework for </w:t>
      </w:r>
      <w:r w:rsidR="00DA0E97" w:rsidRPr="00B87B54">
        <w:rPr>
          <w:rFonts w:ascii="Times New Roman" w:hAnsi="Times New Roman" w:cs="Times New Roman"/>
          <w:b/>
          <w:sz w:val="24"/>
          <w:szCs w:val="24"/>
        </w:rPr>
        <w:t>DFS?</w:t>
      </w:r>
      <w:r w:rsidRPr="00B87B54">
        <w:rPr>
          <w:rFonts w:ascii="Times New Roman" w:hAnsi="Times New Roman" w:cs="Times New Roman"/>
          <w:b/>
          <w:sz w:val="24"/>
          <w:szCs w:val="24"/>
        </w:rPr>
        <w:t xml:space="preserve"> Kindly share links of the relevant regulations and describe main features of these regulations in your response.</w:t>
      </w:r>
    </w:p>
    <w:p w14:paraId="74C9EB9D"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319"/>
        <w:gridCol w:w="7031"/>
      </w:tblGrid>
      <w:tr w:rsidR="00232064" w:rsidRPr="00B87B54" w14:paraId="5C2A3A16" w14:textId="77777777" w:rsidTr="00840D93">
        <w:tc>
          <w:tcPr>
            <w:tcW w:w="2626" w:type="dxa"/>
            <w:shd w:val="clear" w:color="auto" w:fill="E5DFEC" w:themeFill="accent4" w:themeFillTint="33"/>
          </w:tcPr>
          <w:p w14:paraId="0160D2D6"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7A850553"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35A09A6D" w14:textId="77777777" w:rsidTr="00840D93">
        <w:tc>
          <w:tcPr>
            <w:tcW w:w="2626" w:type="dxa"/>
          </w:tcPr>
          <w:p w14:paraId="5B0349D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28339904"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In Afghanistan, there are two government bodies that make enabling environment for digital financial services. The regulation of telecom network and service is in the domain of Afghanistan Telecom Regulatory Authority and the financial regulation is in the scope of functions of the central bank. </w:t>
            </w:r>
          </w:p>
          <w:p w14:paraId="5E81E9DF"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Following are the links for the regulations for DFS / mobile financial services.</w:t>
            </w:r>
          </w:p>
          <w:p w14:paraId="38F5EB6D" w14:textId="77777777" w:rsidR="00232064" w:rsidRPr="00B87B54" w:rsidRDefault="00232064" w:rsidP="00840D93">
            <w:pPr>
              <w:spacing w:line="259" w:lineRule="auto"/>
              <w:contextualSpacing/>
              <w:rPr>
                <w:rFonts w:ascii="Times New Roman" w:hAnsi="Times New Roman" w:cs="Times New Roman"/>
                <w:sz w:val="24"/>
                <w:szCs w:val="24"/>
              </w:rPr>
            </w:pPr>
          </w:p>
          <w:p w14:paraId="4D557F27"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 xml:space="preserve">Regulation on Electronic Fund Transfers: </w:t>
            </w:r>
            <w:hyperlink r:id="rId23" w:history="1">
              <w:r w:rsidRPr="00B87B54">
                <w:rPr>
                  <w:rStyle w:val="Hyperlink"/>
                  <w:rFonts w:ascii="Times New Roman" w:hAnsi="Times New Roman" w:cs="Times New Roman"/>
                  <w:color w:val="auto"/>
                  <w:sz w:val="24"/>
                  <w:szCs w:val="24"/>
                </w:rPr>
                <w:t>http://dab.gov.af/sites/default/files/2018-12/EFTRegulation21220178464453353325325.pdf</w:t>
              </w:r>
            </w:hyperlink>
            <w:r w:rsidRPr="00B87B54">
              <w:rPr>
                <w:rFonts w:ascii="Times New Roman" w:hAnsi="Times New Roman" w:cs="Times New Roman"/>
                <w:sz w:val="24"/>
                <w:szCs w:val="24"/>
              </w:rPr>
              <w:t xml:space="preserve"> </w:t>
            </w:r>
          </w:p>
          <w:p w14:paraId="63FBCABD" w14:textId="77777777" w:rsidR="00232064" w:rsidRPr="00B87B54" w:rsidRDefault="00232064" w:rsidP="00840D93">
            <w:pPr>
              <w:rPr>
                <w:rFonts w:ascii="Times New Roman" w:hAnsi="Times New Roman" w:cs="Times New Roman"/>
                <w:sz w:val="24"/>
                <w:szCs w:val="24"/>
              </w:rPr>
            </w:pPr>
          </w:p>
          <w:p w14:paraId="4D9DB11E"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Electronic Money Institution Regulation: </w:t>
            </w:r>
            <w:hyperlink r:id="rId24" w:history="1">
              <w:r w:rsidRPr="00B87B54">
                <w:rPr>
                  <w:rStyle w:val="Hyperlink"/>
                  <w:rFonts w:ascii="Times New Roman" w:hAnsi="Times New Roman" w:cs="Times New Roman"/>
                  <w:color w:val="auto"/>
                  <w:sz w:val="24"/>
                  <w:szCs w:val="24"/>
                </w:rPr>
                <w:t>http://dab.gov.af/sites/default/files/2018-12/EMIsRegulation-201616112016153619417553325325.pdf</w:t>
              </w:r>
            </w:hyperlink>
          </w:p>
        </w:tc>
      </w:tr>
      <w:tr w:rsidR="00232064" w:rsidRPr="00B87B54" w14:paraId="688FD1D2" w14:textId="77777777" w:rsidTr="00840D93">
        <w:tc>
          <w:tcPr>
            <w:tcW w:w="2626" w:type="dxa"/>
          </w:tcPr>
          <w:p w14:paraId="6D5108D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58CDC1C7" w14:textId="77777777" w:rsidR="00232064" w:rsidRPr="00B87B54" w:rsidRDefault="002304C5" w:rsidP="00840D93">
            <w:pPr>
              <w:rPr>
                <w:rFonts w:ascii="Times New Roman" w:hAnsi="Times New Roman" w:cs="Times New Roman"/>
                <w:sz w:val="24"/>
                <w:szCs w:val="24"/>
              </w:rPr>
            </w:pPr>
            <w:hyperlink r:id="rId25" w:history="1">
              <w:r w:rsidR="00232064" w:rsidRPr="00B87B54">
                <w:rPr>
                  <w:rStyle w:val="Hyperlink"/>
                  <w:rFonts w:ascii="Times New Roman" w:hAnsi="Times New Roman" w:cs="Times New Roman"/>
                  <w:color w:val="auto"/>
                  <w:sz w:val="24"/>
                  <w:szCs w:val="24"/>
                </w:rPr>
                <w:t>https://www.bb.org.bd/mediaroom/circulars/psd/jul302018psdl04e.pdf</w:t>
              </w:r>
            </w:hyperlink>
          </w:p>
        </w:tc>
      </w:tr>
      <w:tr w:rsidR="00232064" w:rsidRPr="00B87B54" w14:paraId="13B910DD" w14:textId="77777777" w:rsidTr="00840D93">
        <w:tc>
          <w:tcPr>
            <w:tcW w:w="2626" w:type="dxa"/>
          </w:tcPr>
          <w:p w14:paraId="7071600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Bhutan</w:t>
            </w:r>
          </w:p>
        </w:tc>
        <w:tc>
          <w:tcPr>
            <w:tcW w:w="6724" w:type="dxa"/>
          </w:tcPr>
          <w:p w14:paraId="487D8DE3"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e-Money Issuer Rules and Regulations 2017 issued by the Central Bank of Bhutan</w:t>
            </w:r>
          </w:p>
        </w:tc>
      </w:tr>
      <w:tr w:rsidR="00232064" w:rsidRPr="00B87B54" w14:paraId="025854E1" w14:textId="77777777" w:rsidTr="00840D93">
        <w:tc>
          <w:tcPr>
            <w:tcW w:w="2626" w:type="dxa"/>
          </w:tcPr>
          <w:p w14:paraId="3DC8A821"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55E6DC85"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The regulatory framework has been discussed in response to aforesaid queries. The links of relevant regulations are as under:</w:t>
            </w:r>
          </w:p>
          <w:p w14:paraId="14A6AEB0"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59885DA5"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Master Direction Issued by the Reserve Bank of India on Issuance and Operation of Pre-paid Instruments (PPIs) - </w:t>
            </w:r>
            <w:hyperlink r:id="rId26" w:history="1">
              <w:r w:rsidRPr="00B87B54">
                <w:rPr>
                  <w:rStyle w:val="Hyperlink"/>
                  <w:rFonts w:ascii="Times New Roman" w:hAnsi="Times New Roman" w:cs="Times New Roman"/>
                  <w:color w:val="auto"/>
                  <w:sz w:val="24"/>
                  <w:szCs w:val="24"/>
                </w:rPr>
                <w:t>https://www.rbi.org.in/Scripts/BS_ViewMasDirections.aspx?id=11142</w:t>
              </w:r>
            </w:hyperlink>
            <w:r w:rsidRPr="00B87B54">
              <w:rPr>
                <w:rFonts w:ascii="Times New Roman" w:hAnsi="Times New Roman" w:cs="Times New Roman"/>
                <w:sz w:val="24"/>
                <w:szCs w:val="24"/>
              </w:rPr>
              <w:t xml:space="preserve"> </w:t>
            </w:r>
          </w:p>
          <w:p w14:paraId="5F7D5643"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66632194"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FAQs on PPIs - </w:t>
            </w:r>
            <w:hyperlink r:id="rId27" w:history="1">
              <w:r w:rsidRPr="00B87B54">
                <w:rPr>
                  <w:rStyle w:val="Hyperlink"/>
                  <w:rFonts w:ascii="Times New Roman" w:hAnsi="Times New Roman" w:cs="Times New Roman"/>
                  <w:color w:val="auto"/>
                  <w:sz w:val="24"/>
                  <w:szCs w:val="24"/>
                </w:rPr>
                <w:t>https://m.rbi.org.in/scripts/FS_FAQs.aspx?Id=126&amp;fn=9</w:t>
              </w:r>
            </w:hyperlink>
            <w:r w:rsidRPr="00B87B54">
              <w:rPr>
                <w:rFonts w:ascii="Times New Roman" w:hAnsi="Times New Roman" w:cs="Times New Roman"/>
                <w:sz w:val="24"/>
                <w:szCs w:val="24"/>
              </w:rPr>
              <w:t xml:space="preserve"> </w:t>
            </w:r>
          </w:p>
          <w:p w14:paraId="040C116C"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5E0509DD"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Guidelines for licensing of Payment Banks - </w:t>
            </w:r>
            <w:hyperlink r:id="rId28" w:history="1">
              <w:r w:rsidRPr="00B87B54">
                <w:rPr>
                  <w:rStyle w:val="Hyperlink"/>
                  <w:rFonts w:ascii="Times New Roman" w:hAnsi="Times New Roman" w:cs="Times New Roman"/>
                  <w:color w:val="auto"/>
                  <w:sz w:val="24"/>
                  <w:szCs w:val="24"/>
                </w:rPr>
                <w:t>https://www.rbi.org.in/scripts/bs_viewcontent.aspx?Id=2900</w:t>
              </w:r>
            </w:hyperlink>
            <w:r w:rsidRPr="00B87B54">
              <w:rPr>
                <w:rFonts w:ascii="Times New Roman" w:hAnsi="Times New Roman" w:cs="Times New Roman"/>
                <w:sz w:val="24"/>
                <w:szCs w:val="24"/>
              </w:rPr>
              <w:t xml:space="preserve"> </w:t>
            </w:r>
          </w:p>
        </w:tc>
      </w:tr>
      <w:tr w:rsidR="00232064" w:rsidRPr="00B87B54" w14:paraId="4886D481" w14:textId="77777777" w:rsidTr="00840D93">
        <w:tc>
          <w:tcPr>
            <w:tcW w:w="2626" w:type="dxa"/>
          </w:tcPr>
          <w:p w14:paraId="11BCFD4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1A4E4A58" w14:textId="77777777" w:rsidR="00232064" w:rsidRPr="00B87B54" w:rsidRDefault="002304C5" w:rsidP="00840D93">
            <w:pPr>
              <w:rPr>
                <w:rFonts w:ascii="Times New Roman" w:hAnsi="Times New Roman" w:cs="Times New Roman"/>
                <w:sz w:val="24"/>
                <w:szCs w:val="24"/>
              </w:rPr>
            </w:pPr>
            <w:hyperlink r:id="rId29" w:history="1">
              <w:r w:rsidR="00232064" w:rsidRPr="00B87B54">
                <w:rPr>
                  <w:rStyle w:val="Hyperlink"/>
                  <w:rFonts w:ascii="Times New Roman" w:hAnsi="Times New Roman" w:cs="Times New Roman"/>
                  <w:color w:val="auto"/>
                  <w:sz w:val="24"/>
                  <w:szCs w:val="24"/>
                </w:rPr>
                <w:t>https://www.worldbank.org/en/country/iran</w:t>
              </w:r>
            </w:hyperlink>
          </w:p>
        </w:tc>
      </w:tr>
      <w:tr w:rsidR="00232064" w:rsidRPr="00B87B54" w14:paraId="36F11FBC" w14:textId="77777777" w:rsidTr="00840D93">
        <w:tc>
          <w:tcPr>
            <w:tcW w:w="2626" w:type="dxa"/>
          </w:tcPr>
          <w:p w14:paraId="77933E1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66C1E167"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See Answer A3 above.</w:t>
            </w:r>
          </w:p>
        </w:tc>
      </w:tr>
      <w:tr w:rsidR="00232064" w:rsidRPr="00B87B54" w14:paraId="5F3A9731" w14:textId="77777777" w:rsidTr="00840D93">
        <w:tc>
          <w:tcPr>
            <w:tcW w:w="2626" w:type="dxa"/>
          </w:tcPr>
          <w:p w14:paraId="5B5B37A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5573D385"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Followings are the regulatory framework for DFS in Nepal:</w:t>
            </w:r>
          </w:p>
          <w:p w14:paraId="57866FD4" w14:textId="77777777" w:rsidR="00232064" w:rsidRPr="00B87B54" w:rsidRDefault="00232064" w:rsidP="00840D93">
            <w:pPr>
              <w:spacing w:line="259" w:lineRule="auto"/>
              <w:contextualSpacing/>
              <w:jc w:val="both"/>
              <w:rPr>
                <w:rFonts w:ascii="Times New Roman" w:hAnsi="Times New Roman" w:cs="Times New Roman"/>
                <w:bCs/>
                <w:sz w:val="24"/>
                <w:szCs w:val="24"/>
              </w:rPr>
            </w:pPr>
            <w:r w:rsidRPr="00B87B54">
              <w:rPr>
                <w:rFonts w:ascii="Times New Roman" w:hAnsi="Times New Roman" w:cs="Times New Roman"/>
                <w:b/>
                <w:sz w:val="24"/>
                <w:szCs w:val="24"/>
                <w:u w:val="single"/>
              </w:rPr>
              <w:t>Payment and Settlement Bylaw, 2015</w:t>
            </w:r>
            <w:r w:rsidRPr="00B87B54">
              <w:rPr>
                <w:rFonts w:ascii="Times New Roman" w:hAnsi="Times New Roman" w:cs="Times New Roman"/>
                <w:bCs/>
                <w:sz w:val="24"/>
                <w:szCs w:val="24"/>
              </w:rPr>
              <w:t xml:space="preserve"> has been formulated for the development of the secure, </w:t>
            </w:r>
            <w:proofErr w:type="gramStart"/>
            <w:r w:rsidRPr="00B87B54">
              <w:rPr>
                <w:rFonts w:ascii="Times New Roman" w:hAnsi="Times New Roman" w:cs="Times New Roman"/>
                <w:bCs/>
                <w:sz w:val="24"/>
                <w:szCs w:val="24"/>
              </w:rPr>
              <w:t>healthy</w:t>
            </w:r>
            <w:proofErr w:type="gramEnd"/>
            <w:r w:rsidRPr="00B87B54">
              <w:rPr>
                <w:rFonts w:ascii="Times New Roman" w:hAnsi="Times New Roman" w:cs="Times New Roman"/>
                <w:bCs/>
                <w:sz w:val="24"/>
                <w:szCs w:val="24"/>
              </w:rPr>
              <w:t xml:space="preserve"> and competent payment system. It is further required for the fulfillment of purpose of clause (c)* of Section 4(1) of the Nepal Rastra Bank Act, 2002 for doing the functions related to regulation, supervision and oversight the services and instruments issued by the institutions/ mechanism which operate payment and settlement services and exercise the powers conferred under part (o) of Section 110(2) of the Act. Detail Bylaw can be found at following link:</w:t>
            </w:r>
          </w:p>
          <w:p w14:paraId="5B7D020A" w14:textId="77777777" w:rsidR="00232064" w:rsidRPr="00B87B54" w:rsidRDefault="00232064" w:rsidP="00840D93">
            <w:pPr>
              <w:spacing w:line="259" w:lineRule="auto"/>
              <w:contextualSpacing/>
              <w:jc w:val="both"/>
              <w:rPr>
                <w:rStyle w:val="Hyperlink"/>
                <w:rFonts w:ascii="Times New Roman" w:hAnsi="Times New Roman" w:cs="Times New Roman"/>
                <w:color w:val="auto"/>
                <w:sz w:val="24"/>
                <w:szCs w:val="24"/>
              </w:rPr>
            </w:pPr>
            <w:r w:rsidRPr="00B87B54">
              <w:rPr>
                <w:rStyle w:val="Hyperlink"/>
                <w:rFonts w:ascii="Times New Roman" w:hAnsi="Times New Roman" w:cs="Times New Roman"/>
                <w:color w:val="auto"/>
                <w:sz w:val="24"/>
                <w:szCs w:val="24"/>
              </w:rPr>
              <w:t>https://www.nrb.org.np/</w:t>
            </w:r>
          </w:p>
          <w:p w14:paraId="65C4144B" w14:textId="77777777" w:rsidR="00232064" w:rsidRPr="00B87B54" w:rsidRDefault="00232064" w:rsidP="00840D93">
            <w:pPr>
              <w:spacing w:line="259" w:lineRule="auto"/>
              <w:contextualSpacing/>
              <w:jc w:val="both"/>
              <w:rPr>
                <w:rStyle w:val="Hyperlink"/>
                <w:rFonts w:ascii="Times New Roman" w:hAnsi="Times New Roman" w:cs="Times New Roman"/>
                <w:color w:val="auto"/>
                <w:sz w:val="24"/>
                <w:szCs w:val="24"/>
              </w:rPr>
            </w:pPr>
            <w:proofErr w:type="spellStart"/>
            <w:r w:rsidRPr="00B87B54">
              <w:rPr>
                <w:rStyle w:val="Hyperlink"/>
                <w:rFonts w:ascii="Times New Roman" w:hAnsi="Times New Roman" w:cs="Times New Roman"/>
                <w:color w:val="auto"/>
                <w:sz w:val="24"/>
                <w:szCs w:val="24"/>
              </w:rPr>
              <w:t>psd</w:t>
            </w:r>
            <w:proofErr w:type="spellEnd"/>
            <w:r w:rsidRPr="00B87B54">
              <w:rPr>
                <w:rStyle w:val="Hyperlink"/>
                <w:rFonts w:ascii="Times New Roman" w:hAnsi="Times New Roman" w:cs="Times New Roman"/>
                <w:color w:val="auto"/>
                <w:sz w:val="24"/>
                <w:szCs w:val="24"/>
              </w:rPr>
              <w:t>/bylaws/P&amp;S_bylaw_2072_ii_amendment_in_english.pdf</w:t>
            </w:r>
          </w:p>
          <w:p w14:paraId="2E4B7935" w14:textId="77777777" w:rsidR="00232064" w:rsidRPr="00B87B54" w:rsidRDefault="00232064" w:rsidP="00840D93">
            <w:pPr>
              <w:spacing w:line="259" w:lineRule="auto"/>
              <w:contextualSpacing/>
              <w:jc w:val="both"/>
              <w:rPr>
                <w:rFonts w:ascii="Times New Roman" w:hAnsi="Times New Roman" w:cs="Times New Roman"/>
                <w:bCs/>
                <w:sz w:val="24"/>
                <w:szCs w:val="24"/>
              </w:rPr>
            </w:pPr>
            <w:r w:rsidRPr="00B87B54">
              <w:rPr>
                <w:rFonts w:ascii="Times New Roman" w:hAnsi="Times New Roman" w:cs="Times New Roman"/>
                <w:b/>
                <w:sz w:val="24"/>
                <w:szCs w:val="24"/>
                <w:u w:val="single"/>
              </w:rPr>
              <w:t>Licensing Policy for Institution/Mechanism Operating Payment Related Activities - 2016</w:t>
            </w:r>
            <w:r w:rsidRPr="00B87B54">
              <w:rPr>
                <w:rFonts w:ascii="Times New Roman" w:hAnsi="Times New Roman" w:cs="Times New Roman"/>
                <w:sz w:val="24"/>
                <w:szCs w:val="24"/>
              </w:rPr>
              <w:t xml:space="preserve"> </w:t>
            </w:r>
            <w:r w:rsidRPr="00B87B54">
              <w:rPr>
                <w:rFonts w:ascii="Times New Roman" w:hAnsi="Times New Roman" w:cs="Times New Roman"/>
                <w:bCs/>
                <w:sz w:val="24"/>
                <w:szCs w:val="24"/>
              </w:rPr>
              <w:t>has been formulated pursuant to Bylaws 16(2) of Nepal Rastra Bank’s Payment and Settlement Bylaws, 2015 to issue license for establishment of institution/mechanism operating payment related function and their related instrument and transaction. This provision shall also be applied to the institution/mechanism established in Nepal and operating abroad as well as to those established abroad and operating in Nepal.  The detail Licensing Policy can be found at following link:</w:t>
            </w:r>
          </w:p>
          <w:p w14:paraId="2075B8AD" w14:textId="77777777" w:rsidR="00232064" w:rsidRPr="00B87B54" w:rsidRDefault="002304C5" w:rsidP="00840D93">
            <w:pPr>
              <w:spacing w:line="259" w:lineRule="auto"/>
              <w:contextualSpacing/>
              <w:jc w:val="both"/>
              <w:rPr>
                <w:rFonts w:ascii="Times New Roman" w:hAnsi="Times New Roman" w:cs="Times New Roman"/>
                <w:bCs/>
                <w:sz w:val="24"/>
                <w:szCs w:val="24"/>
              </w:rPr>
            </w:pPr>
            <w:hyperlink r:id="rId30" w:history="1">
              <w:r w:rsidR="00232064" w:rsidRPr="00B87B54">
                <w:rPr>
                  <w:rStyle w:val="Hyperlink"/>
                  <w:rFonts w:ascii="Times New Roman" w:hAnsi="Times New Roman" w:cs="Times New Roman"/>
                  <w:color w:val="auto"/>
                  <w:sz w:val="24"/>
                  <w:szCs w:val="24"/>
                </w:rPr>
                <w:t>https://www.nrb.org.np/psd/policies/Licensing_Policy_in_English-2016.pdf</w:t>
              </w:r>
            </w:hyperlink>
          </w:p>
        </w:tc>
      </w:tr>
      <w:tr w:rsidR="00232064" w:rsidRPr="00B87B54" w14:paraId="670800EF" w14:textId="77777777" w:rsidTr="00840D93">
        <w:tc>
          <w:tcPr>
            <w:tcW w:w="2626" w:type="dxa"/>
          </w:tcPr>
          <w:p w14:paraId="65C7248A"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23D1B7FF" w14:textId="77777777" w:rsidR="00232064" w:rsidRPr="00B87B54" w:rsidRDefault="00232064" w:rsidP="00840D93">
            <w:pPr>
              <w:spacing w:line="360" w:lineRule="exact"/>
              <w:rPr>
                <w:rFonts w:ascii="Times New Roman" w:hAnsi="Times New Roman" w:cs="Times New Roman"/>
                <w:b/>
                <w:sz w:val="24"/>
                <w:szCs w:val="24"/>
              </w:rPr>
            </w:pPr>
            <w:r w:rsidRPr="00B87B54">
              <w:rPr>
                <w:rFonts w:ascii="Times New Roman" w:hAnsi="Times New Roman" w:cs="Times New Roman"/>
                <w:b/>
                <w:sz w:val="24"/>
                <w:szCs w:val="24"/>
              </w:rPr>
              <w:t>Regulatory Framework for Mobile Financial Services in Pakistan</w:t>
            </w:r>
          </w:p>
          <w:p w14:paraId="3F8C80C3" w14:textId="65488D44" w:rsidR="00232064" w:rsidRPr="00B87B54" w:rsidRDefault="00232064" w:rsidP="00840D93">
            <w:pPr>
              <w:pStyle w:val="Default"/>
              <w:spacing w:line="360" w:lineRule="exact"/>
              <w:jc w:val="both"/>
              <w:rPr>
                <w:rFonts w:ascii="Times New Roman" w:hAnsi="Times New Roman" w:cs="Times New Roman"/>
                <w:color w:val="auto"/>
              </w:rPr>
            </w:pPr>
            <w:r w:rsidRPr="00B87B54">
              <w:rPr>
                <w:rFonts w:ascii="Times New Roman" w:hAnsi="Times New Roman" w:cs="Times New Roman"/>
                <w:color w:val="auto"/>
              </w:rPr>
              <w:t xml:space="preserve">The basic regulatory framework for mobile financial services was provided by two policy initiatives by the central bank of Pakistan i.e. </w:t>
            </w:r>
            <w:r w:rsidRPr="00B87B54">
              <w:rPr>
                <w:rFonts w:ascii="Times New Roman" w:hAnsi="Times New Roman" w:cs="Times New Roman"/>
                <w:color w:val="auto"/>
              </w:rPr>
              <w:lastRenderedPageBreak/>
              <w:t xml:space="preserve">State Bank of Pakistan (SBP): </w:t>
            </w:r>
            <w:proofErr w:type="spellStart"/>
            <w:r w:rsidRPr="00B87B54">
              <w:rPr>
                <w:rFonts w:ascii="Times New Roman" w:hAnsi="Times New Roman" w:cs="Times New Roman"/>
                <w:color w:val="auto"/>
              </w:rPr>
              <w:t>i</w:t>
            </w:r>
            <w:proofErr w:type="spellEnd"/>
            <w:r w:rsidRPr="00B87B54">
              <w:rPr>
                <w:rFonts w:ascii="Times New Roman" w:hAnsi="Times New Roman" w:cs="Times New Roman"/>
                <w:color w:val="auto"/>
              </w:rPr>
              <w:t xml:space="preserve">) enactment of Payment System and Electronic Fund Transfer Act in 2007, and ii) issuance of Branchless Banking Regulations in March 2008 available at </w:t>
            </w:r>
            <w:hyperlink r:id="rId31" w:history="1">
              <w:r w:rsidRPr="00B87B54">
                <w:rPr>
                  <w:rStyle w:val="Hyperlink"/>
                  <w:rFonts w:ascii="Times New Roman" w:hAnsi="Times New Roman" w:cs="Times New Roman"/>
                  <w:color w:val="auto"/>
                </w:rPr>
                <w:t>http://www.sbp.org.pk/bprd/2008/C2.htm</w:t>
              </w:r>
            </w:hyperlink>
            <w:r w:rsidRPr="00B87B54">
              <w:rPr>
                <w:rFonts w:ascii="Times New Roman" w:hAnsi="Times New Roman" w:cs="Times New Roman"/>
                <w:color w:val="auto"/>
              </w:rPr>
              <w:t xml:space="preserve">. Under these regulations, one-to-one arrangement for mobile / branchless banking was allowed for the provision of branchless banking services by authorized branchless banks with joint venture with </w:t>
            </w:r>
            <w:r w:rsidR="00D34381">
              <w:rPr>
                <w:rFonts w:ascii="Times New Roman" w:hAnsi="Times New Roman" w:cs="Times New Roman"/>
                <w:color w:val="auto"/>
              </w:rPr>
              <w:t xml:space="preserve">telecom </w:t>
            </w:r>
            <w:r w:rsidR="00887FE2">
              <w:rPr>
                <w:rFonts w:ascii="Times New Roman" w:hAnsi="Times New Roman" w:cs="Times New Roman"/>
                <w:color w:val="auto"/>
              </w:rPr>
              <w:t>companies</w:t>
            </w:r>
            <w:r w:rsidRPr="00B87B54">
              <w:rPr>
                <w:rFonts w:ascii="Times New Roman" w:hAnsi="Times New Roman" w:cs="Times New Roman"/>
                <w:color w:val="auto"/>
              </w:rPr>
              <w:t xml:space="preserve"> / mobile operators as </w:t>
            </w:r>
            <w:r w:rsidR="00887FE2" w:rsidRPr="00B87B54">
              <w:rPr>
                <w:rFonts w:ascii="Times New Roman" w:hAnsi="Times New Roman" w:cs="Times New Roman"/>
                <w:color w:val="auto"/>
              </w:rPr>
              <w:t>principal</w:t>
            </w:r>
            <w:r w:rsidRPr="00B87B54">
              <w:rPr>
                <w:rFonts w:ascii="Times New Roman" w:hAnsi="Times New Roman" w:cs="Times New Roman"/>
                <w:color w:val="auto"/>
              </w:rPr>
              <w:t xml:space="preserve"> agent. Subsequently </w:t>
            </w:r>
            <w:proofErr w:type="spellStart"/>
            <w:r w:rsidR="00D34381">
              <w:rPr>
                <w:rFonts w:ascii="Times New Roman" w:hAnsi="Times New Roman" w:cs="Times New Roman"/>
                <w:color w:val="auto"/>
              </w:rPr>
              <w:t>MoIT&amp;T</w:t>
            </w:r>
            <w:proofErr w:type="spellEnd"/>
            <w:r w:rsidRPr="00B87B54">
              <w:rPr>
                <w:rFonts w:ascii="Times New Roman" w:hAnsi="Times New Roman" w:cs="Times New Roman"/>
                <w:color w:val="auto"/>
              </w:rPr>
              <w:t xml:space="preserve"> announced the Policy Directive (May 2008) to support the technical implementation of mobile banking in the country by introducing a </w:t>
            </w:r>
            <w:r w:rsidR="00887FE2" w:rsidRPr="00B87B54">
              <w:rPr>
                <w:rFonts w:ascii="Times New Roman" w:hAnsi="Times New Roman" w:cs="Times New Roman"/>
                <w:color w:val="auto"/>
              </w:rPr>
              <w:t>Third-Party</w:t>
            </w:r>
            <w:r w:rsidRPr="00B87B54">
              <w:rPr>
                <w:rFonts w:ascii="Times New Roman" w:hAnsi="Times New Roman" w:cs="Times New Roman"/>
                <w:color w:val="auto"/>
              </w:rPr>
              <w:t xml:space="preserve"> Service Providers (TPSPs) model and Pakistan Telecommunication Authority (PTA) was mandated to prepare Regulations for Technical Implementation of Mobile Banking Services. To this end, a joint regulatory committee was formulated between SBP and PTA to work on the technical framework for mobile banking in Pakistan. SBP and PTA also signed MoU in 2012 to </w:t>
            </w:r>
            <w:r w:rsidRPr="00B87B54">
              <w:rPr>
                <w:rFonts w:ascii="Times New Roman" w:hAnsi="Times New Roman" w:cs="Times New Roman"/>
                <w:bCs/>
                <w:color w:val="auto"/>
              </w:rPr>
              <w:t xml:space="preserve">develop a cohesive regulatory framework and to assist each </w:t>
            </w:r>
            <w:r w:rsidRPr="00B87B54">
              <w:rPr>
                <w:rFonts w:ascii="Times New Roman" w:hAnsi="Times New Roman" w:cs="Times New Roman"/>
                <w:color w:val="auto"/>
              </w:rPr>
              <w:t xml:space="preserve">other, in achieving the common objective of providing the </w:t>
            </w:r>
            <w:r w:rsidR="00887FE2" w:rsidRPr="00B87B54">
              <w:rPr>
                <w:rFonts w:ascii="Times New Roman" w:hAnsi="Times New Roman" w:cs="Times New Roman"/>
                <w:color w:val="auto"/>
              </w:rPr>
              <w:t>low-cost</w:t>
            </w:r>
            <w:r w:rsidRPr="00B87B54">
              <w:rPr>
                <w:rFonts w:ascii="Times New Roman" w:hAnsi="Times New Roman" w:cs="Times New Roman"/>
                <w:color w:val="auto"/>
              </w:rPr>
              <w:t xml:space="preserve"> mobile banking services. In order to facilitate further development of the sector, SBP updated its Branchless Banking Regulations in in 2011 and 2016 (</w:t>
            </w:r>
            <w:hyperlink r:id="rId32" w:history="1">
              <w:r w:rsidRPr="00B87B54">
                <w:rPr>
                  <w:rStyle w:val="Hyperlink"/>
                  <w:rFonts w:ascii="Times New Roman" w:hAnsi="Times New Roman" w:cs="Times New Roman"/>
                  <w:color w:val="auto"/>
                </w:rPr>
                <w:t>https://www.sbp.org.pk/bprd/2011/C9-Enclosure-2.pdf</w:t>
              </w:r>
            </w:hyperlink>
            <w:r w:rsidRPr="00B87B54">
              <w:rPr>
                <w:rFonts w:ascii="Times New Roman" w:hAnsi="Times New Roman" w:cs="Times New Roman"/>
                <w:color w:val="auto"/>
              </w:rPr>
              <w:t xml:space="preserve">; </w:t>
            </w:r>
            <w:hyperlink r:id="rId33" w:history="1">
              <w:r w:rsidRPr="00B87B54">
                <w:rPr>
                  <w:rStyle w:val="Hyperlink"/>
                  <w:rFonts w:ascii="Times New Roman" w:hAnsi="Times New Roman" w:cs="Times New Roman"/>
                  <w:color w:val="auto"/>
                </w:rPr>
                <w:t>https://www.sbp.org.pk/bprd/2016/C9-Annx-A.pdf</w:t>
              </w:r>
            </w:hyperlink>
            <w:r w:rsidRPr="00B87B54">
              <w:rPr>
                <w:rFonts w:ascii="Times New Roman" w:hAnsi="Times New Roman" w:cs="Times New Roman"/>
                <w:color w:val="auto"/>
              </w:rPr>
              <w:t xml:space="preserve">). </w:t>
            </w:r>
          </w:p>
          <w:p w14:paraId="0C348B7D" w14:textId="77777777" w:rsidR="00232064" w:rsidRPr="00B87B54" w:rsidRDefault="00232064" w:rsidP="00840D93">
            <w:pPr>
              <w:pStyle w:val="Default"/>
              <w:spacing w:line="360" w:lineRule="exact"/>
              <w:jc w:val="both"/>
              <w:rPr>
                <w:rFonts w:ascii="Times New Roman" w:hAnsi="Times New Roman" w:cs="Times New Roman"/>
                <w:color w:val="auto"/>
              </w:rPr>
            </w:pPr>
          </w:p>
          <w:p w14:paraId="56D7FB4C" w14:textId="77777777" w:rsidR="00232064" w:rsidRPr="00B87B54" w:rsidRDefault="00232064" w:rsidP="00840D93">
            <w:pPr>
              <w:pStyle w:val="Default"/>
              <w:spacing w:line="360" w:lineRule="exact"/>
              <w:jc w:val="both"/>
              <w:rPr>
                <w:rFonts w:ascii="Times New Roman" w:hAnsi="Times New Roman" w:cs="Times New Roman"/>
                <w:b/>
                <w:color w:val="auto"/>
              </w:rPr>
            </w:pPr>
            <w:r w:rsidRPr="00B87B54">
              <w:rPr>
                <w:rFonts w:ascii="Times New Roman" w:hAnsi="Times New Roman" w:cs="Times New Roman"/>
                <w:b/>
                <w:color w:val="auto"/>
              </w:rPr>
              <w:t xml:space="preserve">Rules for Payment Service Providers and Payment system Operators, 2014 </w:t>
            </w:r>
          </w:p>
          <w:p w14:paraId="36D077FD" w14:textId="7AFAAE83" w:rsidR="00232064" w:rsidRPr="00B87B54" w:rsidRDefault="00887FE2" w:rsidP="00840D93">
            <w:pPr>
              <w:pStyle w:val="Default"/>
              <w:spacing w:line="360" w:lineRule="exact"/>
              <w:jc w:val="both"/>
              <w:rPr>
                <w:rFonts w:ascii="Times New Roman" w:hAnsi="Times New Roman" w:cs="Times New Roman"/>
                <w:color w:val="auto"/>
              </w:rPr>
            </w:pPr>
            <w:r w:rsidRPr="00B87B54">
              <w:rPr>
                <w:rFonts w:ascii="Times New Roman" w:hAnsi="Times New Roman" w:cs="Times New Roman"/>
                <w:color w:val="auto"/>
              </w:rPr>
              <w:t>To</w:t>
            </w:r>
            <w:r w:rsidR="00232064" w:rsidRPr="00B87B54">
              <w:rPr>
                <w:rFonts w:ascii="Times New Roman" w:hAnsi="Times New Roman" w:cs="Times New Roman"/>
                <w:color w:val="auto"/>
              </w:rPr>
              <w:t xml:space="preserve"> create an enabling regulatory environment and bring systemic harmony, introduce standardization and setting benchmarks, SBP issued Rules for Payment System Operators (PSOs) and Payment Service Providers (PSPs) in 2014 (</w:t>
            </w:r>
            <w:hyperlink r:id="rId34" w:history="1">
              <w:r w:rsidR="00232064" w:rsidRPr="00B87B54">
                <w:rPr>
                  <w:rStyle w:val="Hyperlink"/>
                  <w:rFonts w:ascii="Times New Roman" w:hAnsi="Times New Roman" w:cs="Times New Roman"/>
                  <w:color w:val="auto"/>
                </w:rPr>
                <w:t>http://www.sbp.org.pk/psd/2014/C3-Annex.pdf</w:t>
              </w:r>
            </w:hyperlink>
            <w:r w:rsidR="00232064" w:rsidRPr="00B87B54">
              <w:rPr>
                <w:rFonts w:ascii="Times New Roman" w:hAnsi="Times New Roman" w:cs="Times New Roman"/>
                <w:color w:val="auto"/>
              </w:rPr>
              <w:t xml:space="preserve">). The purpose of PSOs/ PSPs is to provide an electronic platform for clearing, processing, </w:t>
            </w:r>
            <w:r w:rsidRPr="00B87B54">
              <w:rPr>
                <w:rFonts w:ascii="Times New Roman" w:hAnsi="Times New Roman" w:cs="Times New Roman"/>
                <w:color w:val="auto"/>
              </w:rPr>
              <w:t>routing,</w:t>
            </w:r>
            <w:r w:rsidR="00232064" w:rsidRPr="00B87B54">
              <w:rPr>
                <w:rFonts w:ascii="Times New Roman" w:hAnsi="Times New Roman" w:cs="Times New Roman"/>
                <w:color w:val="auto"/>
              </w:rPr>
              <w:t xml:space="preserve"> and switching of electronic transactions. It can make agreements with Banks, Microfinance Banks (MFBs), other PSOs and PSPs, Merchants, e-commerce service providers and any other company for the provision of services mandated to the PSO and PSP under the rules.</w:t>
            </w:r>
          </w:p>
          <w:p w14:paraId="7697F588" w14:textId="77777777" w:rsidR="00232064" w:rsidRPr="00B87B54" w:rsidRDefault="00232064" w:rsidP="00840D93">
            <w:pPr>
              <w:pStyle w:val="Default"/>
              <w:spacing w:line="360" w:lineRule="exact"/>
              <w:jc w:val="both"/>
              <w:rPr>
                <w:rFonts w:ascii="Times New Roman" w:hAnsi="Times New Roman" w:cs="Times New Roman"/>
                <w:color w:val="auto"/>
              </w:rPr>
            </w:pPr>
            <w:r w:rsidRPr="00B87B54">
              <w:rPr>
                <w:rFonts w:ascii="Times New Roman" w:hAnsi="Times New Roman" w:cs="Times New Roman"/>
                <w:color w:val="auto"/>
              </w:rPr>
              <w:lastRenderedPageBreak/>
              <w:br/>
              <w:t>PSOs/PSPs are important components of Financial Market Infrastructure (FMI</w:t>
            </w:r>
            <w:proofErr w:type="gramStart"/>
            <w:r w:rsidRPr="00B87B54">
              <w:rPr>
                <w:rFonts w:ascii="Times New Roman" w:hAnsi="Times New Roman" w:cs="Times New Roman"/>
                <w:color w:val="auto"/>
              </w:rPr>
              <w:t>)</w:t>
            </w:r>
            <w:proofErr w:type="gramEnd"/>
            <w:r w:rsidRPr="00B87B54">
              <w:rPr>
                <w:rFonts w:ascii="Times New Roman" w:hAnsi="Times New Roman" w:cs="Times New Roman"/>
                <w:color w:val="auto"/>
              </w:rPr>
              <w:t xml:space="preserve"> and they are defined in the Rules as “Authorized Party that is a company registered under Companies Ordinance 1984 and is engaged in operating and/or providing Payment Systems related services like electronic payment gateway, payment scheme, clearing house, ATM Switch, POS Gateway, E-Commerce Gateway etc. acting as an intermediary for multilateral routing, switching and processing of payment transactions”.</w:t>
            </w:r>
          </w:p>
          <w:p w14:paraId="3EB34D54" w14:textId="6B15603A" w:rsidR="00232064" w:rsidRPr="00B87B54" w:rsidRDefault="00232064" w:rsidP="00840D93">
            <w:pPr>
              <w:pStyle w:val="Default"/>
              <w:spacing w:line="360" w:lineRule="exact"/>
              <w:jc w:val="both"/>
              <w:rPr>
                <w:rFonts w:ascii="Times New Roman" w:hAnsi="Times New Roman" w:cs="Times New Roman"/>
                <w:color w:val="auto"/>
              </w:rPr>
            </w:pPr>
            <w:r w:rsidRPr="00B87B54">
              <w:rPr>
                <w:rFonts w:ascii="Times New Roman" w:hAnsi="Times New Roman" w:cs="Times New Roman"/>
                <w:color w:val="auto"/>
              </w:rPr>
              <w:br/>
              <w:t>PSOs/PSPs authorization is granted in three stages i.e. (</w:t>
            </w:r>
            <w:proofErr w:type="spellStart"/>
            <w:r w:rsidRPr="00B87B54">
              <w:rPr>
                <w:rFonts w:ascii="Times New Roman" w:hAnsi="Times New Roman" w:cs="Times New Roman"/>
                <w:color w:val="auto"/>
              </w:rPr>
              <w:t>i</w:t>
            </w:r>
            <w:proofErr w:type="spellEnd"/>
            <w:r w:rsidRPr="00B87B54">
              <w:rPr>
                <w:rFonts w:ascii="Times New Roman" w:hAnsi="Times New Roman" w:cs="Times New Roman"/>
                <w:color w:val="auto"/>
              </w:rPr>
              <w:t>) In –</w:t>
            </w:r>
            <w:proofErr w:type="gramStart"/>
            <w:r w:rsidRPr="00B87B54">
              <w:rPr>
                <w:rFonts w:ascii="Times New Roman" w:hAnsi="Times New Roman" w:cs="Times New Roman"/>
                <w:color w:val="auto"/>
              </w:rPr>
              <w:t>Principle</w:t>
            </w:r>
            <w:proofErr w:type="gramEnd"/>
            <w:r w:rsidRPr="00B87B54">
              <w:rPr>
                <w:rFonts w:ascii="Times New Roman" w:hAnsi="Times New Roman" w:cs="Times New Roman"/>
                <w:color w:val="auto"/>
              </w:rPr>
              <w:t xml:space="preserve"> approval (ii) pilot Operation approval and (iii) final stage approval. PSOs/PSPs are required to maintain capital </w:t>
            </w:r>
            <w:r w:rsidR="00887FE2" w:rsidRPr="00B87B54">
              <w:rPr>
                <w:rFonts w:ascii="Times New Roman" w:hAnsi="Times New Roman" w:cs="Times New Roman"/>
                <w:color w:val="auto"/>
              </w:rPr>
              <w:t>of PKR</w:t>
            </w:r>
            <w:r w:rsidRPr="00B87B54">
              <w:rPr>
                <w:rFonts w:ascii="Times New Roman" w:hAnsi="Times New Roman" w:cs="Times New Roman"/>
                <w:color w:val="auto"/>
              </w:rPr>
              <w:t xml:space="preserve"> 200 million (Rupees Two Hundred Million Only) or any other amount as may be prescribed by SBP from </w:t>
            </w:r>
            <w:proofErr w:type="gramStart"/>
            <w:r w:rsidRPr="00B87B54">
              <w:rPr>
                <w:rFonts w:ascii="Times New Roman" w:hAnsi="Times New Roman" w:cs="Times New Roman"/>
                <w:color w:val="auto"/>
              </w:rPr>
              <w:t>time to time</w:t>
            </w:r>
            <w:proofErr w:type="gramEnd"/>
            <w:r w:rsidRPr="00B87B54">
              <w:rPr>
                <w:rFonts w:ascii="Times New Roman" w:hAnsi="Times New Roman" w:cs="Times New Roman"/>
                <w:color w:val="auto"/>
              </w:rPr>
              <w:t xml:space="preserve"> capital and </w:t>
            </w:r>
            <w:r w:rsidR="00887FE2" w:rsidRPr="00B87B54">
              <w:rPr>
                <w:rFonts w:ascii="Times New Roman" w:hAnsi="Times New Roman" w:cs="Times New Roman"/>
                <w:color w:val="auto"/>
              </w:rPr>
              <w:t>for each</w:t>
            </w:r>
            <w:r w:rsidRPr="00B87B54">
              <w:rPr>
                <w:rFonts w:ascii="Times New Roman" w:hAnsi="Times New Roman" w:cs="Times New Roman"/>
                <w:color w:val="auto"/>
              </w:rPr>
              <w:t xml:space="preserve"> additional line of business they an additional amount of  25% of the required capital would be maintained. Further, PSOs/PSPs will not act as custodian of consumer’s money or perform any banking function(s). So far SBP has authorized ten PSO/PSPs, out of which three are live. Moreover, 1Link has also been allowed to launch Country first Domestic Payments Scheme “</w:t>
            </w:r>
            <w:proofErr w:type="spellStart"/>
            <w:r w:rsidRPr="00B87B54">
              <w:rPr>
                <w:rFonts w:ascii="Times New Roman" w:hAnsi="Times New Roman" w:cs="Times New Roman"/>
                <w:color w:val="auto"/>
              </w:rPr>
              <w:t>PayPak</w:t>
            </w:r>
            <w:proofErr w:type="spellEnd"/>
            <w:r w:rsidRPr="00B87B54">
              <w:rPr>
                <w:rFonts w:ascii="Times New Roman" w:hAnsi="Times New Roman" w:cs="Times New Roman"/>
                <w:color w:val="auto"/>
              </w:rPr>
              <w:t>”.</w:t>
            </w:r>
          </w:p>
          <w:p w14:paraId="7FAA7125" w14:textId="77777777" w:rsidR="00232064" w:rsidRPr="00B87B54" w:rsidRDefault="00232064" w:rsidP="00840D93">
            <w:pPr>
              <w:spacing w:line="360" w:lineRule="exact"/>
              <w:rPr>
                <w:rFonts w:ascii="Times New Roman" w:hAnsi="Times New Roman" w:cs="Times New Roman"/>
                <w:sz w:val="24"/>
                <w:szCs w:val="24"/>
              </w:rPr>
            </w:pPr>
          </w:p>
          <w:p w14:paraId="48C38C48" w14:textId="77777777" w:rsidR="00232064" w:rsidRPr="00B87B54" w:rsidRDefault="00232064" w:rsidP="00840D93">
            <w:pPr>
              <w:spacing w:line="360" w:lineRule="exact"/>
              <w:rPr>
                <w:rFonts w:ascii="Times New Roman" w:hAnsi="Times New Roman" w:cs="Times New Roman"/>
                <w:sz w:val="24"/>
                <w:szCs w:val="24"/>
              </w:rPr>
            </w:pPr>
            <w:r w:rsidRPr="00B87B54">
              <w:rPr>
                <w:rFonts w:ascii="Times New Roman" w:hAnsi="Times New Roman" w:cs="Times New Roman"/>
                <w:b/>
                <w:sz w:val="24"/>
                <w:szCs w:val="24"/>
              </w:rPr>
              <w:t>Regulations for Technical Implementation of Mobile Banking and Interoperability, 2016</w:t>
            </w:r>
          </w:p>
          <w:p w14:paraId="10E9791B" w14:textId="3AED18A1" w:rsidR="00232064" w:rsidRPr="00B87B54" w:rsidRDefault="00232064" w:rsidP="00840D93">
            <w:pPr>
              <w:spacing w:line="360" w:lineRule="exact"/>
              <w:rPr>
                <w:rFonts w:ascii="Times New Roman" w:hAnsi="Times New Roman" w:cs="Times New Roman"/>
                <w:sz w:val="24"/>
                <w:szCs w:val="24"/>
              </w:rPr>
            </w:pPr>
            <w:proofErr w:type="gramStart"/>
            <w:r w:rsidRPr="00B87B54">
              <w:rPr>
                <w:rFonts w:ascii="Times New Roman" w:hAnsi="Times New Roman" w:cs="Times New Roman"/>
                <w:sz w:val="24"/>
                <w:szCs w:val="24"/>
              </w:rPr>
              <w:t>In order to</w:t>
            </w:r>
            <w:proofErr w:type="gramEnd"/>
            <w:r w:rsidRPr="00B87B54">
              <w:rPr>
                <w:rFonts w:ascii="Times New Roman" w:hAnsi="Times New Roman" w:cs="Times New Roman"/>
                <w:sz w:val="24"/>
                <w:szCs w:val="24"/>
              </w:rPr>
              <w:t xml:space="preserve"> provide an enabling regulatory framework for the mobile/branchless banking in Pakistan, SBP-PTA joint regulatory committee held several rounds of consultative meetings and drafted regulations for the technical implementation and interoperability of mobile banking, in line with the </w:t>
            </w:r>
            <w:proofErr w:type="spellStart"/>
            <w:r w:rsidR="00D34381">
              <w:rPr>
                <w:rFonts w:ascii="Times New Roman" w:hAnsi="Times New Roman" w:cs="Times New Roman"/>
                <w:sz w:val="24"/>
                <w:szCs w:val="24"/>
              </w:rPr>
              <w:t>MoIT&amp;T</w:t>
            </w:r>
            <w:r w:rsidRPr="00B87B54">
              <w:rPr>
                <w:rFonts w:ascii="Times New Roman" w:hAnsi="Times New Roman" w:cs="Times New Roman"/>
                <w:sz w:val="24"/>
                <w:szCs w:val="24"/>
              </w:rPr>
              <w:t>’s</w:t>
            </w:r>
            <w:proofErr w:type="spellEnd"/>
            <w:r w:rsidRPr="00B87B54">
              <w:rPr>
                <w:rFonts w:ascii="Times New Roman" w:hAnsi="Times New Roman" w:cs="Times New Roman"/>
                <w:sz w:val="24"/>
                <w:szCs w:val="24"/>
              </w:rPr>
              <w:t xml:space="preserve"> Policy Directive 2008 and SBP’s Branchless banking Regulations issued in 2008. Substantial revisions were made in the draft regulations in order to address concerns of the stakeholders, which include: to bring clarity about the role and scope of TPSPs; restrict TPSPs to be only technical service providers to cellular operators and Financial Institutions (FIs); safe-guard existing mobile banking arrangements between cellular </w:t>
            </w:r>
            <w:r w:rsidRPr="00B87B54">
              <w:rPr>
                <w:rFonts w:ascii="Times New Roman" w:hAnsi="Times New Roman" w:cs="Times New Roman"/>
                <w:sz w:val="24"/>
                <w:szCs w:val="24"/>
              </w:rPr>
              <w:lastRenderedPageBreak/>
              <w:t xml:space="preserve">operators and FIs; Operators will be encouraged (not obligatory) for interconnection with TPSPs and FIs; impose no separate license requirements for one-to-one arrangements of mobile banking services for the existing operators. </w:t>
            </w:r>
          </w:p>
          <w:p w14:paraId="67D7B734" w14:textId="1F545086" w:rsidR="00232064" w:rsidRPr="00B87B54" w:rsidRDefault="00232064" w:rsidP="00840D93">
            <w:pPr>
              <w:spacing w:line="360" w:lineRule="exact"/>
              <w:rPr>
                <w:rFonts w:ascii="Times New Roman" w:hAnsi="Times New Roman" w:cs="Times New Roman"/>
                <w:sz w:val="24"/>
                <w:szCs w:val="24"/>
              </w:rPr>
            </w:pPr>
            <w:r w:rsidRPr="00B87B54">
              <w:rPr>
                <w:rFonts w:ascii="Times New Roman" w:hAnsi="Times New Roman" w:cs="Times New Roman"/>
                <w:sz w:val="24"/>
                <w:szCs w:val="24"/>
              </w:rPr>
              <w:t>PTA and SBP jointly issued “Regulations for Technical Implementation of Mobile Banking, 2016” and “Regulations for Mobile Banking Interoperability, 2016” on 16</w:t>
            </w:r>
            <w:r w:rsidRPr="00B87B54">
              <w:rPr>
                <w:rFonts w:ascii="Times New Roman" w:hAnsi="Times New Roman" w:cs="Times New Roman"/>
                <w:sz w:val="24"/>
                <w:szCs w:val="24"/>
                <w:vertAlign w:val="superscript"/>
              </w:rPr>
              <w:t>th</w:t>
            </w:r>
            <w:r w:rsidRPr="00B87B54">
              <w:rPr>
                <w:rFonts w:ascii="Times New Roman" w:hAnsi="Times New Roman" w:cs="Times New Roman"/>
                <w:sz w:val="24"/>
                <w:szCs w:val="24"/>
              </w:rPr>
              <w:t xml:space="preserve"> </w:t>
            </w:r>
            <w:r w:rsidR="009605AB" w:rsidRPr="00B87B54">
              <w:rPr>
                <w:rFonts w:ascii="Times New Roman" w:hAnsi="Times New Roman" w:cs="Times New Roman"/>
                <w:sz w:val="24"/>
                <w:szCs w:val="24"/>
              </w:rPr>
              <w:t>May</w:t>
            </w:r>
            <w:r w:rsidRPr="00B87B54">
              <w:rPr>
                <w:rFonts w:ascii="Times New Roman" w:hAnsi="Times New Roman" w:cs="Times New Roman"/>
                <w:sz w:val="24"/>
                <w:szCs w:val="24"/>
              </w:rPr>
              <w:t xml:space="preserve"> 2016 available at </w:t>
            </w:r>
            <w:hyperlink r:id="rId35" w:history="1">
              <w:r w:rsidRPr="00B87B54">
                <w:rPr>
                  <w:rStyle w:val="Hyperlink"/>
                  <w:rFonts w:ascii="Times New Roman" w:hAnsi="Times New Roman" w:cs="Times New Roman"/>
                  <w:color w:val="auto"/>
                  <w:sz w:val="24"/>
                  <w:szCs w:val="24"/>
                </w:rPr>
                <w:t>https://www.pta.gov.pk/assets/media/mbanking1652016-3.pdf</w:t>
              </w:r>
            </w:hyperlink>
            <w:r w:rsidRPr="00B87B54">
              <w:rPr>
                <w:rFonts w:ascii="Times New Roman" w:hAnsi="Times New Roman" w:cs="Times New Roman"/>
                <w:sz w:val="24"/>
                <w:szCs w:val="24"/>
              </w:rPr>
              <w:t xml:space="preserve"> and </w:t>
            </w:r>
          </w:p>
          <w:p w14:paraId="599C4125" w14:textId="77777777" w:rsidR="00232064" w:rsidRPr="00B87B54" w:rsidRDefault="002304C5" w:rsidP="00840D93">
            <w:pPr>
              <w:spacing w:line="360" w:lineRule="exact"/>
              <w:rPr>
                <w:rFonts w:ascii="Times New Roman" w:hAnsi="Times New Roman" w:cs="Times New Roman"/>
                <w:sz w:val="24"/>
                <w:szCs w:val="24"/>
              </w:rPr>
            </w:pPr>
            <w:hyperlink r:id="rId36" w:history="1">
              <w:r w:rsidR="00232064" w:rsidRPr="00B87B54">
                <w:rPr>
                  <w:rStyle w:val="Hyperlink"/>
                  <w:rFonts w:ascii="Times New Roman" w:hAnsi="Times New Roman" w:cs="Times New Roman"/>
                  <w:color w:val="auto"/>
                  <w:sz w:val="24"/>
                  <w:szCs w:val="24"/>
                </w:rPr>
                <w:t>https://www.sbp.org.pk/bprd/2016/C3-Annx-A.pdf</w:t>
              </w:r>
            </w:hyperlink>
            <w:r w:rsidR="00232064" w:rsidRPr="00B87B54">
              <w:rPr>
                <w:rFonts w:ascii="Times New Roman" w:hAnsi="Times New Roman" w:cs="Times New Roman"/>
                <w:sz w:val="24"/>
                <w:szCs w:val="24"/>
              </w:rPr>
              <w:t xml:space="preserve"> respectively. </w:t>
            </w:r>
          </w:p>
          <w:p w14:paraId="5A7C20ED" w14:textId="5E106FA1" w:rsidR="00232064" w:rsidRPr="00B87B54" w:rsidRDefault="00232064" w:rsidP="00840D93">
            <w:pPr>
              <w:spacing w:line="360" w:lineRule="exact"/>
              <w:rPr>
                <w:rFonts w:ascii="Times New Roman" w:hAnsi="Times New Roman" w:cs="Times New Roman"/>
                <w:sz w:val="24"/>
                <w:szCs w:val="24"/>
              </w:rPr>
            </w:pPr>
            <w:r w:rsidRPr="00B87B54">
              <w:rPr>
                <w:rFonts w:ascii="Times New Roman" w:hAnsi="Times New Roman" w:cs="Times New Roman"/>
                <w:sz w:val="24"/>
                <w:szCs w:val="24"/>
              </w:rPr>
              <w:t xml:space="preserve">These regulations are applicable on mobile operators, Third Party Service Providers (TPSPs) and financial institutions that offer m-banking services. The regulations provide detailed mechanism for technical implementation of </w:t>
            </w:r>
            <w:hyperlink r:id="rId37" w:history="1">
              <w:r w:rsidRPr="00B87B54">
                <w:rPr>
                  <w:rFonts w:ascii="Times New Roman" w:hAnsi="Times New Roman" w:cs="Times New Roman"/>
                  <w:sz w:val="24"/>
                  <w:szCs w:val="24"/>
                </w:rPr>
                <w:t>one-to-one</w:t>
              </w:r>
            </w:hyperlink>
            <w:r w:rsidRPr="00B87B54">
              <w:rPr>
                <w:rFonts w:ascii="Times New Roman" w:hAnsi="Times New Roman" w:cs="Times New Roman"/>
                <w:sz w:val="24"/>
                <w:szCs w:val="24"/>
              </w:rPr>
              <w:t xml:space="preserve"> and </w:t>
            </w:r>
            <w:hyperlink r:id="rId38" w:history="1">
              <w:r w:rsidRPr="00B87B54">
                <w:rPr>
                  <w:rFonts w:ascii="Times New Roman" w:hAnsi="Times New Roman" w:cs="Times New Roman"/>
                  <w:sz w:val="24"/>
                  <w:szCs w:val="24"/>
                </w:rPr>
                <w:t>any-to-any model</w:t>
              </w:r>
            </w:hyperlink>
            <w:r w:rsidRPr="00B87B54">
              <w:rPr>
                <w:rFonts w:ascii="Times New Roman" w:hAnsi="Times New Roman" w:cs="Times New Roman"/>
                <w:sz w:val="24"/>
                <w:szCs w:val="24"/>
              </w:rPr>
              <w:t xml:space="preserve"> of m-banking. All TPSPs are required to get a license from PTA and authorization by SBP to provide interoperable mobile banking services. All TPSPs and operators are required to enter into Service Level Agreements (SLAs) with SBP authorized Financial Intuitions (AFIs). A joint PTA and SBP committee resolve the disputes between the </w:t>
            </w:r>
            <w:r w:rsidR="009605AB" w:rsidRPr="00B87B54">
              <w:rPr>
                <w:rFonts w:ascii="Times New Roman" w:hAnsi="Times New Roman" w:cs="Times New Roman"/>
                <w:sz w:val="24"/>
                <w:szCs w:val="24"/>
              </w:rPr>
              <w:t>parties and</w:t>
            </w:r>
            <w:r w:rsidRPr="00B87B54">
              <w:rPr>
                <w:rFonts w:ascii="Times New Roman" w:hAnsi="Times New Roman" w:cs="Times New Roman"/>
                <w:sz w:val="24"/>
                <w:szCs w:val="24"/>
              </w:rPr>
              <w:t xml:space="preserve"> protect consumers’ interest. </w:t>
            </w:r>
          </w:p>
        </w:tc>
      </w:tr>
      <w:tr w:rsidR="00232064" w:rsidRPr="00B87B54" w14:paraId="1FECBA44" w14:textId="77777777" w:rsidTr="00840D93">
        <w:tc>
          <w:tcPr>
            <w:tcW w:w="2626" w:type="dxa"/>
          </w:tcPr>
          <w:p w14:paraId="3918ACB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Sri Lanka</w:t>
            </w:r>
          </w:p>
        </w:tc>
        <w:tc>
          <w:tcPr>
            <w:tcW w:w="6724" w:type="dxa"/>
          </w:tcPr>
          <w:p w14:paraId="02A5A9F1" w14:textId="77777777" w:rsidR="00E60B21" w:rsidRPr="00B87B54" w:rsidRDefault="00E60B21" w:rsidP="00E60B21">
            <w:pPr>
              <w:spacing w:line="360" w:lineRule="exact"/>
              <w:rPr>
                <w:rFonts w:ascii="Times New Roman" w:hAnsi="Times New Roman" w:cs="Times New Roman"/>
                <w:bCs/>
                <w:sz w:val="24"/>
                <w:szCs w:val="24"/>
              </w:rPr>
            </w:pPr>
            <w:r w:rsidRPr="00B87B54">
              <w:rPr>
                <w:rFonts w:ascii="Times New Roman" w:hAnsi="Times New Roman" w:cs="Times New Roman"/>
                <w:bCs/>
                <w:sz w:val="24"/>
                <w:szCs w:val="24"/>
              </w:rPr>
              <w:t xml:space="preserve">Payment and Settlement Systems Act No. 28 of 2005 – license to operate a mobile payment system </w:t>
            </w:r>
          </w:p>
          <w:p w14:paraId="28753966" w14:textId="77777777" w:rsidR="00954836" w:rsidRPr="00B87B54" w:rsidRDefault="002304C5" w:rsidP="00E60B21">
            <w:pPr>
              <w:spacing w:line="360" w:lineRule="exact"/>
              <w:rPr>
                <w:rFonts w:ascii="Times New Roman" w:hAnsi="Times New Roman" w:cs="Times New Roman"/>
                <w:bCs/>
                <w:sz w:val="24"/>
                <w:szCs w:val="24"/>
              </w:rPr>
            </w:pPr>
            <w:hyperlink r:id="rId39" w:history="1">
              <w:r w:rsidR="00E60B21" w:rsidRPr="00B87B54">
                <w:rPr>
                  <w:rStyle w:val="Hyperlink"/>
                  <w:rFonts w:ascii="Times New Roman" w:hAnsi="Times New Roman" w:cs="Times New Roman"/>
                  <w:bCs/>
                  <w:color w:val="auto"/>
                  <w:sz w:val="24"/>
                  <w:szCs w:val="24"/>
                </w:rPr>
                <w:t>https://www.cbsl.gov.lk/en/financial-system/financial-infrastructure/payments-and-settlements-systems</w:t>
              </w:r>
            </w:hyperlink>
          </w:p>
          <w:p w14:paraId="3427D666" w14:textId="77777777" w:rsidR="002E4F92" w:rsidRPr="00B87B54" w:rsidRDefault="002E4F92" w:rsidP="00E60B21">
            <w:pPr>
              <w:spacing w:line="360" w:lineRule="exact"/>
              <w:rPr>
                <w:rFonts w:ascii="Times New Roman" w:hAnsi="Times New Roman" w:cs="Times New Roman"/>
                <w:bCs/>
                <w:sz w:val="24"/>
                <w:szCs w:val="24"/>
              </w:rPr>
            </w:pPr>
            <w:r w:rsidRPr="00B87B54">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2B48D63F" wp14:editId="244FE9A2">
                      <wp:simplePos x="0" y="0"/>
                      <wp:positionH relativeFrom="column">
                        <wp:posOffset>-73329</wp:posOffset>
                      </wp:positionH>
                      <wp:positionV relativeFrom="paragraph">
                        <wp:posOffset>-773</wp:posOffset>
                      </wp:positionV>
                      <wp:extent cx="4364797" cy="445273"/>
                      <wp:effectExtent l="0" t="0" r="0" b="0"/>
                      <wp:wrapNone/>
                      <wp:docPr id="4" name="Text Box 4"/>
                      <wp:cNvGraphicFramePr/>
                      <a:graphic xmlns:a="http://schemas.openxmlformats.org/drawingml/2006/main">
                        <a:graphicData uri="http://schemas.microsoft.com/office/word/2010/wordprocessingShape">
                          <wps:wsp>
                            <wps:cNvSpPr txBox="1"/>
                            <wps:spPr>
                              <a:xfrm>
                                <a:off x="0" y="0"/>
                                <a:ext cx="4364797" cy="445273"/>
                              </a:xfrm>
                              <a:prstGeom prst="rect">
                                <a:avLst/>
                              </a:prstGeom>
                              <a:noFill/>
                              <a:ln w="6350">
                                <a:noFill/>
                              </a:ln>
                            </wps:spPr>
                            <wps:txbx>
                              <w:txbxContent>
                                <w:p w14:paraId="6D4B2796" w14:textId="77777777" w:rsidR="007A2040" w:rsidRPr="00905A82" w:rsidRDefault="002304C5" w:rsidP="002E4F92">
                                  <w:pPr>
                                    <w:ind w:firstLine="0"/>
                                    <w:rPr>
                                      <w:rFonts w:ascii="Times New Roman" w:hAnsi="Times New Roman" w:cs="Times New Roman"/>
                                      <w:sz w:val="24"/>
                                      <w:szCs w:val="24"/>
                                    </w:rPr>
                                  </w:pPr>
                                  <w:hyperlink r:id="rId40" w:history="1">
                                    <w:r w:rsidR="007A2040" w:rsidRPr="00905A82">
                                      <w:rPr>
                                        <w:rStyle w:val="Hyperlink"/>
                                        <w:rFonts w:ascii="Times New Roman" w:hAnsi="Times New Roman" w:cs="Times New Roman"/>
                                        <w:color w:val="auto"/>
                                        <w:sz w:val="24"/>
                                        <w:szCs w:val="24"/>
                                      </w:rPr>
                                      <w:t>https://www.cbsl.gov.lk/sites/default/files/cbslweb_documents/laws/acts/en/Payment_setttlement_sys_act.pdf</w:t>
                                    </w:r>
                                  </w:hyperlink>
                                  <w:r w:rsidR="007A2040" w:rsidRPr="00905A82">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8D63F" id="_x0000_t202" coordsize="21600,21600" o:spt="202" path="m,l,21600r21600,l21600,xe">
                      <v:stroke joinstyle="miter"/>
                      <v:path gradientshapeok="t" o:connecttype="rect"/>
                    </v:shapetype>
                    <v:shape id="Text Box 4" o:spid="_x0000_s1026" type="#_x0000_t202" style="position:absolute;margin-left:-5.75pt;margin-top:-.05pt;width:343.7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58GAIAACwEAAAOAAAAZHJzL2Uyb0RvYy54bWysU8lu2zAQvRfoPxC81/Ii24lgOXATuChg&#10;JAGcImeaIi0BFIclaUvu13dIyQvSnopeqBnOaJb3HhcPba3IUVhXgc7paDCkRGgORaX3Of3xtv5y&#10;R4nzTBdMgRY5PQlHH5afPy0ak4kxlKAKYQkW0S5rTE5L702WJI6XomZuAEZoDEqwNfPo2n1SWNZg&#10;9Vol4+FwljRgC2OBC+fw9qkL0mWsL6Xg/kVKJzxROcXZfDxtPHfhTJYLlu0tM2XF+zHYP0xRs0pj&#10;00upJ+YZOdjqj1J1xS04kH7AoU5AyoqLuANuMxp+2GZbMiPiLgiOMxeY3P8ry5+PW/NqiW+/QosE&#10;BkAa4zKHl2GfVto6fHFSgnGE8HSBTbSecLxMJ7N0fj+nhGMsTafj+SSUSa5/G+v8NwE1CUZOLdIS&#10;0WLHjfNd6jklNNOwrpSK1ChNmpzOJtNh/OESweJKY4/rrMHy7a7tF9hBccK9LHSUO8PXFTbfMOdf&#10;mUWOcRXUrX/BQyrAJtBblJRgf/3tPuQj9BilpEHN5NT9PDArKFHfNZJyP0rTILLopNP5GB17G9nd&#10;RvShfgSU5QhfiOHRDPlenU1poX5Hea9CVwwxzbF3Tv3ZfPSdkvF5cLFaxSSUlWF+o7eGh9IBzgDt&#10;W/vOrOnx98jcM5zVxbIPNHS5HRGrgwdZRY4CwB2qPe4oychy/3yC5m/9mHV95MvfAAAA//8DAFBL&#10;AwQUAAYACAAAACEANW5dqOAAAAAIAQAADwAAAGRycy9kb3ducmV2LnhtbEyPwW7CMBBE75X6D9Yi&#10;9QZ2kAI0jYNQJFSpag9QLr058ZJE2Os0NpD262tO5TarGc28zdejNeyCg+8cSUhmAhhS7XRHjYTD&#10;53a6AuaDIq2MI5Twgx7WxeNDrjLtrrTDyz40LJaQz5SENoQ+49zXLVrlZ65Hit7RDVaFeA4N14O6&#10;xnJr+FyIBbeqo7jQqh7LFuvT/mwlvJXbD7Wr5nb1a8rX9+Om/z58pVI+TcbNC7CAY/gPww0/okMR&#10;mSp3Ju2ZkTBNkjRGbwJY9BfL9BlYJWEpBPAi5/cPFH8AAAD//wMAUEsBAi0AFAAGAAgAAAAhALaD&#10;OJL+AAAA4QEAABMAAAAAAAAAAAAAAAAAAAAAAFtDb250ZW50X1R5cGVzXS54bWxQSwECLQAUAAYA&#10;CAAAACEAOP0h/9YAAACUAQAACwAAAAAAAAAAAAAAAAAvAQAAX3JlbHMvLnJlbHNQSwECLQAUAAYA&#10;CAAAACEA4mwefBgCAAAsBAAADgAAAAAAAAAAAAAAAAAuAgAAZHJzL2Uyb0RvYy54bWxQSwECLQAU&#10;AAYACAAAACEANW5dqOAAAAAIAQAADwAAAAAAAAAAAAAAAAByBAAAZHJzL2Rvd25yZXYueG1sUEsF&#10;BgAAAAAEAAQA8wAAAH8FAAAAAA==&#10;" filled="f" stroked="f" strokeweight=".5pt">
                      <v:textbox>
                        <w:txbxContent>
                          <w:p w14:paraId="6D4B2796" w14:textId="77777777" w:rsidR="007A2040" w:rsidRPr="00905A82" w:rsidRDefault="00560CBD" w:rsidP="002E4F92">
                            <w:pPr>
                              <w:ind w:firstLine="0"/>
                              <w:rPr>
                                <w:rFonts w:ascii="Times New Roman" w:hAnsi="Times New Roman" w:cs="Times New Roman"/>
                                <w:sz w:val="24"/>
                                <w:szCs w:val="24"/>
                              </w:rPr>
                            </w:pPr>
                            <w:hyperlink r:id="rId41" w:history="1">
                              <w:r w:rsidR="007A2040" w:rsidRPr="00905A82">
                                <w:rPr>
                                  <w:rStyle w:val="Hyperlink"/>
                                  <w:rFonts w:ascii="Times New Roman" w:hAnsi="Times New Roman" w:cs="Times New Roman"/>
                                  <w:color w:val="auto"/>
                                  <w:sz w:val="24"/>
                                  <w:szCs w:val="24"/>
                                </w:rPr>
                                <w:t>https://www.cbsl.gov.lk/sites/default/files/cbslweb_documents/laws/acts/en/Payment_setttlement_sys_act.pdf</w:t>
                              </w:r>
                            </w:hyperlink>
                            <w:r w:rsidR="007A2040" w:rsidRPr="00905A82">
                              <w:rPr>
                                <w:rFonts w:ascii="Times New Roman" w:hAnsi="Times New Roman" w:cs="Times New Roman"/>
                                <w:sz w:val="24"/>
                                <w:szCs w:val="24"/>
                              </w:rPr>
                              <w:t xml:space="preserve"> </w:t>
                            </w:r>
                          </w:p>
                        </w:txbxContent>
                      </v:textbox>
                    </v:shape>
                  </w:pict>
                </mc:Fallback>
              </mc:AlternateContent>
            </w:r>
          </w:p>
          <w:p w14:paraId="7758D773" w14:textId="77777777" w:rsidR="002E4F92" w:rsidRPr="00B87B54" w:rsidRDefault="002E4F92" w:rsidP="00E60B21">
            <w:pPr>
              <w:spacing w:line="360" w:lineRule="exact"/>
              <w:rPr>
                <w:rFonts w:ascii="Times New Roman" w:hAnsi="Times New Roman" w:cs="Times New Roman"/>
                <w:bCs/>
                <w:sz w:val="24"/>
                <w:szCs w:val="24"/>
              </w:rPr>
            </w:pPr>
          </w:p>
          <w:p w14:paraId="264E5329" w14:textId="77777777" w:rsidR="002E4F92" w:rsidRPr="00B87B54" w:rsidRDefault="002E4F92" w:rsidP="00E60B21">
            <w:pPr>
              <w:spacing w:line="360" w:lineRule="exact"/>
              <w:rPr>
                <w:rFonts w:ascii="Times New Roman" w:hAnsi="Times New Roman" w:cs="Times New Roman"/>
                <w:bCs/>
                <w:sz w:val="24"/>
                <w:szCs w:val="24"/>
              </w:rPr>
            </w:pPr>
          </w:p>
          <w:p w14:paraId="25D91374" w14:textId="77777777" w:rsidR="00E60B21" w:rsidRPr="00B87B54" w:rsidRDefault="005D2ED6" w:rsidP="00E60B21">
            <w:pPr>
              <w:spacing w:line="360" w:lineRule="exact"/>
              <w:rPr>
                <w:rFonts w:ascii="Times New Roman" w:hAnsi="Times New Roman" w:cs="Times New Roman"/>
                <w:bCs/>
                <w:sz w:val="24"/>
                <w:szCs w:val="24"/>
              </w:rPr>
            </w:pPr>
            <w:r w:rsidRPr="00B87B54">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28C2AEEA" wp14:editId="4FBD1049">
                      <wp:simplePos x="0" y="0"/>
                      <wp:positionH relativeFrom="column">
                        <wp:posOffset>-73329</wp:posOffset>
                      </wp:positionH>
                      <wp:positionV relativeFrom="paragraph">
                        <wp:posOffset>362999</wp:posOffset>
                      </wp:positionV>
                      <wp:extent cx="4261292" cy="445273"/>
                      <wp:effectExtent l="0" t="0" r="0" b="0"/>
                      <wp:wrapNone/>
                      <wp:docPr id="1" name="Text Box 1"/>
                      <wp:cNvGraphicFramePr/>
                      <a:graphic xmlns:a="http://schemas.openxmlformats.org/drawingml/2006/main">
                        <a:graphicData uri="http://schemas.microsoft.com/office/word/2010/wordprocessingShape">
                          <wps:wsp>
                            <wps:cNvSpPr txBox="1"/>
                            <wps:spPr>
                              <a:xfrm>
                                <a:off x="0" y="0"/>
                                <a:ext cx="4261292" cy="445273"/>
                              </a:xfrm>
                              <a:prstGeom prst="rect">
                                <a:avLst/>
                              </a:prstGeom>
                              <a:noFill/>
                              <a:ln w="6350">
                                <a:noFill/>
                              </a:ln>
                            </wps:spPr>
                            <wps:txbx>
                              <w:txbxContent>
                                <w:p w14:paraId="1C5B98CC" w14:textId="77777777" w:rsidR="007A2040" w:rsidRPr="00905A82" w:rsidRDefault="002304C5" w:rsidP="005D2ED6">
                                  <w:pPr>
                                    <w:ind w:firstLine="0"/>
                                    <w:rPr>
                                      <w:rFonts w:ascii="Times New Roman" w:hAnsi="Times New Roman" w:cs="Times New Roman"/>
                                      <w:sz w:val="24"/>
                                      <w:szCs w:val="24"/>
                                    </w:rPr>
                                  </w:pPr>
                                  <w:hyperlink r:id="rId42" w:history="1">
                                    <w:r w:rsidR="007A2040" w:rsidRPr="00905A82">
                                      <w:rPr>
                                        <w:rStyle w:val="Hyperlink"/>
                                        <w:rFonts w:ascii="Times New Roman" w:hAnsi="Times New Roman" w:cs="Times New Roman"/>
                                        <w:color w:val="auto"/>
                                        <w:sz w:val="24"/>
                                        <w:szCs w:val="24"/>
                                      </w:rPr>
                                      <w:t>https://www.cbsl.gov.lk/sites/default/files/cbslweb_documents/laws/cdg/Mobile_Payments_Guideline_No_1_of_2011_e.pdf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AEEA" id="Text Box 1" o:spid="_x0000_s1027" type="#_x0000_t202" style="position:absolute;margin-left:-5.75pt;margin-top:28.6pt;width:335.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jxGgIAADMEAAAOAAAAZHJzL2Uyb0RvYy54bWysU8tu2zAQvBfoPxC815IV2U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TLPpuPsPqOEYyzPJ9ntTSiTXP421vlvAloSjJJapCWi&#10;xfYr54fUU0popmHZKBWpUZp0JZ3eTNL4wzmCxZXGHpdZg+X7TU+a6mqPDVQHXM/CwLwzfNngDCvm&#10;/CuzSDVuhPL1L3hIBdgLjhYlNdhff7sP+cgARinpUDoldT93zApK1HeN3NyP8zxoLTr55DZDx15H&#10;NtcRvWsfAdU5xodieDRDvlcnU1po31Hli9AVQ0xz7F1SfzIf/SBofCVcLBYxCdVlmF/pteGhdEA1&#10;IPzWvzNrjjR4JPAZTiJjxQc2htyBj8XOg2wiVQHnAdUj/KjMSPbxFQXpX/sx6/LW578BAAD//wMA&#10;UEsDBBQABgAIAAAAIQB/uru44gAAAAoBAAAPAAAAZHJzL2Rvd25yZXYueG1sTI9NT4NAFEX3Jv6H&#10;yTNx1w5goJUyNA1JY2J00dqNuwfzCqTzgcy0RX+946ouX+7JvecV60krdqHR9dYIiOcRMDKNlb1p&#10;BRw+trMlMOfRSFTWkIBvcrAu7+8KzKW9mh1d9r5locS4HAV03g85567pSKOb24FMyI521OjDObZc&#10;jngN5VrxJIoyrrE3YaHDgaqOmtP+rAW8Vtt33NWJXv6o6uXtuBm+Dp+pEI8P02YFzNPkbzD86Qd1&#10;KINTbc9GOqYEzOI4DaiAdJEAC0CWPmfA6kAmiyfgZcH/v1D+AgAA//8DAFBLAQItABQABgAIAAAA&#10;IQC2gziS/gAAAOEBAAATAAAAAAAAAAAAAAAAAAAAAABbQ29udGVudF9UeXBlc10ueG1sUEsBAi0A&#10;FAAGAAgAAAAhADj9If/WAAAAlAEAAAsAAAAAAAAAAAAAAAAALwEAAF9yZWxzLy5yZWxzUEsBAi0A&#10;FAAGAAgAAAAhAGU4OPEaAgAAMwQAAA4AAAAAAAAAAAAAAAAALgIAAGRycy9lMm9Eb2MueG1sUEsB&#10;Ai0AFAAGAAgAAAAhAH+6u7jiAAAACgEAAA8AAAAAAAAAAAAAAAAAdAQAAGRycy9kb3ducmV2Lnht&#10;bFBLBQYAAAAABAAEAPMAAACDBQAAAAA=&#10;" filled="f" stroked="f" strokeweight=".5pt">
                      <v:textbox>
                        <w:txbxContent>
                          <w:p w14:paraId="1C5B98CC" w14:textId="77777777" w:rsidR="007A2040" w:rsidRPr="00905A82" w:rsidRDefault="00560CBD" w:rsidP="005D2ED6">
                            <w:pPr>
                              <w:ind w:firstLine="0"/>
                              <w:rPr>
                                <w:rFonts w:ascii="Times New Roman" w:hAnsi="Times New Roman" w:cs="Times New Roman"/>
                                <w:sz w:val="24"/>
                                <w:szCs w:val="24"/>
                              </w:rPr>
                            </w:pPr>
                            <w:hyperlink r:id="rId43" w:history="1">
                              <w:r w:rsidR="007A2040" w:rsidRPr="00905A82">
                                <w:rPr>
                                  <w:rStyle w:val="Hyperlink"/>
                                  <w:rFonts w:ascii="Times New Roman" w:hAnsi="Times New Roman" w:cs="Times New Roman"/>
                                  <w:color w:val="auto"/>
                                  <w:sz w:val="24"/>
                                  <w:szCs w:val="24"/>
                                </w:rPr>
                                <w:t>https://www.cbsl.gov.lk/sites/default/files/cbslweb_documents/laws/cdg/Mobile_Payments_Guideline_No_1_of_2011_e.pdf</w:t>
                              </w:r>
                            </w:hyperlink>
                          </w:p>
                        </w:txbxContent>
                      </v:textbox>
                    </v:shape>
                  </w:pict>
                </mc:Fallback>
              </mc:AlternateContent>
            </w:r>
            <w:r w:rsidR="00E60B21" w:rsidRPr="00B87B54">
              <w:rPr>
                <w:rFonts w:ascii="Times New Roman" w:hAnsi="Times New Roman" w:cs="Times New Roman"/>
                <w:bCs/>
                <w:sz w:val="24"/>
                <w:szCs w:val="24"/>
              </w:rPr>
              <w:t>Mobile Payments Guidelines No. 1 of 2011for the Bank-led Mobile Payment Services</w:t>
            </w:r>
          </w:p>
          <w:p w14:paraId="13CC0E87" w14:textId="77777777" w:rsidR="005D2ED6" w:rsidRPr="00B87B54" w:rsidRDefault="005D2ED6" w:rsidP="00E60B21">
            <w:pPr>
              <w:spacing w:line="360" w:lineRule="exact"/>
              <w:rPr>
                <w:rFonts w:ascii="Times New Roman" w:hAnsi="Times New Roman" w:cs="Times New Roman"/>
                <w:bCs/>
                <w:sz w:val="24"/>
                <w:szCs w:val="24"/>
              </w:rPr>
            </w:pPr>
          </w:p>
          <w:p w14:paraId="16560C2A" w14:textId="77777777" w:rsidR="002E4F92" w:rsidRPr="00B87B54" w:rsidRDefault="002E4F92" w:rsidP="005D2ED6">
            <w:pPr>
              <w:spacing w:line="360" w:lineRule="exact"/>
              <w:rPr>
                <w:rFonts w:ascii="Times New Roman" w:hAnsi="Times New Roman" w:cs="Times New Roman"/>
                <w:bCs/>
                <w:sz w:val="24"/>
                <w:szCs w:val="24"/>
              </w:rPr>
            </w:pPr>
          </w:p>
          <w:p w14:paraId="48FD7B26" w14:textId="77777777" w:rsidR="002E4F92" w:rsidRPr="00B87B54" w:rsidRDefault="002E4F92" w:rsidP="005D2ED6">
            <w:pPr>
              <w:spacing w:line="360" w:lineRule="exact"/>
              <w:rPr>
                <w:rFonts w:ascii="Times New Roman" w:hAnsi="Times New Roman" w:cs="Times New Roman"/>
                <w:bCs/>
                <w:sz w:val="24"/>
                <w:szCs w:val="24"/>
              </w:rPr>
            </w:pPr>
          </w:p>
          <w:p w14:paraId="3F6A2EF5" w14:textId="77777777" w:rsidR="005D2ED6" w:rsidRPr="00B87B54" w:rsidRDefault="00EE23A3" w:rsidP="005D2ED6">
            <w:pPr>
              <w:spacing w:line="360" w:lineRule="exact"/>
              <w:rPr>
                <w:rFonts w:ascii="Times New Roman" w:hAnsi="Times New Roman" w:cs="Times New Roman"/>
                <w:bCs/>
                <w:sz w:val="24"/>
                <w:szCs w:val="24"/>
              </w:rPr>
            </w:pPr>
            <w:r w:rsidRPr="00B87B54">
              <w:rPr>
                <w:rFonts w:ascii="Times New Roman" w:hAnsi="Times New Roman" w:cs="Times New Roman"/>
                <w:bCs/>
                <w:noProof/>
                <w:sz w:val="24"/>
                <w:szCs w:val="24"/>
              </w:rPr>
              <mc:AlternateContent>
                <mc:Choice Requires="wps">
                  <w:drawing>
                    <wp:anchor distT="0" distB="0" distL="114300" distR="114300" simplePos="0" relativeHeight="251665408" behindDoc="0" locked="0" layoutInCell="1" allowOverlap="1" wp14:anchorId="2326B316" wp14:editId="1EB1226B">
                      <wp:simplePos x="0" y="0"/>
                      <wp:positionH relativeFrom="column">
                        <wp:posOffset>-111125</wp:posOffset>
                      </wp:positionH>
                      <wp:positionV relativeFrom="paragraph">
                        <wp:posOffset>370619</wp:posOffset>
                      </wp:positionV>
                      <wp:extent cx="4356845" cy="445135"/>
                      <wp:effectExtent l="0" t="0" r="0" b="0"/>
                      <wp:wrapNone/>
                      <wp:docPr id="3" name="Text Box 3"/>
                      <wp:cNvGraphicFramePr/>
                      <a:graphic xmlns:a="http://schemas.openxmlformats.org/drawingml/2006/main">
                        <a:graphicData uri="http://schemas.microsoft.com/office/word/2010/wordprocessingShape">
                          <wps:wsp>
                            <wps:cNvSpPr txBox="1"/>
                            <wps:spPr>
                              <a:xfrm>
                                <a:off x="0" y="0"/>
                                <a:ext cx="4356845" cy="445135"/>
                              </a:xfrm>
                              <a:prstGeom prst="rect">
                                <a:avLst/>
                              </a:prstGeom>
                              <a:noFill/>
                              <a:ln w="6350">
                                <a:noFill/>
                              </a:ln>
                            </wps:spPr>
                            <wps:txbx>
                              <w:txbxContent>
                                <w:p w14:paraId="346090F4" w14:textId="77777777" w:rsidR="007A2040" w:rsidRPr="00905A82" w:rsidRDefault="002304C5" w:rsidP="00EE23A3">
                                  <w:pPr>
                                    <w:ind w:firstLine="0"/>
                                    <w:rPr>
                                      <w:rFonts w:ascii="Times New Roman" w:hAnsi="Times New Roman" w:cs="Times New Roman"/>
                                      <w:sz w:val="24"/>
                                      <w:szCs w:val="24"/>
                                    </w:rPr>
                                  </w:pPr>
                                  <w:hyperlink r:id="rId44" w:history="1">
                                    <w:r w:rsidR="007A2040" w:rsidRPr="00905A82">
                                      <w:rPr>
                                        <w:rStyle w:val="Hyperlink"/>
                                        <w:rFonts w:ascii="Times New Roman" w:hAnsi="Times New Roman" w:cs="Times New Roman"/>
                                        <w:color w:val="auto"/>
                                        <w:sz w:val="24"/>
                                        <w:szCs w:val="24"/>
                                      </w:rPr>
                                      <w:t>https://www.cbsl.gov.lk/sites/default/files/cbslweb_documents/laws/cdg/Mobile_Payments_Guideline_No_2_of_2011_e.pdf</w:t>
                                    </w:r>
                                  </w:hyperlink>
                                  <w:r w:rsidR="007A2040" w:rsidRPr="00905A82">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6B316" id="Text Box 3" o:spid="_x0000_s1028" type="#_x0000_t202" style="position:absolute;margin-left:-8.75pt;margin-top:29.2pt;width:343.0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8y3HAIAADMEAAAOAAAAZHJzL2Uyb0RvYy54bWysU8tu2zAQvBfoPxC815JtyU0Fy4GbwEUB&#10;IwngFDnTFGkJoLgsSVtyv75Lyi+kPRW9ULvc1T5mhvP7vlXkIKxrQJd0PEopEZpD1ehdSX+8rj7d&#10;UeI80xVToEVJj8LR+8XHD/POFGICNahKWIJFtCs6U9Lae1MkieO1aJkbgREagxJsyzy6dpdUlnVY&#10;vVXJJE1nSQe2Mha4cA5vH4cgXcT6Ugrun6V0whNVUpzNx9PGcxvOZDFnxc4yUzf8NAb7hyla1mhs&#10;ein1yDwje9v8UaptuAUH0o84tAlI2XARd8Btxum7bTY1MyLuguA4c4HJ/b+y/OmwMS+W+P4r9Ehg&#10;AKQzrnB4GfbppW3DFyclGEcIjxfYRO8Jx8tsms/uspwSjrEsy8fTPJRJrn8b6/w3AS0JRkkt0hLR&#10;Yoe180PqOSU007BqlIrUKE26ks6meRp/uESwuNLY4zprsHy/7UlTlXRy3mML1RHXszAw7wxfNTjD&#10;mjn/wixSjRuhfP0zHlIB9oKTRUkN9tff7kM+MoBRSjqUTkndzz2zghL1XSM3X8ZZFrQWnSz/PEHH&#10;3ka2txG9bx8A1TnGh2J4NEO+V2dTWmjfUOXL0BVDTHPsXVJ/Nh/8IGh8JVwslzEJ1WWYX+uN4aF0&#10;QDUg/Nq/MWtONHgk8AnOImPFOzaG3IGP5d6DbCJVAecB1RP8qMxI9ukVBenf+jHr+tYXvwEAAP//&#10;AwBQSwMEFAAGAAgAAAAhACAbYbDhAAAACgEAAA8AAABkcnMvZG93bnJldi54bWxMj01Lw0AURfeC&#10;/2F4grt20mDiEDMpJVAE0UVrN+5eMq9JcD5iZtpGf73jyi4f93DveeV6NpqdafKDsxJWywQY2dap&#10;wXYSDu/bhQDmA1qF2lmS8E0e1tXtTYmFche7o/M+dCyWWF+ghD6EseDctz0Z9Es3ko3Z0U0GQzyn&#10;jqsJL7HcaJ4mSc4NDjYu9DhS3VP7uT8ZCS/19g13TWrEj66fX4+b8evwkUl5fzdvnoAFmsM/DH/6&#10;UR2q6NS4k1WeaQmL1WMWUQmZeAAWgTwXObAmkqnIgFclv36h+gUAAP//AwBQSwECLQAUAAYACAAA&#10;ACEAtoM4kv4AAADhAQAAEwAAAAAAAAAAAAAAAAAAAAAAW0NvbnRlbnRfVHlwZXNdLnhtbFBLAQIt&#10;ABQABgAIAAAAIQA4/SH/1gAAAJQBAAALAAAAAAAAAAAAAAAAAC8BAABfcmVscy8ucmVsc1BLAQIt&#10;ABQABgAIAAAAIQD5S8y3HAIAADMEAAAOAAAAAAAAAAAAAAAAAC4CAABkcnMvZTJvRG9jLnhtbFBL&#10;AQItABQABgAIAAAAIQAgG2Gw4QAAAAoBAAAPAAAAAAAAAAAAAAAAAHYEAABkcnMvZG93bnJldi54&#10;bWxQSwUGAAAAAAQABADzAAAAhAUAAAAA&#10;" filled="f" stroked="f" strokeweight=".5pt">
                      <v:textbox>
                        <w:txbxContent>
                          <w:p w14:paraId="346090F4" w14:textId="77777777" w:rsidR="007A2040" w:rsidRPr="00905A82" w:rsidRDefault="00560CBD" w:rsidP="00EE23A3">
                            <w:pPr>
                              <w:ind w:firstLine="0"/>
                              <w:rPr>
                                <w:rFonts w:ascii="Times New Roman" w:hAnsi="Times New Roman" w:cs="Times New Roman"/>
                                <w:sz w:val="24"/>
                                <w:szCs w:val="24"/>
                              </w:rPr>
                            </w:pPr>
                            <w:hyperlink r:id="rId45" w:history="1">
                              <w:r w:rsidR="007A2040" w:rsidRPr="00905A82">
                                <w:rPr>
                                  <w:rStyle w:val="Hyperlink"/>
                                  <w:rFonts w:ascii="Times New Roman" w:hAnsi="Times New Roman" w:cs="Times New Roman"/>
                                  <w:color w:val="auto"/>
                                  <w:sz w:val="24"/>
                                  <w:szCs w:val="24"/>
                                </w:rPr>
                                <w:t>https://www.cbsl.gov.lk/sites/default/files/cbslweb_documents/laws/cdg/Mobile_Payments_Guideline_No_2_of_2011_e.pdf</w:t>
                              </w:r>
                            </w:hyperlink>
                            <w:r w:rsidR="007A2040" w:rsidRPr="00905A82">
                              <w:rPr>
                                <w:rFonts w:ascii="Times New Roman" w:hAnsi="Times New Roman" w:cs="Times New Roman"/>
                                <w:sz w:val="24"/>
                                <w:szCs w:val="24"/>
                              </w:rPr>
                              <w:t xml:space="preserve"> </w:t>
                            </w:r>
                          </w:p>
                        </w:txbxContent>
                      </v:textbox>
                    </v:shape>
                  </w:pict>
                </mc:Fallback>
              </mc:AlternateContent>
            </w:r>
            <w:r w:rsidR="005D2ED6" w:rsidRPr="00B87B54">
              <w:rPr>
                <w:rFonts w:ascii="Times New Roman" w:hAnsi="Times New Roman" w:cs="Times New Roman"/>
                <w:bCs/>
                <w:sz w:val="24"/>
                <w:szCs w:val="24"/>
              </w:rPr>
              <w:t>Mobile Payments Guidelines No. 2 of 2011</w:t>
            </w:r>
            <w:r w:rsidRPr="00B87B54">
              <w:rPr>
                <w:rFonts w:ascii="Times New Roman" w:hAnsi="Times New Roman" w:cs="Times New Roman"/>
                <w:bCs/>
                <w:sz w:val="24"/>
                <w:szCs w:val="24"/>
              </w:rPr>
              <w:t xml:space="preserve"> </w:t>
            </w:r>
            <w:r w:rsidR="005D2ED6" w:rsidRPr="00B87B54">
              <w:rPr>
                <w:rFonts w:ascii="Times New Roman" w:hAnsi="Times New Roman" w:cs="Times New Roman"/>
                <w:bCs/>
                <w:sz w:val="24"/>
                <w:szCs w:val="24"/>
              </w:rPr>
              <w:t>for Custodian Account Based Mobile Payment Services</w:t>
            </w:r>
            <w:r w:rsidR="005D2ED6" w:rsidRPr="00B87B54">
              <w:rPr>
                <w:rFonts w:ascii="Times New Roman" w:hAnsi="Times New Roman" w:cs="Times New Roman"/>
                <w:bCs/>
                <w:sz w:val="24"/>
                <w:szCs w:val="24"/>
              </w:rPr>
              <w:cr/>
            </w:r>
          </w:p>
          <w:p w14:paraId="679831C9" w14:textId="77777777" w:rsidR="005D2ED6" w:rsidRPr="00B87B54" w:rsidRDefault="005D2ED6" w:rsidP="00E60B21">
            <w:pPr>
              <w:spacing w:line="360" w:lineRule="exact"/>
              <w:rPr>
                <w:rFonts w:ascii="Times New Roman" w:hAnsi="Times New Roman" w:cs="Times New Roman"/>
                <w:bCs/>
                <w:sz w:val="24"/>
                <w:szCs w:val="24"/>
              </w:rPr>
            </w:pPr>
          </w:p>
          <w:p w14:paraId="54BAE27B" w14:textId="77777777" w:rsidR="00E60B21" w:rsidRPr="00B87B54" w:rsidRDefault="00E60B21" w:rsidP="00E60B21">
            <w:pPr>
              <w:spacing w:line="360" w:lineRule="exact"/>
              <w:rPr>
                <w:rFonts w:ascii="Times New Roman" w:hAnsi="Times New Roman" w:cs="Times New Roman"/>
                <w:bCs/>
                <w:sz w:val="24"/>
                <w:szCs w:val="24"/>
              </w:rPr>
            </w:pPr>
            <w:r w:rsidRPr="00B87B54">
              <w:rPr>
                <w:rFonts w:ascii="Times New Roman" w:hAnsi="Times New Roman" w:cs="Times New Roman"/>
                <w:bCs/>
                <w:sz w:val="24"/>
                <w:szCs w:val="24"/>
              </w:rPr>
              <w:lastRenderedPageBreak/>
              <w:t xml:space="preserve">Financial Transaction Reporting Act – prevention of money laundering and anti-terrorist financing reporting </w:t>
            </w:r>
          </w:p>
          <w:p w14:paraId="208F6932" w14:textId="77777777" w:rsidR="00E60B21" w:rsidRPr="00B87B54" w:rsidRDefault="00EE23A3" w:rsidP="00E60B21">
            <w:pPr>
              <w:spacing w:line="360" w:lineRule="exact"/>
              <w:rPr>
                <w:rFonts w:ascii="Times New Roman" w:hAnsi="Times New Roman" w:cs="Times New Roman"/>
                <w:bCs/>
                <w:sz w:val="24"/>
                <w:szCs w:val="24"/>
              </w:rPr>
            </w:pPr>
            <w:r w:rsidRPr="00B87B54">
              <w:rPr>
                <w:rFonts w:ascii="Times New Roman" w:hAnsi="Times New Roman" w:cs="Times New Roman"/>
                <w:bCs/>
                <w:noProof/>
                <w:sz w:val="24"/>
                <w:szCs w:val="24"/>
              </w:rPr>
              <mc:AlternateContent>
                <mc:Choice Requires="wps">
                  <w:drawing>
                    <wp:anchor distT="0" distB="0" distL="114300" distR="114300" simplePos="0" relativeHeight="251667456" behindDoc="0" locked="0" layoutInCell="1" allowOverlap="1" wp14:anchorId="0C822B08" wp14:editId="78B9824F">
                      <wp:simplePos x="0" y="0"/>
                      <wp:positionH relativeFrom="column">
                        <wp:posOffset>-113030</wp:posOffset>
                      </wp:positionH>
                      <wp:positionV relativeFrom="paragraph">
                        <wp:posOffset>219793</wp:posOffset>
                      </wp:positionV>
                      <wp:extent cx="4309027" cy="445135"/>
                      <wp:effectExtent l="0" t="0" r="0" b="0"/>
                      <wp:wrapNone/>
                      <wp:docPr id="5" name="Text Box 5"/>
                      <wp:cNvGraphicFramePr/>
                      <a:graphic xmlns:a="http://schemas.openxmlformats.org/drawingml/2006/main">
                        <a:graphicData uri="http://schemas.microsoft.com/office/word/2010/wordprocessingShape">
                          <wps:wsp>
                            <wps:cNvSpPr txBox="1"/>
                            <wps:spPr>
                              <a:xfrm>
                                <a:off x="0" y="0"/>
                                <a:ext cx="4309027" cy="445135"/>
                              </a:xfrm>
                              <a:prstGeom prst="rect">
                                <a:avLst/>
                              </a:prstGeom>
                              <a:noFill/>
                              <a:ln w="6350">
                                <a:noFill/>
                              </a:ln>
                            </wps:spPr>
                            <wps:txbx>
                              <w:txbxContent>
                                <w:p w14:paraId="2B6BA3CF" w14:textId="77777777" w:rsidR="007A2040" w:rsidRPr="00905A82" w:rsidRDefault="002304C5" w:rsidP="00EE23A3">
                                  <w:pPr>
                                    <w:ind w:firstLine="0"/>
                                    <w:rPr>
                                      <w:rFonts w:ascii="Times New Roman" w:hAnsi="Times New Roman" w:cs="Times New Roman"/>
                                      <w:sz w:val="24"/>
                                      <w:szCs w:val="24"/>
                                    </w:rPr>
                                  </w:pPr>
                                  <w:hyperlink r:id="rId46" w:history="1">
                                    <w:r w:rsidR="007A2040" w:rsidRPr="00905A82">
                                      <w:rPr>
                                        <w:rStyle w:val="Hyperlink"/>
                                        <w:rFonts w:ascii="Times New Roman" w:hAnsi="Times New Roman" w:cs="Times New Roman"/>
                                        <w:color w:val="auto"/>
                                        <w:sz w:val="24"/>
                                        <w:szCs w:val="24"/>
                                      </w:rPr>
                                      <w:t>http://fiusrilanka.gov.lk/docs/ACTs/FTRA/Financial_Transactions_Reporting_Act_2006-6_(English).pdf</w:t>
                                    </w:r>
                                  </w:hyperlink>
                                  <w:r w:rsidR="007A2040" w:rsidRPr="00905A82">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22B08" id="Text Box 5" o:spid="_x0000_s1029" type="#_x0000_t202" style="position:absolute;margin-left:-8.9pt;margin-top:17.3pt;width:339.3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xSHAIAADMEAAAOAAAAZHJzL2Uyb0RvYy54bWysU8lu2zAQvRfoPxC815JtOYtgOXATuChg&#10;JAGcImeaIi0BFIclaUvu13dIyQvSnopeqBnOaJb3HucPXaPIQVhXgy7oeJRSIjSHsta7gv54W325&#10;o8R5pkumQIuCHoWjD4vPn+atycUEKlClsASLaJe3pqCV9yZPEscr0TA3AiM0BiXYhnl07S4pLWux&#10;eqOSSZreJC3Y0ljgwjm8feqDdBHrSym4f5HSCU9UQXE2H08bz204k8Wc5TvLTFXzYQz2D1M0rNbY&#10;9FzqiXlG9rb+o1RTcwsOpB9xaBKQsuYi7oDbjNMP22wqZkTcBcFx5gyT+39l+fNhY14t8d1X6JDA&#10;AEhrXO7wMuzTSduEL05KMI4QHs+wic4TjpfZNL1PJ7eUcIxl2Ww8nYUyyeVvY53/JqAhwSioRVoi&#10;Wuywdr5PPaWEZhpWtVKRGqVJW9Cb6SyNP5wjWFxp7HGZNVi+23akLgs6Pe2xhfKI61nomXeGr2qc&#10;Yc2cf2UWqcaNUL7+BQ+pAHvBYFFSgf31t/uQjwxglJIWpVNQ93PPrKBEfdfIzf04y4LWopPNbifo&#10;2OvI9jqi980joDrH+FAMj2bI9+pkSgvNO6p8GbpiiGmOvQvqT+aj7wWNr4SL5TImoboM82u9MTyU&#10;DqgGhN+6d2bNQINHAp/hJDKWf2Cjz+35WO49yDpSFXDuUR3gR2VGsodXFKR/7cesy1tf/AYAAP//&#10;AwBQSwMEFAAGAAgAAAAhAE7AVEPhAAAACgEAAA8AAABkcnMvZG93bnJldi54bWxMj8FOwzAMhu9I&#10;vENkJG5bsjG6qTSdpkoTEoLDxi7c3CZrKxqnNNlWeHrMaRxtf/r9/dl6dJ042yG0njTMpgqEpcqb&#10;lmoNh/ftZAUiRCSDnSer4dsGWOe3Nxmmxl9oZ8/7WAsOoZCihibGPpUyVI11GKa+t8S3ox8cRh6H&#10;WpoBLxzuOjlXKpEOW+IPDfa2aGz1uT85DS/F9g135dytfrri+fW46b8OH49a39+NmycQ0Y7xCsOf&#10;PqtDzk6lP5EJotMwmS1ZPWp4WCQgGEgSxYuSSbVYgswz+b9C/gsAAP//AwBQSwECLQAUAAYACAAA&#10;ACEAtoM4kv4AAADhAQAAEwAAAAAAAAAAAAAAAAAAAAAAW0NvbnRlbnRfVHlwZXNdLnhtbFBLAQIt&#10;ABQABgAIAAAAIQA4/SH/1gAAAJQBAAALAAAAAAAAAAAAAAAAAC8BAABfcmVscy8ucmVsc1BLAQIt&#10;ABQABgAIAAAAIQAi8gxSHAIAADMEAAAOAAAAAAAAAAAAAAAAAC4CAABkcnMvZTJvRG9jLnhtbFBL&#10;AQItABQABgAIAAAAIQBOwFRD4QAAAAoBAAAPAAAAAAAAAAAAAAAAAHYEAABkcnMvZG93bnJldi54&#10;bWxQSwUGAAAAAAQABADzAAAAhAUAAAAA&#10;" filled="f" stroked="f" strokeweight=".5pt">
                      <v:textbox>
                        <w:txbxContent>
                          <w:p w14:paraId="2B6BA3CF" w14:textId="77777777" w:rsidR="007A2040" w:rsidRPr="00905A82" w:rsidRDefault="00560CBD" w:rsidP="00EE23A3">
                            <w:pPr>
                              <w:ind w:firstLine="0"/>
                              <w:rPr>
                                <w:rFonts w:ascii="Times New Roman" w:hAnsi="Times New Roman" w:cs="Times New Roman"/>
                                <w:sz w:val="24"/>
                                <w:szCs w:val="24"/>
                              </w:rPr>
                            </w:pPr>
                            <w:hyperlink r:id="rId47" w:history="1">
                              <w:r w:rsidR="007A2040" w:rsidRPr="00905A82">
                                <w:rPr>
                                  <w:rStyle w:val="Hyperlink"/>
                                  <w:rFonts w:ascii="Times New Roman" w:hAnsi="Times New Roman" w:cs="Times New Roman"/>
                                  <w:color w:val="auto"/>
                                  <w:sz w:val="24"/>
                                  <w:szCs w:val="24"/>
                                </w:rPr>
                                <w:t>http://fiusrilanka.gov.lk/docs/ACTs/FTRA/Financial_Transactions_Reporting_Act_2006-6_(English).pdf</w:t>
                              </w:r>
                            </w:hyperlink>
                            <w:r w:rsidR="007A2040" w:rsidRPr="00905A82">
                              <w:rPr>
                                <w:rFonts w:ascii="Times New Roman" w:hAnsi="Times New Roman" w:cs="Times New Roman"/>
                                <w:sz w:val="24"/>
                                <w:szCs w:val="24"/>
                              </w:rPr>
                              <w:t xml:space="preserve"> </w:t>
                            </w:r>
                          </w:p>
                        </w:txbxContent>
                      </v:textbox>
                    </v:shape>
                  </w:pict>
                </mc:Fallback>
              </mc:AlternateContent>
            </w:r>
            <w:hyperlink r:id="rId48" w:history="1">
              <w:r w:rsidR="00E60B21" w:rsidRPr="00B87B54">
                <w:rPr>
                  <w:rStyle w:val="Hyperlink"/>
                  <w:rFonts w:ascii="Times New Roman" w:hAnsi="Times New Roman" w:cs="Times New Roman"/>
                  <w:bCs/>
                  <w:color w:val="auto"/>
                  <w:sz w:val="24"/>
                  <w:szCs w:val="24"/>
                </w:rPr>
                <w:t>http://fiusrilanka.gov.lk/</w:t>
              </w:r>
            </w:hyperlink>
          </w:p>
          <w:p w14:paraId="38C354D8" w14:textId="77777777" w:rsidR="002E4F92" w:rsidRPr="00B87B54" w:rsidRDefault="002E4F92" w:rsidP="00E60B21">
            <w:pPr>
              <w:spacing w:line="360" w:lineRule="exact"/>
              <w:rPr>
                <w:rFonts w:ascii="Times New Roman" w:hAnsi="Times New Roman" w:cs="Times New Roman"/>
                <w:bCs/>
                <w:sz w:val="24"/>
                <w:szCs w:val="24"/>
              </w:rPr>
            </w:pPr>
          </w:p>
          <w:p w14:paraId="389AA65B" w14:textId="77777777" w:rsidR="00232064" w:rsidRPr="00B87B54" w:rsidRDefault="00232064" w:rsidP="00954836">
            <w:pPr>
              <w:spacing w:line="360" w:lineRule="exact"/>
              <w:rPr>
                <w:rFonts w:ascii="Times New Roman" w:hAnsi="Times New Roman" w:cs="Times New Roman"/>
                <w:b/>
                <w:sz w:val="24"/>
                <w:szCs w:val="24"/>
              </w:rPr>
            </w:pPr>
          </w:p>
        </w:tc>
      </w:tr>
    </w:tbl>
    <w:p w14:paraId="57B287F0" w14:textId="77777777" w:rsidR="00232064" w:rsidRPr="00B87B54" w:rsidRDefault="00232064" w:rsidP="00232064">
      <w:pPr>
        <w:spacing w:after="160" w:line="259" w:lineRule="auto"/>
        <w:contextualSpacing/>
        <w:rPr>
          <w:rFonts w:ascii="Times New Roman" w:hAnsi="Times New Roman" w:cs="Times New Roman"/>
          <w:b/>
          <w:sz w:val="24"/>
          <w:szCs w:val="24"/>
        </w:rPr>
      </w:pPr>
    </w:p>
    <w:p w14:paraId="7715D5BB"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Q9. </w:t>
      </w:r>
      <w:r w:rsidRPr="00B87B54">
        <w:rPr>
          <w:rFonts w:ascii="Times New Roman" w:hAnsi="Times New Roman" w:cs="Times New Roman"/>
          <w:b/>
          <w:sz w:val="24"/>
          <w:szCs w:val="24"/>
        </w:rPr>
        <w:tab/>
        <w:t>Under which legal instrument(s) (e.g., license condition, rules, act, etc.) the MNOs are offering DFS in your country?</w:t>
      </w:r>
    </w:p>
    <w:p w14:paraId="1BB55515" w14:textId="77777777" w:rsidR="00232064" w:rsidRPr="00B87B54" w:rsidRDefault="00232064" w:rsidP="00232064">
      <w:pPr>
        <w:spacing w:after="160" w:line="259" w:lineRule="auto"/>
        <w:contextualSpacing/>
        <w:rPr>
          <w:rFonts w:ascii="Times New Roman" w:eastAsia="MS Mincho" w:hAnsi="Times New Roman" w:cs="Times New Roman"/>
          <w:b/>
          <w:sz w:val="24"/>
          <w:szCs w:val="24"/>
          <w:lang w:eastAsia="ja-JP"/>
        </w:rPr>
      </w:pPr>
    </w:p>
    <w:tbl>
      <w:tblPr>
        <w:tblStyle w:val="TableGrid"/>
        <w:tblW w:w="9350" w:type="dxa"/>
        <w:tblLook w:val="04A0" w:firstRow="1" w:lastRow="0" w:firstColumn="1" w:lastColumn="0" w:noHBand="0" w:noVBand="1"/>
      </w:tblPr>
      <w:tblGrid>
        <w:gridCol w:w="2626"/>
        <w:gridCol w:w="6724"/>
      </w:tblGrid>
      <w:tr w:rsidR="00232064" w:rsidRPr="00B87B54" w14:paraId="00D9EA34" w14:textId="77777777" w:rsidTr="00840D93">
        <w:tc>
          <w:tcPr>
            <w:tcW w:w="2626" w:type="dxa"/>
            <w:shd w:val="clear" w:color="auto" w:fill="E5DFEC" w:themeFill="accent4" w:themeFillTint="33"/>
          </w:tcPr>
          <w:p w14:paraId="168DBAB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56406E7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6FC936B7" w14:textId="77777777" w:rsidTr="00840D93">
        <w:tc>
          <w:tcPr>
            <w:tcW w:w="2626" w:type="dxa"/>
          </w:tcPr>
          <w:p w14:paraId="42FA77C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1DD0D6B2"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The Central Bank has issued Electronic Money Institute (EMI) licenses to those MNOs who offer mobile money services.</w:t>
            </w:r>
          </w:p>
        </w:tc>
      </w:tr>
      <w:tr w:rsidR="00232064" w:rsidRPr="00B87B54" w14:paraId="289ED707" w14:textId="77777777" w:rsidTr="00840D93">
        <w:tc>
          <w:tcPr>
            <w:tcW w:w="2626" w:type="dxa"/>
          </w:tcPr>
          <w:p w14:paraId="1544F256"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1111776E"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Bangladesh follows Bank-led models for MFS services where MNOs are restricted to take part.  </w:t>
            </w:r>
          </w:p>
          <w:p w14:paraId="661F748D"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5FC72AE6"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By regulation, MNOs in Bangladesh are mostly only permitted to act as bearers - usually via USSD - for banks and other DFS SPs upon permission from BTRC. </w:t>
            </w:r>
          </w:p>
          <w:p w14:paraId="76C5A60C"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17801B2A"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However, some of the MNOs are providing some DFS services upon special approval from Bangladesh Bank.  </w:t>
            </w:r>
          </w:p>
        </w:tc>
      </w:tr>
      <w:tr w:rsidR="00232064" w:rsidRPr="00B87B54" w14:paraId="2CECF97E" w14:textId="77777777" w:rsidTr="00840D93">
        <w:tc>
          <w:tcPr>
            <w:tcW w:w="2626" w:type="dxa"/>
          </w:tcPr>
          <w:p w14:paraId="70ABE6E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0DC72BEE"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e-Money Issuer Rules and Regulations 2017 issued by the Central Bank of Bhutan</w:t>
            </w:r>
          </w:p>
        </w:tc>
      </w:tr>
      <w:tr w:rsidR="00232064" w:rsidRPr="00B87B54" w14:paraId="7E8342F5" w14:textId="77777777" w:rsidTr="00840D93">
        <w:tc>
          <w:tcPr>
            <w:tcW w:w="2626" w:type="dxa"/>
          </w:tcPr>
          <w:p w14:paraId="1A2C1AD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290D4E58"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As stated above, the MNOs are required to obtain PPI license or a Payments Bank license from Reserve Bank of India to offer DFS.</w:t>
            </w:r>
          </w:p>
        </w:tc>
      </w:tr>
      <w:tr w:rsidR="00232064" w:rsidRPr="00B87B54" w14:paraId="27731473" w14:textId="77777777" w:rsidTr="00840D93">
        <w:tc>
          <w:tcPr>
            <w:tcW w:w="2626" w:type="dxa"/>
          </w:tcPr>
          <w:p w14:paraId="0CACABAA"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57425992"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The MNOs are advertising DFS conditions in their website.</w:t>
            </w:r>
          </w:p>
        </w:tc>
      </w:tr>
      <w:tr w:rsidR="00232064" w:rsidRPr="00B87B54" w14:paraId="6B766F5C" w14:textId="77777777" w:rsidTr="00840D93">
        <w:tc>
          <w:tcPr>
            <w:tcW w:w="2626" w:type="dxa"/>
          </w:tcPr>
          <w:p w14:paraId="04E45486"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468B5CDD"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Mobile license conditions do not prohibit provision of other services and DFS is offered under permit from the financial regulator Maldives Monetary Authority.</w:t>
            </w:r>
          </w:p>
        </w:tc>
      </w:tr>
      <w:tr w:rsidR="00232064" w:rsidRPr="00B87B54" w14:paraId="62CD2EA3" w14:textId="77777777" w:rsidTr="00840D93">
        <w:tc>
          <w:tcPr>
            <w:tcW w:w="2626" w:type="dxa"/>
          </w:tcPr>
          <w:p w14:paraId="399B1DE6"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0ED6D59A" w14:textId="77777777" w:rsidR="00232064" w:rsidRPr="00B87B54" w:rsidRDefault="00232064" w:rsidP="00840D93">
            <w:pPr>
              <w:pStyle w:val="gmail-msolistparagraph"/>
              <w:contextualSpacing/>
              <w:rPr>
                <w:iCs/>
                <w:lang w:val="en-MY"/>
              </w:rPr>
            </w:pPr>
            <w:r w:rsidRPr="00B87B54">
              <w:rPr>
                <w:bCs/>
              </w:rPr>
              <w:t>As per the provision of Licensing Policy for Institution/Mechanism Operating Payment Related Activities – 2016, if telecommunication service operator wants to operate the business as payment service provider by using own telecommunication network, it can do transaction through establishing a subsidiary company after obtaining the approval of their regulator. Such subsidiary company should also necessarily obtain license from Nepal Rastra Bank. While submitting application by subsidiary company of telecommunication service operator for license to operate as a payment service provider they are required to submit a commitment letter that the telecommunication service operator will provide non-discriminatory access to other institutions/mechanisms operating payment related activities to its own network. If the telecommunication service operator fails to provide non-</w:t>
            </w:r>
            <w:r w:rsidRPr="00B87B54">
              <w:rPr>
                <w:bCs/>
              </w:rPr>
              <w:lastRenderedPageBreak/>
              <w:t>discriminatory access in its network after providing letter of commitment, the license provided to the subsidiary company of the telecommunication service operator company can be terminated.</w:t>
            </w:r>
          </w:p>
        </w:tc>
      </w:tr>
      <w:tr w:rsidR="00232064" w:rsidRPr="00B87B54" w14:paraId="7E856689" w14:textId="77777777" w:rsidTr="00840D93">
        <w:tc>
          <w:tcPr>
            <w:tcW w:w="2626" w:type="dxa"/>
          </w:tcPr>
          <w:p w14:paraId="74831E2B"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Pakistan</w:t>
            </w:r>
          </w:p>
        </w:tc>
        <w:tc>
          <w:tcPr>
            <w:tcW w:w="6724" w:type="dxa"/>
          </w:tcPr>
          <w:p w14:paraId="65295A98" w14:textId="5B7E8591" w:rsidR="00232064" w:rsidRPr="00B87B54" w:rsidRDefault="00232064" w:rsidP="00840D93">
            <w:pPr>
              <w:rPr>
                <w:rFonts w:ascii="Times New Roman" w:hAnsi="Times New Roman" w:cs="Times New Roman"/>
                <w:sz w:val="24"/>
                <w:szCs w:val="24"/>
              </w:rPr>
            </w:pPr>
            <w:r w:rsidRPr="00B87B54">
              <w:rPr>
                <w:rFonts w:ascii="Times New Roman" w:eastAsia="MS Mincho" w:hAnsi="Times New Roman" w:cs="Times New Roman"/>
                <w:sz w:val="24"/>
                <w:szCs w:val="24"/>
                <w:lang w:eastAsia="ja-JP"/>
              </w:rPr>
              <w:t xml:space="preserve">Under their license (provision of </w:t>
            </w:r>
            <w:r w:rsidR="00185CAF" w:rsidRPr="00B87B54">
              <w:rPr>
                <w:rFonts w:ascii="Times New Roman" w:eastAsia="MS Mincho" w:hAnsi="Times New Roman" w:cs="Times New Roman"/>
                <w:sz w:val="24"/>
                <w:szCs w:val="24"/>
                <w:lang w:eastAsia="ja-JP"/>
              </w:rPr>
              <w:t>value-added</w:t>
            </w:r>
            <w:r w:rsidRPr="00B87B54">
              <w:rPr>
                <w:rFonts w:ascii="Times New Roman" w:eastAsia="MS Mincho" w:hAnsi="Times New Roman" w:cs="Times New Roman"/>
                <w:sz w:val="24"/>
                <w:szCs w:val="24"/>
                <w:lang w:eastAsia="ja-JP"/>
              </w:rPr>
              <w:t xml:space="preserve"> service) and PTA’s Regulations for “Technical Implementation of Mobile Banking, 2016”, and as super-agent services under SBP’s Branchless Banking Regulations, 2008 (updated in 2011 and 2016)  </w:t>
            </w:r>
          </w:p>
        </w:tc>
      </w:tr>
      <w:tr w:rsidR="00232064" w:rsidRPr="00B87B54" w14:paraId="7A8FC75A" w14:textId="77777777" w:rsidTr="00840D93">
        <w:tc>
          <w:tcPr>
            <w:tcW w:w="2626" w:type="dxa"/>
          </w:tcPr>
          <w:p w14:paraId="5EBB967F"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5D89625F" w14:textId="77777777" w:rsidR="00232064" w:rsidRPr="00B87B54" w:rsidRDefault="00905A82" w:rsidP="00C03CA4">
            <w:pPr>
              <w:rPr>
                <w:rFonts w:ascii="Times New Roman" w:eastAsia="MS Mincho" w:hAnsi="Times New Roman" w:cs="Times New Roman"/>
                <w:sz w:val="24"/>
                <w:szCs w:val="24"/>
                <w:lang w:eastAsia="ja-JP"/>
              </w:rPr>
            </w:pPr>
            <w:r w:rsidRPr="00B87B54">
              <w:rPr>
                <w:rFonts w:ascii="Times New Roman" w:eastAsia="MS Mincho" w:hAnsi="Times New Roman" w:cs="Times New Roman"/>
                <w:sz w:val="24"/>
                <w:szCs w:val="24"/>
                <w:lang w:eastAsia="ja-JP"/>
              </w:rPr>
              <w:t>Payment and Settlement Systems Act No. 28 of 2005 – License to operate a mobile payment system.</w:t>
            </w:r>
          </w:p>
        </w:tc>
      </w:tr>
    </w:tbl>
    <w:p w14:paraId="78DFB6A9" w14:textId="77777777" w:rsidR="00232064" w:rsidRPr="00B87B54" w:rsidRDefault="00232064" w:rsidP="00232064">
      <w:pPr>
        <w:spacing w:after="160" w:line="259" w:lineRule="auto"/>
        <w:contextualSpacing/>
        <w:rPr>
          <w:rFonts w:ascii="Times New Roman" w:eastAsia="MS Mincho" w:hAnsi="Times New Roman" w:cs="Times New Roman"/>
          <w:b/>
          <w:sz w:val="24"/>
          <w:szCs w:val="24"/>
          <w:lang w:eastAsia="ja-JP"/>
        </w:rPr>
      </w:pPr>
    </w:p>
    <w:p w14:paraId="396F720C"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eastAsia="MS Mincho" w:hAnsi="Times New Roman" w:cs="Times New Roman"/>
          <w:b/>
          <w:sz w:val="24"/>
          <w:szCs w:val="24"/>
          <w:lang w:eastAsia="ja-JP"/>
        </w:rPr>
        <w:t xml:space="preserve">Q10. </w:t>
      </w:r>
      <w:r w:rsidRPr="00B87B54">
        <w:rPr>
          <w:rFonts w:ascii="Times New Roman" w:eastAsia="MS Mincho" w:hAnsi="Times New Roman" w:cs="Times New Roman"/>
          <w:b/>
          <w:sz w:val="24"/>
          <w:szCs w:val="24"/>
          <w:lang w:eastAsia="ja-JP"/>
        </w:rPr>
        <w:tab/>
      </w:r>
      <w:r w:rsidRPr="00B87B54">
        <w:rPr>
          <w:rFonts w:ascii="Times New Roman" w:hAnsi="Times New Roman" w:cs="Times New Roman"/>
          <w:b/>
          <w:sz w:val="24"/>
          <w:szCs w:val="24"/>
        </w:rPr>
        <w:t>Do you have specific Telecom license(s) / License conditions / Authorizations for the provision of interoperability for Digital Financial Services? If so, is interoperability provided by a single entity or multiple licensees are allowed?</w:t>
      </w:r>
    </w:p>
    <w:p w14:paraId="03770B8F"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5DB5F806" w14:textId="77777777" w:rsidTr="00840D93">
        <w:tc>
          <w:tcPr>
            <w:tcW w:w="2626" w:type="dxa"/>
            <w:shd w:val="clear" w:color="auto" w:fill="E5DFEC" w:themeFill="accent4" w:themeFillTint="33"/>
          </w:tcPr>
          <w:p w14:paraId="09030E3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554546B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7F1583A5" w14:textId="77777777" w:rsidTr="00840D93">
        <w:tc>
          <w:tcPr>
            <w:tcW w:w="2626" w:type="dxa"/>
          </w:tcPr>
          <w:p w14:paraId="28F8E47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6F613405" w14:textId="0B45881A"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There is no specific license for the </w:t>
            </w:r>
            <w:r w:rsidR="00185CAF" w:rsidRPr="00B87B54">
              <w:rPr>
                <w:rFonts w:ascii="Times New Roman" w:hAnsi="Times New Roman" w:cs="Times New Roman"/>
                <w:sz w:val="24"/>
                <w:szCs w:val="24"/>
              </w:rPr>
              <w:t>DFS,</w:t>
            </w:r>
            <w:r w:rsidRPr="00B87B54">
              <w:rPr>
                <w:rFonts w:ascii="Times New Roman" w:hAnsi="Times New Roman" w:cs="Times New Roman"/>
                <w:sz w:val="24"/>
                <w:szCs w:val="24"/>
              </w:rPr>
              <w:t xml:space="preserve"> and Telecom operators can provide DFS by one of license condition, which is called VAS.</w:t>
            </w:r>
          </w:p>
        </w:tc>
      </w:tr>
      <w:tr w:rsidR="00232064" w:rsidRPr="00B87B54" w14:paraId="035E49F1" w14:textId="77777777" w:rsidTr="00840D93">
        <w:tc>
          <w:tcPr>
            <w:tcW w:w="2626" w:type="dxa"/>
          </w:tcPr>
          <w:p w14:paraId="77685D6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79D534FA"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MNOs are not allowed to provide DFS/MFS is Bangladesh as per the current regulation.</w:t>
            </w:r>
          </w:p>
        </w:tc>
      </w:tr>
      <w:tr w:rsidR="00232064" w:rsidRPr="00B87B54" w14:paraId="6A62AE60" w14:textId="77777777" w:rsidTr="00840D93">
        <w:tc>
          <w:tcPr>
            <w:tcW w:w="2626" w:type="dxa"/>
          </w:tcPr>
          <w:p w14:paraId="5347646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Bhutan</w:t>
            </w:r>
          </w:p>
        </w:tc>
        <w:tc>
          <w:tcPr>
            <w:tcW w:w="6724" w:type="dxa"/>
          </w:tcPr>
          <w:p w14:paraId="74E40362"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No</w:t>
            </w:r>
          </w:p>
        </w:tc>
      </w:tr>
      <w:tr w:rsidR="00232064" w:rsidRPr="00B87B54" w14:paraId="544E5569" w14:textId="77777777" w:rsidTr="00840D93">
        <w:tc>
          <w:tcPr>
            <w:tcW w:w="2626" w:type="dxa"/>
          </w:tcPr>
          <w:p w14:paraId="66C888B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3632C222"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NIL</w:t>
            </w:r>
          </w:p>
        </w:tc>
      </w:tr>
      <w:tr w:rsidR="00232064" w:rsidRPr="00B87B54" w14:paraId="4DFF62EA" w14:textId="77777777" w:rsidTr="00840D93">
        <w:tc>
          <w:tcPr>
            <w:tcW w:w="2626" w:type="dxa"/>
          </w:tcPr>
          <w:p w14:paraId="5C2F8CC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2738ED96"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No.</w:t>
            </w:r>
          </w:p>
        </w:tc>
      </w:tr>
      <w:tr w:rsidR="00232064" w:rsidRPr="00B87B54" w14:paraId="38343A14" w14:textId="77777777" w:rsidTr="00840D93">
        <w:tc>
          <w:tcPr>
            <w:tcW w:w="2626" w:type="dxa"/>
          </w:tcPr>
          <w:p w14:paraId="5982998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0248A6D0" w14:textId="0E346A7F"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Interoperability is catered for by multiple </w:t>
            </w:r>
            <w:r w:rsidR="00185CAF" w:rsidRPr="00B87B54">
              <w:rPr>
                <w:rFonts w:ascii="Times New Roman" w:hAnsi="Times New Roman" w:cs="Times New Roman"/>
                <w:sz w:val="24"/>
                <w:szCs w:val="24"/>
              </w:rPr>
              <w:t>licenses</w:t>
            </w:r>
            <w:r w:rsidRPr="00B87B54">
              <w:rPr>
                <w:rFonts w:ascii="Times New Roman" w:hAnsi="Times New Roman" w:cs="Times New Roman"/>
                <w:sz w:val="24"/>
                <w:szCs w:val="24"/>
              </w:rPr>
              <w:t xml:space="preserve"> – existing banking </w:t>
            </w:r>
            <w:proofErr w:type="spellStart"/>
            <w:r w:rsidRPr="00B87B54">
              <w:rPr>
                <w:rFonts w:ascii="Times New Roman" w:hAnsi="Times New Roman" w:cs="Times New Roman"/>
                <w:sz w:val="24"/>
                <w:szCs w:val="24"/>
              </w:rPr>
              <w:t>licences</w:t>
            </w:r>
            <w:proofErr w:type="spellEnd"/>
            <w:r w:rsidRPr="00B87B54">
              <w:rPr>
                <w:rFonts w:ascii="Times New Roman" w:hAnsi="Times New Roman" w:cs="Times New Roman"/>
                <w:sz w:val="24"/>
                <w:szCs w:val="24"/>
              </w:rPr>
              <w:t xml:space="preserve"> and telecom licenses.</w:t>
            </w:r>
          </w:p>
        </w:tc>
      </w:tr>
      <w:tr w:rsidR="00232064" w:rsidRPr="00B87B54" w14:paraId="0AF0E861" w14:textId="77777777" w:rsidTr="00840D93">
        <w:tc>
          <w:tcPr>
            <w:tcW w:w="2626" w:type="dxa"/>
          </w:tcPr>
          <w:p w14:paraId="46A4D3C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3C5E5BB4" w14:textId="77777777" w:rsidR="00232064" w:rsidRPr="00B87B54" w:rsidRDefault="00232064" w:rsidP="00840D93">
            <w:pPr>
              <w:pStyle w:val="gmail-msolistparagraph"/>
              <w:contextualSpacing/>
              <w:rPr>
                <w:iCs/>
                <w:lang w:val="en-MY"/>
              </w:rPr>
            </w:pPr>
            <w:r w:rsidRPr="00B87B54">
              <w:t xml:space="preserve">There is no specific Telecom license(s) for DFS.  Under the terms and conditions of Telecom License, MNOs are providing services for Digital Financial Services. NTA has issued no objection letter to 2 Telecom Operators to establish subsidiary company to operate DFS as per regulation of NRB.  </w:t>
            </w:r>
          </w:p>
        </w:tc>
      </w:tr>
      <w:tr w:rsidR="00232064" w:rsidRPr="00B87B54" w14:paraId="0667BA21" w14:textId="77777777" w:rsidTr="00840D93">
        <w:tc>
          <w:tcPr>
            <w:tcW w:w="2626" w:type="dxa"/>
          </w:tcPr>
          <w:p w14:paraId="570F7880"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078EA73C"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A TPSP license as discussed above.</w:t>
            </w:r>
          </w:p>
          <w:p w14:paraId="06B26F62" w14:textId="77777777" w:rsidR="00232064" w:rsidRPr="00B87B54" w:rsidRDefault="00232064"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Multiple licenses are allowed for providing interoperability.</w:t>
            </w:r>
          </w:p>
        </w:tc>
      </w:tr>
      <w:tr w:rsidR="00232064" w:rsidRPr="00B87B54" w14:paraId="310854F1" w14:textId="77777777" w:rsidTr="00840D93">
        <w:tc>
          <w:tcPr>
            <w:tcW w:w="2626" w:type="dxa"/>
          </w:tcPr>
          <w:p w14:paraId="545C27F4"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Sri Lanka</w:t>
            </w:r>
          </w:p>
        </w:tc>
        <w:tc>
          <w:tcPr>
            <w:tcW w:w="6724" w:type="dxa"/>
          </w:tcPr>
          <w:p w14:paraId="6E759CAC" w14:textId="77777777" w:rsidR="00232064" w:rsidRPr="00B87B54" w:rsidRDefault="00905A82" w:rsidP="00840D93">
            <w:pPr>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No. License to offer DFS is governed by the Central Bank of Sri Lanka.</w:t>
            </w:r>
          </w:p>
        </w:tc>
      </w:tr>
    </w:tbl>
    <w:p w14:paraId="59E3C400" w14:textId="77777777" w:rsidR="00232064" w:rsidRPr="00B87B54" w:rsidRDefault="00232064" w:rsidP="000533D7">
      <w:pPr>
        <w:spacing w:after="160" w:line="259" w:lineRule="auto"/>
        <w:ind w:firstLine="0"/>
        <w:contextualSpacing/>
        <w:rPr>
          <w:rFonts w:ascii="Times New Roman" w:hAnsi="Times New Roman" w:cs="Times New Roman"/>
          <w:b/>
          <w:sz w:val="24"/>
          <w:szCs w:val="24"/>
        </w:rPr>
      </w:pPr>
    </w:p>
    <w:p w14:paraId="11E31B8E" w14:textId="77777777" w:rsidR="00232064" w:rsidRPr="00B87B54" w:rsidRDefault="00232064" w:rsidP="00232064">
      <w:pPr>
        <w:spacing w:after="160" w:line="259" w:lineRule="auto"/>
        <w:contextualSpacing/>
        <w:rPr>
          <w:rFonts w:ascii="Times New Roman" w:hAnsi="Times New Roman" w:cs="Times New Roman"/>
          <w:b/>
          <w:sz w:val="24"/>
          <w:szCs w:val="24"/>
        </w:rPr>
      </w:pPr>
      <w:r w:rsidRPr="00B87B54">
        <w:rPr>
          <w:rFonts w:ascii="Times New Roman" w:hAnsi="Times New Roman" w:cs="Times New Roman"/>
          <w:b/>
          <w:sz w:val="24"/>
          <w:szCs w:val="24"/>
        </w:rPr>
        <w:t xml:space="preserve">Q11. </w:t>
      </w:r>
      <w:r w:rsidRPr="00B87B54">
        <w:rPr>
          <w:rFonts w:ascii="Times New Roman" w:hAnsi="Times New Roman" w:cs="Times New Roman"/>
          <w:b/>
          <w:sz w:val="24"/>
          <w:szCs w:val="24"/>
        </w:rPr>
        <w:tab/>
        <w:t>What are the challenges being currently faced in the provision of DFS?</w:t>
      </w:r>
    </w:p>
    <w:p w14:paraId="50A4CB1C" w14:textId="77777777" w:rsidR="00232064" w:rsidRPr="00B87B54" w:rsidRDefault="00232064" w:rsidP="00232064">
      <w:pPr>
        <w:spacing w:after="160" w:line="259" w:lineRule="auto"/>
        <w:contextualSpacing/>
        <w:rPr>
          <w:rFonts w:ascii="Times New Roman" w:hAnsi="Times New Roman" w:cs="Times New Roman"/>
          <w:b/>
          <w:sz w:val="24"/>
          <w:szCs w:val="24"/>
        </w:rPr>
      </w:pPr>
    </w:p>
    <w:tbl>
      <w:tblPr>
        <w:tblStyle w:val="TableGrid"/>
        <w:tblW w:w="9350" w:type="dxa"/>
        <w:tblLook w:val="04A0" w:firstRow="1" w:lastRow="0" w:firstColumn="1" w:lastColumn="0" w:noHBand="0" w:noVBand="1"/>
      </w:tblPr>
      <w:tblGrid>
        <w:gridCol w:w="2626"/>
        <w:gridCol w:w="6724"/>
      </w:tblGrid>
      <w:tr w:rsidR="00232064" w:rsidRPr="00B87B54" w14:paraId="209E10C1" w14:textId="77777777" w:rsidTr="00840D93">
        <w:tc>
          <w:tcPr>
            <w:tcW w:w="2626" w:type="dxa"/>
            <w:shd w:val="clear" w:color="auto" w:fill="E5DFEC" w:themeFill="accent4" w:themeFillTint="33"/>
          </w:tcPr>
          <w:p w14:paraId="5D10D7AC"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Member Countries</w:t>
            </w:r>
          </w:p>
        </w:tc>
        <w:tc>
          <w:tcPr>
            <w:tcW w:w="6724" w:type="dxa"/>
            <w:shd w:val="clear" w:color="auto" w:fill="E5DFEC" w:themeFill="accent4" w:themeFillTint="33"/>
          </w:tcPr>
          <w:p w14:paraId="6A2ECDE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lang w:val="en-MY"/>
              </w:rPr>
              <w:t>Responses</w:t>
            </w:r>
          </w:p>
        </w:tc>
      </w:tr>
      <w:tr w:rsidR="00232064" w:rsidRPr="00B87B54" w14:paraId="658A45F8" w14:textId="77777777" w:rsidTr="00840D93">
        <w:tc>
          <w:tcPr>
            <w:tcW w:w="2626" w:type="dxa"/>
          </w:tcPr>
          <w:p w14:paraId="6AF57CED"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Afghanistan</w:t>
            </w:r>
          </w:p>
        </w:tc>
        <w:tc>
          <w:tcPr>
            <w:tcW w:w="6724" w:type="dxa"/>
          </w:tcPr>
          <w:p w14:paraId="66C66E81"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As in all other LDCs and developing countries, the financial inclusion along with digital divide are the common challenges that we also face in our country. Nationalizing the SDGs, our government strategy for a digital economy set multidimensional approaches for achieving relevant targets including reduction of digital gap and the financial inclusion in both urban and rural Afghanistan.</w:t>
            </w:r>
          </w:p>
        </w:tc>
      </w:tr>
      <w:tr w:rsidR="00232064" w:rsidRPr="00B87B54" w14:paraId="08E82A1C" w14:textId="77777777" w:rsidTr="00840D93">
        <w:tc>
          <w:tcPr>
            <w:tcW w:w="2626" w:type="dxa"/>
          </w:tcPr>
          <w:p w14:paraId="04AB25A5"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Bangladesh</w:t>
            </w:r>
          </w:p>
        </w:tc>
        <w:tc>
          <w:tcPr>
            <w:tcW w:w="6724" w:type="dxa"/>
          </w:tcPr>
          <w:p w14:paraId="34CFE9A8"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Inadequate technological expertise </w:t>
            </w:r>
          </w:p>
          <w:p w14:paraId="2743AD25" w14:textId="77777777" w:rsidR="00232064" w:rsidRPr="00B87B54" w:rsidRDefault="00232064" w:rsidP="00840D93">
            <w:pPr>
              <w:spacing w:line="259" w:lineRule="auto"/>
              <w:contextualSpacing/>
              <w:jc w:val="both"/>
              <w:rPr>
                <w:rFonts w:ascii="Times New Roman" w:hAnsi="Times New Roman" w:cs="Times New Roman"/>
                <w:sz w:val="24"/>
                <w:szCs w:val="24"/>
              </w:rPr>
            </w:pPr>
          </w:p>
          <w:p w14:paraId="6A56397C" w14:textId="77777777" w:rsidR="00232064" w:rsidRPr="00B87B54" w:rsidRDefault="00232064" w:rsidP="00840D93">
            <w:pPr>
              <w:spacing w:line="259" w:lineRule="auto"/>
              <w:contextualSpacing/>
              <w:jc w:val="both"/>
              <w:rPr>
                <w:rFonts w:ascii="Times New Roman" w:hAnsi="Times New Roman" w:cs="Times New Roman"/>
                <w:sz w:val="24"/>
                <w:szCs w:val="24"/>
              </w:rPr>
            </w:pPr>
            <w:r w:rsidRPr="00B87B54">
              <w:rPr>
                <w:rFonts w:ascii="Times New Roman" w:hAnsi="Times New Roman" w:cs="Times New Roman"/>
                <w:sz w:val="24"/>
                <w:szCs w:val="24"/>
              </w:rPr>
              <w:t xml:space="preserve">Cash management hassle by the agents </w:t>
            </w:r>
          </w:p>
        </w:tc>
      </w:tr>
      <w:tr w:rsidR="00232064" w:rsidRPr="00B87B54" w14:paraId="289647DD" w14:textId="77777777" w:rsidTr="00840D93">
        <w:tc>
          <w:tcPr>
            <w:tcW w:w="2626" w:type="dxa"/>
          </w:tcPr>
          <w:p w14:paraId="4DA4226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Bhutan</w:t>
            </w:r>
          </w:p>
        </w:tc>
        <w:tc>
          <w:tcPr>
            <w:tcW w:w="6724" w:type="dxa"/>
          </w:tcPr>
          <w:p w14:paraId="2CC8A608"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Currently, there is weak collaboration among financial institutions, MNOs, central </w:t>
            </w:r>
            <w:proofErr w:type="gramStart"/>
            <w:r w:rsidRPr="00B87B54">
              <w:rPr>
                <w:rFonts w:ascii="Times New Roman" w:hAnsi="Times New Roman" w:cs="Times New Roman"/>
                <w:sz w:val="24"/>
                <w:szCs w:val="24"/>
              </w:rPr>
              <w:t>bank</w:t>
            </w:r>
            <w:proofErr w:type="gramEnd"/>
            <w:r w:rsidRPr="00B87B54">
              <w:rPr>
                <w:rFonts w:ascii="Times New Roman" w:hAnsi="Times New Roman" w:cs="Times New Roman"/>
                <w:sz w:val="24"/>
                <w:szCs w:val="24"/>
              </w:rPr>
              <w:t xml:space="preserve"> and telecom regulator</w:t>
            </w:r>
          </w:p>
        </w:tc>
      </w:tr>
      <w:tr w:rsidR="00232064" w:rsidRPr="00B87B54" w14:paraId="435A5F68" w14:textId="77777777" w:rsidTr="00840D93">
        <w:tc>
          <w:tcPr>
            <w:tcW w:w="2626" w:type="dxa"/>
          </w:tcPr>
          <w:p w14:paraId="284FC3A7"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India</w:t>
            </w:r>
          </w:p>
        </w:tc>
        <w:tc>
          <w:tcPr>
            <w:tcW w:w="6724" w:type="dxa"/>
          </w:tcPr>
          <w:p w14:paraId="17119365" w14:textId="77777777" w:rsidR="00232064" w:rsidRPr="00B87B54" w:rsidRDefault="00232064" w:rsidP="00232064">
            <w:pPr>
              <w:pStyle w:val="ListParagraph"/>
              <w:numPr>
                <w:ilvl w:val="0"/>
                <w:numId w:val="7"/>
              </w:numPr>
              <w:autoSpaceDE w:val="0"/>
              <w:autoSpaceDN w:val="0"/>
              <w:spacing w:before="160" w:after="160" w:line="320" w:lineRule="atLeast"/>
              <w:contextualSpacing w:val="0"/>
              <w:jc w:val="both"/>
              <w:rPr>
                <w:rFonts w:ascii="Times New Roman" w:hAnsi="Times New Roman" w:cs="Times New Roman"/>
                <w:sz w:val="24"/>
                <w:szCs w:val="24"/>
              </w:rPr>
            </w:pPr>
            <w:r w:rsidRPr="00B87B54">
              <w:rPr>
                <w:rFonts w:ascii="Times New Roman" w:hAnsi="Times New Roman" w:cs="Times New Roman"/>
                <w:sz w:val="24"/>
                <w:szCs w:val="24"/>
              </w:rPr>
              <w:t>As stated above, the Indian DFS sector is led by banks. Thus, the primary challenge in provision of DFS by MNOs is a competitive banking system.</w:t>
            </w:r>
          </w:p>
          <w:p w14:paraId="1850463C" w14:textId="77777777" w:rsidR="00232064" w:rsidRPr="00B87B54" w:rsidRDefault="00232064" w:rsidP="00232064">
            <w:pPr>
              <w:pStyle w:val="ListParagraph"/>
              <w:numPr>
                <w:ilvl w:val="0"/>
                <w:numId w:val="7"/>
              </w:numPr>
              <w:autoSpaceDE w:val="0"/>
              <w:autoSpaceDN w:val="0"/>
              <w:spacing w:before="160" w:after="160" w:line="320" w:lineRule="atLeast"/>
              <w:contextualSpacing w:val="0"/>
              <w:jc w:val="both"/>
              <w:rPr>
                <w:rFonts w:ascii="Times New Roman" w:eastAsia="Batang" w:hAnsi="Times New Roman" w:cs="Times New Roman"/>
                <w:sz w:val="24"/>
                <w:szCs w:val="24"/>
                <w:lang w:eastAsia="en-GB"/>
              </w:rPr>
            </w:pPr>
            <w:r w:rsidRPr="00B87B54">
              <w:rPr>
                <w:rFonts w:ascii="Times New Roman" w:hAnsi="Times New Roman" w:cs="Times New Roman"/>
                <w:sz w:val="24"/>
                <w:szCs w:val="24"/>
              </w:rPr>
              <w:t xml:space="preserve">The introduction of United Payments Interface </w:t>
            </w:r>
            <w:r w:rsidRPr="00B87B54">
              <w:rPr>
                <w:rFonts w:ascii="Times New Roman" w:eastAsia="Batang" w:hAnsi="Times New Roman" w:cs="Times New Roman"/>
                <w:sz w:val="24"/>
                <w:szCs w:val="24"/>
              </w:rPr>
              <w:t xml:space="preserve">(UPI) </w:t>
            </w:r>
            <w:r w:rsidRPr="00B87B54">
              <w:rPr>
                <w:rFonts w:ascii="Times New Roman" w:hAnsi="Times New Roman" w:cs="Times New Roman"/>
                <w:sz w:val="24"/>
                <w:szCs w:val="24"/>
              </w:rPr>
              <w:t xml:space="preserve">which </w:t>
            </w:r>
            <w:r w:rsidRPr="00B87B54">
              <w:rPr>
                <w:rFonts w:ascii="Times New Roman" w:eastAsia="Batang" w:hAnsi="Times New Roman" w:cs="Times New Roman"/>
                <w:sz w:val="24"/>
                <w:szCs w:val="24"/>
              </w:rPr>
              <w:t>is a system that powers multiple bank accounts into a single mobile application (of any participating bank), merging several banking features, seamless fund routing &amp; merchant payments into one hood.</w:t>
            </w:r>
          </w:p>
          <w:p w14:paraId="5AA33CA5" w14:textId="77777777" w:rsidR="00232064" w:rsidRPr="00B87B54" w:rsidRDefault="00232064" w:rsidP="00232064">
            <w:pPr>
              <w:pStyle w:val="ListParagraph"/>
              <w:numPr>
                <w:ilvl w:val="0"/>
                <w:numId w:val="7"/>
              </w:numPr>
              <w:autoSpaceDE w:val="0"/>
              <w:autoSpaceDN w:val="0"/>
              <w:spacing w:before="160" w:after="160" w:line="320" w:lineRule="atLeast"/>
              <w:contextualSpacing w:val="0"/>
              <w:jc w:val="both"/>
              <w:rPr>
                <w:rFonts w:ascii="Times New Roman" w:hAnsi="Times New Roman" w:cs="Times New Roman"/>
                <w:sz w:val="24"/>
                <w:szCs w:val="24"/>
              </w:rPr>
            </w:pPr>
            <w:r w:rsidRPr="00B87B54">
              <w:rPr>
                <w:rFonts w:ascii="Times New Roman" w:hAnsi="Times New Roman" w:cs="Times New Roman"/>
                <w:sz w:val="24"/>
                <w:szCs w:val="24"/>
              </w:rPr>
              <w:t>Limited range of DFS allowed to be offered by the non-banking companies (including MNOs) and even Payment Banks imply the inability to cater to all the banking needs of a customer restricting the attractiveness of opening an account with MNOs.</w:t>
            </w:r>
          </w:p>
        </w:tc>
      </w:tr>
      <w:tr w:rsidR="00232064" w:rsidRPr="00B87B54" w14:paraId="031FC97F" w14:textId="77777777" w:rsidTr="00840D93">
        <w:tc>
          <w:tcPr>
            <w:tcW w:w="2626" w:type="dxa"/>
          </w:tcPr>
          <w:p w14:paraId="7D0AEDF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Iran</w:t>
            </w:r>
          </w:p>
        </w:tc>
        <w:tc>
          <w:tcPr>
            <w:tcW w:w="6724" w:type="dxa"/>
          </w:tcPr>
          <w:p w14:paraId="27585774" w14:textId="77777777"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There should be close relationship between Telecom regulator and central bank regulator.</w:t>
            </w:r>
          </w:p>
        </w:tc>
      </w:tr>
      <w:tr w:rsidR="00232064" w:rsidRPr="00B87B54" w14:paraId="76EF0934" w14:textId="77777777" w:rsidTr="00840D93">
        <w:tc>
          <w:tcPr>
            <w:tcW w:w="2626" w:type="dxa"/>
          </w:tcPr>
          <w:p w14:paraId="7581C422"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Maldives</w:t>
            </w:r>
          </w:p>
        </w:tc>
        <w:tc>
          <w:tcPr>
            <w:tcW w:w="6724" w:type="dxa"/>
          </w:tcPr>
          <w:p w14:paraId="0E4E32A2" w14:textId="77777777" w:rsidR="00232064" w:rsidRPr="00B87B54" w:rsidRDefault="00232064" w:rsidP="00840D93">
            <w:pPr>
              <w:tabs>
                <w:tab w:val="left" w:pos="1530"/>
              </w:tabs>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1. Unable to link to a bank account.</w:t>
            </w:r>
          </w:p>
          <w:p w14:paraId="68F93901" w14:textId="77777777" w:rsidR="00232064" w:rsidRPr="00B87B54" w:rsidRDefault="00232064" w:rsidP="00840D93">
            <w:pPr>
              <w:tabs>
                <w:tab w:val="left" w:pos="1530"/>
              </w:tabs>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2. Still very novice service, little take up.</w:t>
            </w:r>
          </w:p>
          <w:p w14:paraId="3C0CD87E" w14:textId="1A4C87EB" w:rsidR="00232064" w:rsidRPr="00B87B54" w:rsidRDefault="00232064" w:rsidP="00840D93">
            <w:pPr>
              <w:tabs>
                <w:tab w:val="left" w:pos="1530"/>
              </w:tabs>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3. Services provided by bank is mostly sufficient. (</w:t>
            </w:r>
            <w:r w:rsidR="00185CAF" w:rsidRPr="00B87B54">
              <w:rPr>
                <w:rFonts w:ascii="Times New Roman" w:hAnsi="Times New Roman" w:cs="Times New Roman"/>
                <w:sz w:val="24"/>
                <w:szCs w:val="24"/>
              </w:rPr>
              <w:t>For</w:t>
            </w:r>
            <w:r w:rsidRPr="00B87B54">
              <w:rPr>
                <w:rFonts w:ascii="Times New Roman" w:hAnsi="Times New Roman" w:cs="Times New Roman"/>
                <w:sz w:val="24"/>
                <w:szCs w:val="24"/>
              </w:rPr>
              <w:t xml:space="preserve"> most people to do their online transactions and banking needs). </w:t>
            </w:r>
          </w:p>
          <w:p w14:paraId="53DA40A6" w14:textId="77777777" w:rsidR="00232064" w:rsidRPr="00B87B54" w:rsidRDefault="00232064" w:rsidP="00840D93">
            <w:pPr>
              <w:tabs>
                <w:tab w:val="left" w:pos="1530"/>
              </w:tabs>
              <w:spacing w:line="259" w:lineRule="auto"/>
              <w:contextualSpacing/>
              <w:rPr>
                <w:rFonts w:ascii="Times New Roman" w:hAnsi="Times New Roman" w:cs="Times New Roman"/>
                <w:sz w:val="24"/>
                <w:szCs w:val="24"/>
              </w:rPr>
            </w:pPr>
            <w:r w:rsidRPr="00B87B54">
              <w:rPr>
                <w:rFonts w:ascii="Times New Roman" w:hAnsi="Times New Roman" w:cs="Times New Roman"/>
                <w:sz w:val="24"/>
                <w:szCs w:val="24"/>
              </w:rPr>
              <w:t>4. With nationwide mobile broadband and main traditional banks providing comprehensive online banking service, need is not really seen.</w:t>
            </w:r>
          </w:p>
        </w:tc>
      </w:tr>
      <w:tr w:rsidR="00232064" w:rsidRPr="00B87B54" w14:paraId="5BB1DEF3" w14:textId="77777777" w:rsidTr="00840D93">
        <w:tc>
          <w:tcPr>
            <w:tcW w:w="2626" w:type="dxa"/>
          </w:tcPr>
          <w:p w14:paraId="4B40F51E"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Nepal</w:t>
            </w:r>
          </w:p>
        </w:tc>
        <w:tc>
          <w:tcPr>
            <w:tcW w:w="6724" w:type="dxa"/>
          </w:tcPr>
          <w:p w14:paraId="16086907" w14:textId="77777777" w:rsidR="00232064" w:rsidRPr="00B87B54" w:rsidRDefault="00232064" w:rsidP="00840D93">
            <w:pPr>
              <w:pStyle w:val="gmail-msolistparagraph"/>
              <w:contextualSpacing/>
              <w:rPr>
                <w:iCs/>
                <w:lang w:val="en-MY"/>
              </w:rPr>
            </w:pPr>
            <w:r w:rsidRPr="00B87B54">
              <w:rPr>
                <w:bCs/>
              </w:rPr>
              <w:t>There is no specific/ special regulation from the Telecommunications Regulator (NTA) for Digital Financial Services in Nepal</w:t>
            </w:r>
            <w:r w:rsidRPr="00B87B54">
              <w:t>. There is digital divide between rural and urban areas of the country. There is lack of knowledge and trust of DFS for citizen.</w:t>
            </w:r>
          </w:p>
        </w:tc>
      </w:tr>
      <w:tr w:rsidR="00232064" w:rsidRPr="00B87B54" w14:paraId="6B477B36" w14:textId="77777777" w:rsidTr="00840D93">
        <w:tc>
          <w:tcPr>
            <w:tcW w:w="2626" w:type="dxa"/>
          </w:tcPr>
          <w:p w14:paraId="51C2ECF6"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t>Pakistan</w:t>
            </w:r>
          </w:p>
        </w:tc>
        <w:tc>
          <w:tcPr>
            <w:tcW w:w="6724" w:type="dxa"/>
          </w:tcPr>
          <w:p w14:paraId="3E098DA8" w14:textId="720E751B"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Implementation of interoperable Asaan Mobile Account (AMA) scheme using various platforms </w:t>
            </w:r>
            <w:r w:rsidR="00185CAF" w:rsidRPr="00B87B54">
              <w:rPr>
                <w:rFonts w:ascii="Times New Roman" w:hAnsi="Times New Roman" w:cs="Times New Roman"/>
                <w:sz w:val="24"/>
                <w:szCs w:val="24"/>
              </w:rPr>
              <w:t>e.g.,</w:t>
            </w:r>
            <w:r w:rsidRPr="00B87B54">
              <w:rPr>
                <w:rFonts w:ascii="Times New Roman" w:hAnsi="Times New Roman" w:cs="Times New Roman"/>
                <w:sz w:val="24"/>
                <w:szCs w:val="24"/>
              </w:rPr>
              <w:t xml:space="preserve"> USSD; on-boarding of all the branchless banks and </w:t>
            </w:r>
            <w:r w:rsidR="00185CAF" w:rsidRPr="00B87B54">
              <w:rPr>
                <w:rFonts w:ascii="Times New Roman" w:hAnsi="Times New Roman" w:cs="Times New Roman"/>
                <w:sz w:val="24"/>
                <w:szCs w:val="24"/>
              </w:rPr>
              <w:t>large-scale</w:t>
            </w:r>
            <w:r w:rsidRPr="00B87B54">
              <w:rPr>
                <w:rFonts w:ascii="Times New Roman" w:hAnsi="Times New Roman" w:cs="Times New Roman"/>
                <w:sz w:val="24"/>
                <w:szCs w:val="24"/>
              </w:rPr>
              <w:t xml:space="preserve"> adoption of digital financial services. Currently, AMA project is under pilot phase.</w:t>
            </w:r>
          </w:p>
          <w:p w14:paraId="0F8C3C47" w14:textId="535B32D4"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Average deposit in mobile banking accounts is low </w:t>
            </w:r>
            <w:r w:rsidR="00185CAF" w:rsidRPr="00B87B54">
              <w:rPr>
                <w:rFonts w:ascii="Times New Roman" w:hAnsi="Times New Roman" w:cs="Times New Roman"/>
                <w:sz w:val="24"/>
                <w:szCs w:val="24"/>
              </w:rPr>
              <w:t>i.e.,</w:t>
            </w:r>
            <w:r w:rsidRPr="00B87B54">
              <w:rPr>
                <w:rFonts w:ascii="Times New Roman" w:hAnsi="Times New Roman" w:cs="Times New Roman"/>
                <w:sz w:val="24"/>
                <w:szCs w:val="24"/>
              </w:rPr>
              <w:t xml:space="preserve"> </w:t>
            </w:r>
            <w:proofErr w:type="spellStart"/>
            <w:r w:rsidRPr="00B87B54">
              <w:rPr>
                <w:rFonts w:ascii="Times New Roman" w:hAnsi="Times New Roman" w:cs="Times New Roman"/>
                <w:sz w:val="24"/>
                <w:szCs w:val="24"/>
              </w:rPr>
              <w:t>approx</w:t>
            </w:r>
            <w:proofErr w:type="spellEnd"/>
            <w:r w:rsidRPr="00B87B54">
              <w:rPr>
                <w:rFonts w:ascii="Times New Roman" w:hAnsi="Times New Roman" w:cs="Times New Roman"/>
                <w:sz w:val="24"/>
                <w:szCs w:val="24"/>
              </w:rPr>
              <w:t xml:space="preserve"> Rs. 500. Mobile banking accounts are mostly used for transactions / payments</w:t>
            </w:r>
          </w:p>
          <w:p w14:paraId="11F125E5" w14:textId="3032B606" w:rsidR="00232064" w:rsidRPr="00B87B54" w:rsidRDefault="00232064" w:rsidP="00840D93">
            <w:pPr>
              <w:rPr>
                <w:rFonts w:ascii="Times New Roman" w:hAnsi="Times New Roman" w:cs="Times New Roman"/>
                <w:sz w:val="24"/>
                <w:szCs w:val="24"/>
              </w:rPr>
            </w:pPr>
            <w:r w:rsidRPr="00B87B54">
              <w:rPr>
                <w:rFonts w:ascii="Times New Roman" w:hAnsi="Times New Roman" w:cs="Times New Roman"/>
                <w:sz w:val="24"/>
                <w:szCs w:val="24"/>
              </w:rPr>
              <w:t xml:space="preserve">In Pakistan, there are 47 million mobile banking accounts, out of which, only 19.8 million are active.  There is need of more </w:t>
            </w:r>
            <w:r w:rsidR="00185CAF" w:rsidRPr="00B87B54">
              <w:rPr>
                <w:rFonts w:ascii="Times New Roman" w:hAnsi="Times New Roman" w:cs="Times New Roman"/>
                <w:sz w:val="24"/>
                <w:szCs w:val="24"/>
              </w:rPr>
              <w:t>value-</w:t>
            </w:r>
            <w:r w:rsidR="00185CAF" w:rsidRPr="00B87B54">
              <w:rPr>
                <w:rFonts w:ascii="Times New Roman" w:hAnsi="Times New Roman" w:cs="Times New Roman"/>
                <w:sz w:val="24"/>
                <w:szCs w:val="24"/>
              </w:rPr>
              <w:lastRenderedPageBreak/>
              <w:t>added</w:t>
            </w:r>
            <w:r w:rsidRPr="00B87B54">
              <w:rPr>
                <w:rFonts w:ascii="Times New Roman" w:hAnsi="Times New Roman" w:cs="Times New Roman"/>
                <w:sz w:val="24"/>
                <w:szCs w:val="24"/>
              </w:rPr>
              <w:t xml:space="preserve"> services to offer on these accounts to increase the share of active accounts.</w:t>
            </w:r>
          </w:p>
        </w:tc>
      </w:tr>
      <w:tr w:rsidR="00232064" w:rsidRPr="00B87B54" w14:paraId="73616D9B" w14:textId="77777777" w:rsidTr="00840D93">
        <w:tc>
          <w:tcPr>
            <w:tcW w:w="2626" w:type="dxa"/>
          </w:tcPr>
          <w:p w14:paraId="304EA939" w14:textId="77777777" w:rsidR="00232064" w:rsidRPr="00B87B54" w:rsidRDefault="00232064" w:rsidP="00840D93">
            <w:pPr>
              <w:jc w:val="center"/>
              <w:rPr>
                <w:rFonts w:ascii="Times New Roman" w:hAnsi="Times New Roman" w:cs="Times New Roman"/>
                <w:b/>
                <w:sz w:val="24"/>
                <w:szCs w:val="24"/>
              </w:rPr>
            </w:pPr>
            <w:r w:rsidRPr="00B87B54">
              <w:rPr>
                <w:rFonts w:ascii="Times New Roman" w:hAnsi="Times New Roman" w:cs="Times New Roman"/>
                <w:b/>
                <w:sz w:val="24"/>
                <w:szCs w:val="24"/>
              </w:rPr>
              <w:lastRenderedPageBreak/>
              <w:t>Sri Lanka</w:t>
            </w:r>
          </w:p>
        </w:tc>
        <w:tc>
          <w:tcPr>
            <w:tcW w:w="6724" w:type="dxa"/>
          </w:tcPr>
          <w:p w14:paraId="54BECB0B" w14:textId="77777777" w:rsidR="00C61D04" w:rsidRPr="00B87B54" w:rsidRDefault="00BC17A1" w:rsidP="00BC17A1">
            <w:pPr>
              <w:rPr>
                <w:rFonts w:ascii="Times New Roman" w:hAnsi="Times New Roman" w:cs="Times New Roman"/>
                <w:sz w:val="24"/>
                <w:szCs w:val="24"/>
              </w:rPr>
            </w:pPr>
            <w:r w:rsidRPr="00B87B54">
              <w:rPr>
                <w:rFonts w:ascii="Times New Roman" w:hAnsi="Times New Roman" w:cs="Times New Roman"/>
                <w:sz w:val="24"/>
                <w:szCs w:val="24"/>
              </w:rPr>
              <w:t xml:space="preserve">Lack of awareness </w:t>
            </w:r>
            <w:r w:rsidR="002E2E5C" w:rsidRPr="00B87B54">
              <w:rPr>
                <w:rFonts w:ascii="Times New Roman" w:hAnsi="Times New Roman" w:cs="Times New Roman"/>
                <w:sz w:val="24"/>
                <w:szCs w:val="24"/>
              </w:rPr>
              <w:t>of</w:t>
            </w:r>
          </w:p>
          <w:p w14:paraId="36804EF2" w14:textId="77777777" w:rsidR="00232064" w:rsidRPr="00B87B54" w:rsidRDefault="00BC17A1" w:rsidP="00BC17A1">
            <w:pPr>
              <w:rPr>
                <w:rFonts w:ascii="Times New Roman" w:hAnsi="Times New Roman" w:cs="Times New Roman"/>
                <w:sz w:val="24"/>
                <w:szCs w:val="24"/>
              </w:rPr>
            </w:pPr>
            <w:r w:rsidRPr="00B87B54">
              <w:rPr>
                <w:rFonts w:ascii="Times New Roman" w:hAnsi="Times New Roman" w:cs="Times New Roman"/>
                <w:sz w:val="24"/>
                <w:szCs w:val="24"/>
              </w:rPr>
              <w:t xml:space="preserve"> digital s</w:t>
            </w:r>
            <w:r w:rsidR="00AF72C0" w:rsidRPr="00B87B54">
              <w:rPr>
                <w:rFonts w:ascii="Times New Roman" w:hAnsi="Times New Roman" w:cs="Times New Roman"/>
                <w:sz w:val="24"/>
                <w:szCs w:val="24"/>
              </w:rPr>
              <w:t>ervices</w:t>
            </w:r>
            <w:r w:rsidRPr="00B87B54">
              <w:rPr>
                <w:rFonts w:ascii="Times New Roman" w:hAnsi="Times New Roman" w:cs="Times New Roman"/>
                <w:sz w:val="24"/>
                <w:szCs w:val="24"/>
              </w:rPr>
              <w:t xml:space="preserve"> and low levels of financial literacy of the customer as well as difficulty in converting cash-led society to digital-led society due to resistance to change</w:t>
            </w:r>
          </w:p>
        </w:tc>
      </w:tr>
    </w:tbl>
    <w:p w14:paraId="7BB6CF63" w14:textId="77777777" w:rsidR="00232064" w:rsidRPr="00B87B54" w:rsidRDefault="00232064" w:rsidP="00232064">
      <w:pPr>
        <w:spacing w:after="160" w:line="259" w:lineRule="auto"/>
        <w:contextualSpacing/>
        <w:rPr>
          <w:rFonts w:ascii="Times New Roman" w:hAnsi="Times New Roman" w:cs="Times New Roman"/>
          <w:b/>
          <w:sz w:val="24"/>
          <w:szCs w:val="24"/>
        </w:rPr>
      </w:pPr>
    </w:p>
    <w:p w14:paraId="2F3F0160" w14:textId="77777777" w:rsidR="00232064" w:rsidRPr="00B87B54" w:rsidRDefault="00232064" w:rsidP="00DE31DD">
      <w:pPr>
        <w:tabs>
          <w:tab w:val="left" w:pos="180"/>
        </w:tabs>
        <w:spacing w:after="200" w:line="276" w:lineRule="auto"/>
        <w:ind w:firstLine="0"/>
        <w:jc w:val="both"/>
        <w:rPr>
          <w:rFonts w:ascii="Times New Roman" w:hAnsi="Times New Roman" w:cs="Times New Roman"/>
          <w:sz w:val="24"/>
          <w:szCs w:val="24"/>
        </w:rPr>
      </w:pPr>
    </w:p>
    <w:sectPr w:rsidR="00232064" w:rsidRPr="00B87B54" w:rsidSect="009B24E9">
      <w:footerReference w:type="default" r:id="rId49"/>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BED7" w14:textId="77777777" w:rsidR="002304C5" w:rsidRDefault="002304C5" w:rsidP="009A59EF">
      <w:r>
        <w:separator/>
      </w:r>
    </w:p>
  </w:endnote>
  <w:endnote w:type="continuationSeparator" w:id="0">
    <w:p w14:paraId="7FD68114" w14:textId="77777777" w:rsidR="002304C5" w:rsidRDefault="002304C5" w:rsidP="009A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992011"/>
      <w:docPartObj>
        <w:docPartGallery w:val="Page Numbers (Bottom of Page)"/>
        <w:docPartUnique/>
      </w:docPartObj>
    </w:sdtPr>
    <w:sdtEndPr/>
    <w:sdtContent>
      <w:p w14:paraId="668D531C" w14:textId="1032EF21" w:rsidR="007A2040" w:rsidRPr="000712CF" w:rsidRDefault="007A2040" w:rsidP="009B24E9">
        <w:pPr>
          <w:tabs>
            <w:tab w:val="right" w:pos="8957"/>
          </w:tabs>
          <w:ind w:right="360" w:firstLine="0"/>
          <w:rPr>
            <w:rStyle w:val="PageNumber"/>
            <w:rFonts w:ascii="Times New Roman" w:hAnsi="Times New Roman" w:cs="Times New Roman"/>
            <w:sz w:val="24"/>
            <w:szCs w:val="24"/>
          </w:rPr>
        </w:pPr>
        <w:r>
          <w:rPr>
            <w:rFonts w:ascii="Times New Roman" w:hAnsi="Times New Roman" w:cs="Times New Roman"/>
            <w:sz w:val="24"/>
            <w:szCs w:val="24"/>
            <w:lang w:eastAsia="ko-KR"/>
          </w:rPr>
          <w:t xml:space="preserve">                                                                                 </w:t>
        </w:r>
        <w:r w:rsidR="000609C3">
          <w:rPr>
            <w:rStyle w:val="PageNumber"/>
            <w:rFonts w:ascii="Times New Roman" w:hAnsi="Times New Roman" w:cs="Times New Roman"/>
            <w:sz w:val="24"/>
            <w:szCs w:val="24"/>
          </w:rPr>
          <w:tab/>
        </w:r>
        <w:r w:rsidRPr="000712CF">
          <w:rPr>
            <w:rStyle w:val="PageNumber"/>
            <w:rFonts w:ascii="Times New Roman" w:hAnsi="Times New Roman" w:cs="Times New Roman"/>
            <w:sz w:val="24"/>
            <w:szCs w:val="24"/>
          </w:rPr>
          <w:t xml:space="preserve">Page </w:t>
        </w:r>
        <w:r w:rsidRPr="000712CF">
          <w:rPr>
            <w:rStyle w:val="PageNumber"/>
            <w:rFonts w:ascii="Times New Roman" w:hAnsi="Times New Roman" w:cs="Times New Roman"/>
            <w:sz w:val="24"/>
            <w:szCs w:val="24"/>
          </w:rPr>
          <w:fldChar w:fldCharType="begin"/>
        </w:r>
        <w:r w:rsidRPr="000712CF">
          <w:rPr>
            <w:rStyle w:val="PageNumber"/>
            <w:rFonts w:ascii="Times New Roman" w:hAnsi="Times New Roman" w:cs="Times New Roman"/>
            <w:sz w:val="24"/>
            <w:szCs w:val="24"/>
          </w:rPr>
          <w:instrText xml:space="preserve"> PAGE </w:instrText>
        </w:r>
        <w:r w:rsidRPr="000712CF">
          <w:rPr>
            <w:rStyle w:val="PageNumber"/>
            <w:rFonts w:ascii="Times New Roman" w:hAnsi="Times New Roman" w:cs="Times New Roman"/>
            <w:sz w:val="24"/>
            <w:szCs w:val="24"/>
          </w:rPr>
          <w:fldChar w:fldCharType="separate"/>
        </w:r>
        <w:r w:rsidR="006E5990">
          <w:rPr>
            <w:rStyle w:val="PageNumber"/>
            <w:rFonts w:ascii="Times New Roman" w:hAnsi="Times New Roman" w:cs="Times New Roman"/>
            <w:noProof/>
            <w:sz w:val="24"/>
            <w:szCs w:val="24"/>
          </w:rPr>
          <w:t>20</w:t>
        </w:r>
        <w:r w:rsidRPr="000712CF">
          <w:rPr>
            <w:rStyle w:val="PageNumber"/>
            <w:rFonts w:ascii="Times New Roman" w:hAnsi="Times New Roman" w:cs="Times New Roman"/>
            <w:sz w:val="24"/>
            <w:szCs w:val="24"/>
          </w:rPr>
          <w:fldChar w:fldCharType="end"/>
        </w:r>
        <w:r w:rsidRPr="000712CF">
          <w:rPr>
            <w:rStyle w:val="PageNumber"/>
            <w:rFonts w:ascii="Times New Roman" w:hAnsi="Times New Roman" w:cs="Times New Roman"/>
            <w:sz w:val="24"/>
            <w:szCs w:val="24"/>
          </w:rPr>
          <w:t xml:space="preserve"> of </w:t>
        </w:r>
        <w:r w:rsidRPr="000712CF">
          <w:rPr>
            <w:rStyle w:val="PageNumber"/>
            <w:rFonts w:ascii="Times New Roman" w:hAnsi="Times New Roman" w:cs="Times New Roman"/>
            <w:sz w:val="24"/>
            <w:szCs w:val="24"/>
          </w:rPr>
          <w:fldChar w:fldCharType="begin"/>
        </w:r>
        <w:r w:rsidRPr="000712CF">
          <w:rPr>
            <w:rStyle w:val="PageNumber"/>
            <w:rFonts w:ascii="Times New Roman" w:hAnsi="Times New Roman" w:cs="Times New Roman"/>
            <w:sz w:val="24"/>
            <w:szCs w:val="24"/>
          </w:rPr>
          <w:instrText xml:space="preserve"> NUMPAGES </w:instrText>
        </w:r>
        <w:r w:rsidRPr="000712CF">
          <w:rPr>
            <w:rStyle w:val="PageNumber"/>
            <w:rFonts w:ascii="Times New Roman" w:hAnsi="Times New Roman" w:cs="Times New Roman"/>
            <w:sz w:val="24"/>
            <w:szCs w:val="24"/>
          </w:rPr>
          <w:fldChar w:fldCharType="separate"/>
        </w:r>
        <w:r w:rsidR="006E5990">
          <w:rPr>
            <w:rStyle w:val="PageNumber"/>
            <w:rFonts w:ascii="Times New Roman" w:hAnsi="Times New Roman" w:cs="Times New Roman"/>
            <w:noProof/>
            <w:sz w:val="24"/>
            <w:szCs w:val="24"/>
          </w:rPr>
          <w:t>42</w:t>
        </w:r>
        <w:r w:rsidRPr="000712CF">
          <w:rPr>
            <w:rStyle w:val="PageNumber"/>
            <w:rFonts w:ascii="Times New Roman" w:hAnsi="Times New Roman" w:cs="Times New Roman"/>
            <w:sz w:val="24"/>
            <w:szCs w:val="24"/>
          </w:rPr>
          <w:fldChar w:fldCharType="end"/>
        </w:r>
      </w:p>
      <w:p w14:paraId="56BA5793" w14:textId="73FBC619" w:rsidR="007A2040" w:rsidRDefault="002304C5">
        <w:pPr>
          <w:jc w:val="center"/>
        </w:pPr>
      </w:p>
    </w:sdtContent>
  </w:sdt>
  <w:p w14:paraId="45BE8CA7" w14:textId="77777777" w:rsidR="007A2040" w:rsidRDefault="007A2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9FC3" w14:textId="77777777" w:rsidR="002304C5" w:rsidRDefault="002304C5" w:rsidP="009A59EF">
      <w:r>
        <w:separator/>
      </w:r>
    </w:p>
  </w:footnote>
  <w:footnote w:type="continuationSeparator" w:id="0">
    <w:p w14:paraId="45A6C023" w14:textId="77777777" w:rsidR="002304C5" w:rsidRDefault="002304C5" w:rsidP="009A59EF">
      <w:r>
        <w:continuationSeparator/>
      </w:r>
    </w:p>
  </w:footnote>
  <w:footnote w:id="1">
    <w:p w14:paraId="702AA9C8" w14:textId="381ABD5C" w:rsidR="007A2040" w:rsidRDefault="007A2040">
      <w:pPr>
        <w:pStyle w:val="FootnoteText"/>
      </w:pPr>
      <w:r>
        <w:rPr>
          <w:rStyle w:val="FootnoteReference"/>
        </w:rPr>
        <w:footnoteRef/>
      </w:r>
      <w:r>
        <w:t xml:space="preserve"> </w:t>
      </w:r>
      <w:r w:rsidRPr="00D26672">
        <w:rPr>
          <w:rFonts w:ascii="Times New Roman" w:hAnsi="Times New Roman" w:cs="Times New Roman"/>
          <w:i/>
          <w:iCs/>
        </w:rPr>
        <w:t>https://rbidocs.rbi.org.in/rdocs/PublicationReport/</w:t>
      </w:r>
    </w:p>
  </w:footnote>
  <w:footnote w:id="2">
    <w:p w14:paraId="2C1627D4" w14:textId="021189C3" w:rsidR="007A2040" w:rsidRDefault="007A2040">
      <w:pPr>
        <w:pStyle w:val="FootnoteText"/>
      </w:pPr>
      <w:r>
        <w:rPr>
          <w:rStyle w:val="FootnoteReference"/>
        </w:rPr>
        <w:footnoteRef/>
      </w:r>
      <w:r>
        <w:t xml:space="preserve"> </w:t>
      </w:r>
      <w:r w:rsidRPr="00EA7AD6">
        <w:rPr>
          <w:rFonts w:ascii="Times New Roman" w:hAnsi="Times New Roman" w:cs="Times New Roman"/>
          <w:i/>
          <w:iCs/>
        </w:rPr>
        <w:t>ITU-T Focus Group on Digital Financial Services</w:t>
      </w:r>
    </w:p>
  </w:footnote>
  <w:footnote w:id="3">
    <w:p w14:paraId="123BA42E" w14:textId="7522B413" w:rsidR="007A2040" w:rsidRPr="0068625B" w:rsidRDefault="007A2040">
      <w:pPr>
        <w:pStyle w:val="FootnoteText"/>
        <w:rPr>
          <w:lang w:val="en-IN"/>
        </w:rPr>
      </w:pPr>
      <w:r>
        <w:rPr>
          <w:rStyle w:val="FootnoteReference"/>
        </w:rPr>
        <w:footnoteRef/>
      </w:r>
      <w:r>
        <w:t xml:space="preserve"> </w:t>
      </w:r>
      <w:r w:rsidRPr="0068625B">
        <w:rPr>
          <w:rFonts w:ascii="Times New Roman" w:hAnsi="Times New Roman" w:cs="Times New Roman"/>
          <w:sz w:val="18"/>
          <w:szCs w:val="18"/>
        </w:rPr>
        <w:t xml:space="preserve">ITU-T Focus Group Digital Financial Services: </w:t>
      </w:r>
      <w:r w:rsidRPr="0068625B">
        <w:rPr>
          <w:rFonts w:ascii="Times New Roman" w:hAnsi="Times New Roman" w:cs="Times New Roman"/>
          <w:i/>
          <w:iCs/>
          <w:sz w:val="18"/>
          <w:szCs w:val="18"/>
        </w:rPr>
        <w:t>Identity and Authentication</w:t>
      </w:r>
    </w:p>
  </w:footnote>
  <w:footnote w:id="4">
    <w:p w14:paraId="22867012" w14:textId="7F1C4265" w:rsidR="007A2040" w:rsidRPr="00C20B8B" w:rsidRDefault="007A2040">
      <w:pPr>
        <w:pStyle w:val="FootnoteText"/>
        <w:rPr>
          <w:lang w:val="en-IN"/>
        </w:rPr>
      </w:pPr>
      <w:r>
        <w:rPr>
          <w:rStyle w:val="FootnoteReference"/>
        </w:rPr>
        <w:footnoteRef/>
      </w:r>
      <w:r>
        <w:t xml:space="preserve"> </w:t>
      </w:r>
      <w:r w:rsidRPr="00C20B8B">
        <w:rPr>
          <w:rFonts w:ascii="Times New Roman" w:hAnsi="Times New Roman" w:cs="Times New Roman"/>
          <w:sz w:val="18"/>
          <w:szCs w:val="18"/>
        </w:rPr>
        <w:t xml:space="preserve">ITU-T Focus Group Digital Financial Services: </w:t>
      </w:r>
      <w:r w:rsidRPr="00C20B8B">
        <w:rPr>
          <w:rFonts w:ascii="Times New Roman" w:hAnsi="Times New Roman" w:cs="Times New Roman"/>
          <w:i/>
          <w:iCs/>
          <w:sz w:val="18"/>
          <w:szCs w:val="18"/>
        </w:rPr>
        <w:t>Identity and Authentication</w:t>
      </w:r>
    </w:p>
  </w:footnote>
  <w:footnote w:id="5">
    <w:p w14:paraId="395BEDB6" w14:textId="77777777" w:rsidR="007A2040" w:rsidRPr="008D43EB" w:rsidRDefault="007A2040" w:rsidP="008D43EB">
      <w:pPr>
        <w:pStyle w:val="NormalWeb"/>
        <w:rPr>
          <w:lang w:val="en-IN" w:eastAsia="en-GB"/>
        </w:rPr>
      </w:pPr>
      <w:r>
        <w:rPr>
          <w:rStyle w:val="FootnoteReference"/>
        </w:rPr>
        <w:footnoteRef/>
      </w:r>
      <w:r>
        <w:t xml:space="preserve"> </w:t>
      </w:r>
      <w:r w:rsidRPr="008D43EB">
        <w:rPr>
          <w:rFonts w:ascii="TimesNewRomanPSMT" w:hAnsi="TimesNewRomanPSMT"/>
          <w:sz w:val="18"/>
          <w:szCs w:val="18"/>
          <w:lang w:val="en-IN" w:eastAsia="en-GB"/>
        </w:rPr>
        <w:t xml:space="preserve">ITU-T Focus Group Digital Financial Services: </w:t>
      </w:r>
      <w:r w:rsidRPr="008D43EB">
        <w:rPr>
          <w:rFonts w:ascii="TimesNewRomanPS" w:hAnsi="TimesNewRomanPS"/>
          <w:i/>
          <w:iCs/>
          <w:sz w:val="18"/>
          <w:szCs w:val="18"/>
          <w:lang w:val="en-IN" w:eastAsia="en-GB"/>
        </w:rPr>
        <w:t xml:space="preserve">Cooperation frameworks between Authorities, Users and Providers for the development of the National Payments System </w:t>
      </w:r>
    </w:p>
    <w:p w14:paraId="5B558C2E" w14:textId="16BB28B3" w:rsidR="007A2040" w:rsidRDefault="007A20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AC"/>
    <w:multiLevelType w:val="hybridMultilevel"/>
    <w:tmpl w:val="EE68D28A"/>
    <w:lvl w:ilvl="0" w:tplc="2F44C216">
      <w:start w:val="599"/>
      <w:numFmt w:val="bullet"/>
      <w:lvlText w:val="−"/>
      <w:lvlJc w:val="left"/>
      <w:pPr>
        <w:tabs>
          <w:tab w:val="num" w:pos="720"/>
        </w:tabs>
        <w:ind w:left="720" w:hanging="360"/>
      </w:pPr>
      <w:rPr>
        <w:rFonts w:ascii="Arial" w:hAnsi="Arial" w:hint="default"/>
      </w:rPr>
    </w:lvl>
    <w:lvl w:ilvl="1" w:tplc="6548FDD2">
      <w:start w:val="1"/>
      <w:numFmt w:val="bullet"/>
      <w:lvlText w:val="•"/>
      <w:lvlJc w:val="left"/>
      <w:pPr>
        <w:tabs>
          <w:tab w:val="num" w:pos="1440"/>
        </w:tabs>
        <w:ind w:left="1440" w:hanging="360"/>
      </w:pPr>
      <w:rPr>
        <w:rFonts w:ascii="Arial" w:hAnsi="Arial" w:hint="default"/>
      </w:rPr>
    </w:lvl>
    <w:lvl w:ilvl="2" w:tplc="2F44C216">
      <w:start w:val="599"/>
      <w:numFmt w:val="bullet"/>
      <w:lvlText w:val="−"/>
      <w:lvlJc w:val="left"/>
      <w:pPr>
        <w:tabs>
          <w:tab w:val="num" w:pos="2160"/>
        </w:tabs>
        <w:ind w:left="2160" w:hanging="360"/>
      </w:pPr>
      <w:rPr>
        <w:rFonts w:ascii="Arial" w:hAnsi="Arial" w:hint="default"/>
      </w:rPr>
    </w:lvl>
    <w:lvl w:ilvl="3" w:tplc="36AA6B84" w:tentative="1">
      <w:start w:val="1"/>
      <w:numFmt w:val="bullet"/>
      <w:lvlText w:val="•"/>
      <w:lvlJc w:val="left"/>
      <w:pPr>
        <w:tabs>
          <w:tab w:val="num" w:pos="2880"/>
        </w:tabs>
        <w:ind w:left="2880" w:hanging="360"/>
      </w:pPr>
      <w:rPr>
        <w:rFonts w:ascii="Arial" w:hAnsi="Arial" w:hint="default"/>
      </w:rPr>
    </w:lvl>
    <w:lvl w:ilvl="4" w:tplc="193086A8" w:tentative="1">
      <w:start w:val="1"/>
      <w:numFmt w:val="bullet"/>
      <w:lvlText w:val="•"/>
      <w:lvlJc w:val="left"/>
      <w:pPr>
        <w:tabs>
          <w:tab w:val="num" w:pos="3600"/>
        </w:tabs>
        <w:ind w:left="3600" w:hanging="360"/>
      </w:pPr>
      <w:rPr>
        <w:rFonts w:ascii="Arial" w:hAnsi="Arial" w:hint="default"/>
      </w:rPr>
    </w:lvl>
    <w:lvl w:ilvl="5" w:tplc="4C886282" w:tentative="1">
      <w:start w:val="1"/>
      <w:numFmt w:val="bullet"/>
      <w:lvlText w:val="•"/>
      <w:lvlJc w:val="left"/>
      <w:pPr>
        <w:tabs>
          <w:tab w:val="num" w:pos="4320"/>
        </w:tabs>
        <w:ind w:left="4320" w:hanging="360"/>
      </w:pPr>
      <w:rPr>
        <w:rFonts w:ascii="Arial" w:hAnsi="Arial" w:hint="default"/>
      </w:rPr>
    </w:lvl>
    <w:lvl w:ilvl="6" w:tplc="934C330A" w:tentative="1">
      <w:start w:val="1"/>
      <w:numFmt w:val="bullet"/>
      <w:lvlText w:val="•"/>
      <w:lvlJc w:val="left"/>
      <w:pPr>
        <w:tabs>
          <w:tab w:val="num" w:pos="5040"/>
        </w:tabs>
        <w:ind w:left="5040" w:hanging="360"/>
      </w:pPr>
      <w:rPr>
        <w:rFonts w:ascii="Arial" w:hAnsi="Arial" w:hint="default"/>
      </w:rPr>
    </w:lvl>
    <w:lvl w:ilvl="7" w:tplc="62141540" w:tentative="1">
      <w:start w:val="1"/>
      <w:numFmt w:val="bullet"/>
      <w:lvlText w:val="•"/>
      <w:lvlJc w:val="left"/>
      <w:pPr>
        <w:tabs>
          <w:tab w:val="num" w:pos="5760"/>
        </w:tabs>
        <w:ind w:left="5760" w:hanging="360"/>
      </w:pPr>
      <w:rPr>
        <w:rFonts w:ascii="Arial" w:hAnsi="Arial" w:hint="default"/>
      </w:rPr>
    </w:lvl>
    <w:lvl w:ilvl="8" w:tplc="8DAA19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A67D5"/>
    <w:multiLevelType w:val="hybridMultilevel"/>
    <w:tmpl w:val="2F4000F8"/>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B63738"/>
    <w:multiLevelType w:val="hybridMultilevel"/>
    <w:tmpl w:val="23501D52"/>
    <w:lvl w:ilvl="0" w:tplc="23888D80">
      <w:start w:val="1"/>
      <w:numFmt w:val="bullet"/>
      <w:lvlText w:val=""/>
      <w:lvlJc w:val="left"/>
      <w:pPr>
        <w:tabs>
          <w:tab w:val="num" w:pos="720"/>
        </w:tabs>
        <w:ind w:left="720" w:hanging="360"/>
      </w:pPr>
      <w:rPr>
        <w:rFonts w:ascii="Wingdings" w:hAnsi="Wingdings" w:hint="default"/>
      </w:rPr>
    </w:lvl>
    <w:lvl w:ilvl="1" w:tplc="017891D8" w:tentative="1">
      <w:start w:val="1"/>
      <w:numFmt w:val="bullet"/>
      <w:lvlText w:val=""/>
      <w:lvlJc w:val="left"/>
      <w:pPr>
        <w:tabs>
          <w:tab w:val="num" w:pos="1440"/>
        </w:tabs>
        <w:ind w:left="1440" w:hanging="360"/>
      </w:pPr>
      <w:rPr>
        <w:rFonts w:ascii="Wingdings" w:hAnsi="Wingdings" w:hint="default"/>
      </w:rPr>
    </w:lvl>
    <w:lvl w:ilvl="2" w:tplc="72F6CE10" w:tentative="1">
      <w:start w:val="1"/>
      <w:numFmt w:val="bullet"/>
      <w:lvlText w:val=""/>
      <w:lvlJc w:val="left"/>
      <w:pPr>
        <w:tabs>
          <w:tab w:val="num" w:pos="2160"/>
        </w:tabs>
        <w:ind w:left="2160" w:hanging="360"/>
      </w:pPr>
      <w:rPr>
        <w:rFonts w:ascii="Wingdings" w:hAnsi="Wingdings" w:hint="default"/>
      </w:rPr>
    </w:lvl>
    <w:lvl w:ilvl="3" w:tplc="D9A41E28" w:tentative="1">
      <w:start w:val="1"/>
      <w:numFmt w:val="bullet"/>
      <w:lvlText w:val=""/>
      <w:lvlJc w:val="left"/>
      <w:pPr>
        <w:tabs>
          <w:tab w:val="num" w:pos="2880"/>
        </w:tabs>
        <w:ind w:left="2880" w:hanging="360"/>
      </w:pPr>
      <w:rPr>
        <w:rFonts w:ascii="Wingdings" w:hAnsi="Wingdings" w:hint="default"/>
      </w:rPr>
    </w:lvl>
    <w:lvl w:ilvl="4" w:tplc="6D82A518" w:tentative="1">
      <w:start w:val="1"/>
      <w:numFmt w:val="bullet"/>
      <w:lvlText w:val=""/>
      <w:lvlJc w:val="left"/>
      <w:pPr>
        <w:tabs>
          <w:tab w:val="num" w:pos="3600"/>
        </w:tabs>
        <w:ind w:left="3600" w:hanging="360"/>
      </w:pPr>
      <w:rPr>
        <w:rFonts w:ascii="Wingdings" w:hAnsi="Wingdings" w:hint="default"/>
      </w:rPr>
    </w:lvl>
    <w:lvl w:ilvl="5" w:tplc="1CDA3612" w:tentative="1">
      <w:start w:val="1"/>
      <w:numFmt w:val="bullet"/>
      <w:lvlText w:val=""/>
      <w:lvlJc w:val="left"/>
      <w:pPr>
        <w:tabs>
          <w:tab w:val="num" w:pos="4320"/>
        </w:tabs>
        <w:ind w:left="4320" w:hanging="360"/>
      </w:pPr>
      <w:rPr>
        <w:rFonts w:ascii="Wingdings" w:hAnsi="Wingdings" w:hint="default"/>
      </w:rPr>
    </w:lvl>
    <w:lvl w:ilvl="6" w:tplc="9D24182E" w:tentative="1">
      <w:start w:val="1"/>
      <w:numFmt w:val="bullet"/>
      <w:lvlText w:val=""/>
      <w:lvlJc w:val="left"/>
      <w:pPr>
        <w:tabs>
          <w:tab w:val="num" w:pos="5040"/>
        </w:tabs>
        <w:ind w:left="5040" w:hanging="360"/>
      </w:pPr>
      <w:rPr>
        <w:rFonts w:ascii="Wingdings" w:hAnsi="Wingdings" w:hint="default"/>
      </w:rPr>
    </w:lvl>
    <w:lvl w:ilvl="7" w:tplc="03AC1836" w:tentative="1">
      <w:start w:val="1"/>
      <w:numFmt w:val="bullet"/>
      <w:lvlText w:val=""/>
      <w:lvlJc w:val="left"/>
      <w:pPr>
        <w:tabs>
          <w:tab w:val="num" w:pos="5760"/>
        </w:tabs>
        <w:ind w:left="5760" w:hanging="360"/>
      </w:pPr>
      <w:rPr>
        <w:rFonts w:ascii="Wingdings" w:hAnsi="Wingdings" w:hint="default"/>
      </w:rPr>
    </w:lvl>
    <w:lvl w:ilvl="8" w:tplc="232E21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541CB"/>
    <w:multiLevelType w:val="hybridMultilevel"/>
    <w:tmpl w:val="91D4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401F"/>
    <w:multiLevelType w:val="hybridMultilevel"/>
    <w:tmpl w:val="663C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3A50"/>
    <w:multiLevelType w:val="hybridMultilevel"/>
    <w:tmpl w:val="7DE8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62070"/>
    <w:multiLevelType w:val="hybridMultilevel"/>
    <w:tmpl w:val="497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27981"/>
    <w:multiLevelType w:val="hybridMultilevel"/>
    <w:tmpl w:val="1CF2B4D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3F5857"/>
    <w:multiLevelType w:val="hybridMultilevel"/>
    <w:tmpl w:val="83D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E1146"/>
    <w:multiLevelType w:val="hybridMultilevel"/>
    <w:tmpl w:val="EBC68E98"/>
    <w:lvl w:ilvl="0" w:tplc="B21A3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84C32"/>
    <w:multiLevelType w:val="hybridMultilevel"/>
    <w:tmpl w:val="A8BE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F4AD3"/>
    <w:multiLevelType w:val="hybridMultilevel"/>
    <w:tmpl w:val="648E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7556D"/>
    <w:multiLevelType w:val="hybridMultilevel"/>
    <w:tmpl w:val="FB707CEE"/>
    <w:lvl w:ilvl="0" w:tplc="4EA2EBD6">
      <w:start w:val="1"/>
      <w:numFmt w:val="bullet"/>
      <w:lvlText w:val=""/>
      <w:lvlJc w:val="left"/>
      <w:pPr>
        <w:tabs>
          <w:tab w:val="num" w:pos="720"/>
        </w:tabs>
        <w:ind w:left="720" w:hanging="360"/>
      </w:pPr>
      <w:rPr>
        <w:rFonts w:ascii="Wingdings" w:hAnsi="Wingdings" w:hint="default"/>
      </w:rPr>
    </w:lvl>
    <w:lvl w:ilvl="1" w:tplc="1102C730" w:tentative="1">
      <w:start w:val="1"/>
      <w:numFmt w:val="bullet"/>
      <w:lvlText w:val=""/>
      <w:lvlJc w:val="left"/>
      <w:pPr>
        <w:tabs>
          <w:tab w:val="num" w:pos="1440"/>
        </w:tabs>
        <w:ind w:left="1440" w:hanging="360"/>
      </w:pPr>
      <w:rPr>
        <w:rFonts w:ascii="Wingdings" w:hAnsi="Wingdings" w:hint="default"/>
      </w:rPr>
    </w:lvl>
    <w:lvl w:ilvl="2" w:tplc="021E766A" w:tentative="1">
      <w:start w:val="1"/>
      <w:numFmt w:val="bullet"/>
      <w:lvlText w:val=""/>
      <w:lvlJc w:val="left"/>
      <w:pPr>
        <w:tabs>
          <w:tab w:val="num" w:pos="2160"/>
        </w:tabs>
        <w:ind w:left="2160" w:hanging="360"/>
      </w:pPr>
      <w:rPr>
        <w:rFonts w:ascii="Wingdings" w:hAnsi="Wingdings" w:hint="default"/>
      </w:rPr>
    </w:lvl>
    <w:lvl w:ilvl="3" w:tplc="49ACA9D6" w:tentative="1">
      <w:start w:val="1"/>
      <w:numFmt w:val="bullet"/>
      <w:lvlText w:val=""/>
      <w:lvlJc w:val="left"/>
      <w:pPr>
        <w:tabs>
          <w:tab w:val="num" w:pos="2880"/>
        </w:tabs>
        <w:ind w:left="2880" w:hanging="360"/>
      </w:pPr>
      <w:rPr>
        <w:rFonts w:ascii="Wingdings" w:hAnsi="Wingdings" w:hint="default"/>
      </w:rPr>
    </w:lvl>
    <w:lvl w:ilvl="4" w:tplc="14067A46" w:tentative="1">
      <w:start w:val="1"/>
      <w:numFmt w:val="bullet"/>
      <w:lvlText w:val=""/>
      <w:lvlJc w:val="left"/>
      <w:pPr>
        <w:tabs>
          <w:tab w:val="num" w:pos="3600"/>
        </w:tabs>
        <w:ind w:left="3600" w:hanging="360"/>
      </w:pPr>
      <w:rPr>
        <w:rFonts w:ascii="Wingdings" w:hAnsi="Wingdings" w:hint="default"/>
      </w:rPr>
    </w:lvl>
    <w:lvl w:ilvl="5" w:tplc="69DEF3B2" w:tentative="1">
      <w:start w:val="1"/>
      <w:numFmt w:val="bullet"/>
      <w:lvlText w:val=""/>
      <w:lvlJc w:val="left"/>
      <w:pPr>
        <w:tabs>
          <w:tab w:val="num" w:pos="4320"/>
        </w:tabs>
        <w:ind w:left="4320" w:hanging="360"/>
      </w:pPr>
      <w:rPr>
        <w:rFonts w:ascii="Wingdings" w:hAnsi="Wingdings" w:hint="default"/>
      </w:rPr>
    </w:lvl>
    <w:lvl w:ilvl="6" w:tplc="77C07CF4" w:tentative="1">
      <w:start w:val="1"/>
      <w:numFmt w:val="bullet"/>
      <w:lvlText w:val=""/>
      <w:lvlJc w:val="left"/>
      <w:pPr>
        <w:tabs>
          <w:tab w:val="num" w:pos="5040"/>
        </w:tabs>
        <w:ind w:left="5040" w:hanging="360"/>
      </w:pPr>
      <w:rPr>
        <w:rFonts w:ascii="Wingdings" w:hAnsi="Wingdings" w:hint="default"/>
      </w:rPr>
    </w:lvl>
    <w:lvl w:ilvl="7" w:tplc="2B084322" w:tentative="1">
      <w:start w:val="1"/>
      <w:numFmt w:val="bullet"/>
      <w:lvlText w:val=""/>
      <w:lvlJc w:val="left"/>
      <w:pPr>
        <w:tabs>
          <w:tab w:val="num" w:pos="5760"/>
        </w:tabs>
        <w:ind w:left="5760" w:hanging="360"/>
      </w:pPr>
      <w:rPr>
        <w:rFonts w:ascii="Wingdings" w:hAnsi="Wingdings" w:hint="default"/>
      </w:rPr>
    </w:lvl>
    <w:lvl w:ilvl="8" w:tplc="ED2694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F0D8E"/>
    <w:multiLevelType w:val="hybridMultilevel"/>
    <w:tmpl w:val="6EE0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471AB"/>
    <w:multiLevelType w:val="hybridMultilevel"/>
    <w:tmpl w:val="1EB2D23A"/>
    <w:lvl w:ilvl="0" w:tplc="941A28F6">
      <w:start w:val="1"/>
      <w:numFmt w:val="bullet"/>
      <w:lvlText w:val=""/>
      <w:lvlJc w:val="left"/>
      <w:pPr>
        <w:tabs>
          <w:tab w:val="num" w:pos="720"/>
        </w:tabs>
        <w:ind w:left="720" w:hanging="360"/>
      </w:pPr>
      <w:rPr>
        <w:rFonts w:ascii="Wingdings" w:hAnsi="Wingdings" w:hint="default"/>
      </w:rPr>
    </w:lvl>
    <w:lvl w:ilvl="1" w:tplc="EC9A5B2E" w:tentative="1">
      <w:start w:val="1"/>
      <w:numFmt w:val="bullet"/>
      <w:lvlText w:val=""/>
      <w:lvlJc w:val="left"/>
      <w:pPr>
        <w:tabs>
          <w:tab w:val="num" w:pos="1440"/>
        </w:tabs>
        <w:ind w:left="1440" w:hanging="360"/>
      </w:pPr>
      <w:rPr>
        <w:rFonts w:ascii="Wingdings" w:hAnsi="Wingdings" w:hint="default"/>
      </w:rPr>
    </w:lvl>
    <w:lvl w:ilvl="2" w:tplc="4588FA7A" w:tentative="1">
      <w:start w:val="1"/>
      <w:numFmt w:val="bullet"/>
      <w:lvlText w:val=""/>
      <w:lvlJc w:val="left"/>
      <w:pPr>
        <w:tabs>
          <w:tab w:val="num" w:pos="2160"/>
        </w:tabs>
        <w:ind w:left="2160" w:hanging="360"/>
      </w:pPr>
      <w:rPr>
        <w:rFonts w:ascii="Wingdings" w:hAnsi="Wingdings" w:hint="default"/>
      </w:rPr>
    </w:lvl>
    <w:lvl w:ilvl="3" w:tplc="D1E0FC08" w:tentative="1">
      <w:start w:val="1"/>
      <w:numFmt w:val="bullet"/>
      <w:lvlText w:val=""/>
      <w:lvlJc w:val="left"/>
      <w:pPr>
        <w:tabs>
          <w:tab w:val="num" w:pos="2880"/>
        </w:tabs>
        <w:ind w:left="2880" w:hanging="360"/>
      </w:pPr>
      <w:rPr>
        <w:rFonts w:ascii="Wingdings" w:hAnsi="Wingdings" w:hint="default"/>
      </w:rPr>
    </w:lvl>
    <w:lvl w:ilvl="4" w:tplc="7C1A8246" w:tentative="1">
      <w:start w:val="1"/>
      <w:numFmt w:val="bullet"/>
      <w:lvlText w:val=""/>
      <w:lvlJc w:val="left"/>
      <w:pPr>
        <w:tabs>
          <w:tab w:val="num" w:pos="3600"/>
        </w:tabs>
        <w:ind w:left="3600" w:hanging="360"/>
      </w:pPr>
      <w:rPr>
        <w:rFonts w:ascii="Wingdings" w:hAnsi="Wingdings" w:hint="default"/>
      </w:rPr>
    </w:lvl>
    <w:lvl w:ilvl="5" w:tplc="5038F030" w:tentative="1">
      <w:start w:val="1"/>
      <w:numFmt w:val="bullet"/>
      <w:lvlText w:val=""/>
      <w:lvlJc w:val="left"/>
      <w:pPr>
        <w:tabs>
          <w:tab w:val="num" w:pos="4320"/>
        </w:tabs>
        <w:ind w:left="4320" w:hanging="360"/>
      </w:pPr>
      <w:rPr>
        <w:rFonts w:ascii="Wingdings" w:hAnsi="Wingdings" w:hint="default"/>
      </w:rPr>
    </w:lvl>
    <w:lvl w:ilvl="6" w:tplc="02A4A986" w:tentative="1">
      <w:start w:val="1"/>
      <w:numFmt w:val="bullet"/>
      <w:lvlText w:val=""/>
      <w:lvlJc w:val="left"/>
      <w:pPr>
        <w:tabs>
          <w:tab w:val="num" w:pos="5040"/>
        </w:tabs>
        <w:ind w:left="5040" w:hanging="360"/>
      </w:pPr>
      <w:rPr>
        <w:rFonts w:ascii="Wingdings" w:hAnsi="Wingdings" w:hint="default"/>
      </w:rPr>
    </w:lvl>
    <w:lvl w:ilvl="7" w:tplc="F9F00024" w:tentative="1">
      <w:start w:val="1"/>
      <w:numFmt w:val="bullet"/>
      <w:lvlText w:val=""/>
      <w:lvlJc w:val="left"/>
      <w:pPr>
        <w:tabs>
          <w:tab w:val="num" w:pos="5760"/>
        </w:tabs>
        <w:ind w:left="5760" w:hanging="360"/>
      </w:pPr>
      <w:rPr>
        <w:rFonts w:ascii="Wingdings" w:hAnsi="Wingdings" w:hint="default"/>
      </w:rPr>
    </w:lvl>
    <w:lvl w:ilvl="8" w:tplc="9D02CA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D6F41"/>
    <w:multiLevelType w:val="hybridMultilevel"/>
    <w:tmpl w:val="FA96F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A670D"/>
    <w:multiLevelType w:val="hybridMultilevel"/>
    <w:tmpl w:val="476E9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9E04EC"/>
    <w:multiLevelType w:val="hybridMultilevel"/>
    <w:tmpl w:val="E880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155C9"/>
    <w:multiLevelType w:val="hybridMultilevel"/>
    <w:tmpl w:val="BB265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751DDD"/>
    <w:multiLevelType w:val="hybridMultilevel"/>
    <w:tmpl w:val="E100713A"/>
    <w:lvl w:ilvl="0" w:tplc="5ACE2D6C">
      <w:start w:val="1"/>
      <w:numFmt w:val="bullet"/>
      <w:lvlText w:val=""/>
      <w:lvlJc w:val="left"/>
      <w:pPr>
        <w:tabs>
          <w:tab w:val="num" w:pos="720"/>
        </w:tabs>
        <w:ind w:left="720" w:hanging="360"/>
      </w:pPr>
      <w:rPr>
        <w:rFonts w:ascii="Wingdings" w:hAnsi="Wingdings" w:hint="default"/>
      </w:rPr>
    </w:lvl>
    <w:lvl w:ilvl="1" w:tplc="03EA632E" w:tentative="1">
      <w:start w:val="1"/>
      <w:numFmt w:val="bullet"/>
      <w:lvlText w:val=""/>
      <w:lvlJc w:val="left"/>
      <w:pPr>
        <w:tabs>
          <w:tab w:val="num" w:pos="1440"/>
        </w:tabs>
        <w:ind w:left="1440" w:hanging="360"/>
      </w:pPr>
      <w:rPr>
        <w:rFonts w:ascii="Wingdings" w:hAnsi="Wingdings" w:hint="default"/>
      </w:rPr>
    </w:lvl>
    <w:lvl w:ilvl="2" w:tplc="3AD0B848" w:tentative="1">
      <w:start w:val="1"/>
      <w:numFmt w:val="bullet"/>
      <w:lvlText w:val=""/>
      <w:lvlJc w:val="left"/>
      <w:pPr>
        <w:tabs>
          <w:tab w:val="num" w:pos="2160"/>
        </w:tabs>
        <w:ind w:left="2160" w:hanging="360"/>
      </w:pPr>
      <w:rPr>
        <w:rFonts w:ascii="Wingdings" w:hAnsi="Wingdings" w:hint="default"/>
      </w:rPr>
    </w:lvl>
    <w:lvl w:ilvl="3" w:tplc="55BC9992" w:tentative="1">
      <w:start w:val="1"/>
      <w:numFmt w:val="bullet"/>
      <w:lvlText w:val=""/>
      <w:lvlJc w:val="left"/>
      <w:pPr>
        <w:tabs>
          <w:tab w:val="num" w:pos="2880"/>
        </w:tabs>
        <w:ind w:left="2880" w:hanging="360"/>
      </w:pPr>
      <w:rPr>
        <w:rFonts w:ascii="Wingdings" w:hAnsi="Wingdings" w:hint="default"/>
      </w:rPr>
    </w:lvl>
    <w:lvl w:ilvl="4" w:tplc="EC78359C" w:tentative="1">
      <w:start w:val="1"/>
      <w:numFmt w:val="bullet"/>
      <w:lvlText w:val=""/>
      <w:lvlJc w:val="left"/>
      <w:pPr>
        <w:tabs>
          <w:tab w:val="num" w:pos="3600"/>
        </w:tabs>
        <w:ind w:left="3600" w:hanging="360"/>
      </w:pPr>
      <w:rPr>
        <w:rFonts w:ascii="Wingdings" w:hAnsi="Wingdings" w:hint="default"/>
      </w:rPr>
    </w:lvl>
    <w:lvl w:ilvl="5" w:tplc="ECD67EC4" w:tentative="1">
      <w:start w:val="1"/>
      <w:numFmt w:val="bullet"/>
      <w:lvlText w:val=""/>
      <w:lvlJc w:val="left"/>
      <w:pPr>
        <w:tabs>
          <w:tab w:val="num" w:pos="4320"/>
        </w:tabs>
        <w:ind w:left="4320" w:hanging="360"/>
      </w:pPr>
      <w:rPr>
        <w:rFonts w:ascii="Wingdings" w:hAnsi="Wingdings" w:hint="default"/>
      </w:rPr>
    </w:lvl>
    <w:lvl w:ilvl="6" w:tplc="C0200780" w:tentative="1">
      <w:start w:val="1"/>
      <w:numFmt w:val="bullet"/>
      <w:lvlText w:val=""/>
      <w:lvlJc w:val="left"/>
      <w:pPr>
        <w:tabs>
          <w:tab w:val="num" w:pos="5040"/>
        </w:tabs>
        <w:ind w:left="5040" w:hanging="360"/>
      </w:pPr>
      <w:rPr>
        <w:rFonts w:ascii="Wingdings" w:hAnsi="Wingdings" w:hint="default"/>
      </w:rPr>
    </w:lvl>
    <w:lvl w:ilvl="7" w:tplc="1B9CA990" w:tentative="1">
      <w:start w:val="1"/>
      <w:numFmt w:val="bullet"/>
      <w:lvlText w:val=""/>
      <w:lvlJc w:val="left"/>
      <w:pPr>
        <w:tabs>
          <w:tab w:val="num" w:pos="5760"/>
        </w:tabs>
        <w:ind w:left="5760" w:hanging="360"/>
      </w:pPr>
      <w:rPr>
        <w:rFonts w:ascii="Wingdings" w:hAnsi="Wingdings" w:hint="default"/>
      </w:rPr>
    </w:lvl>
    <w:lvl w:ilvl="8" w:tplc="6D4430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B5282"/>
    <w:multiLevelType w:val="multilevel"/>
    <w:tmpl w:val="165E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CD4EBA"/>
    <w:multiLevelType w:val="hybridMultilevel"/>
    <w:tmpl w:val="D460E8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70D190E"/>
    <w:multiLevelType w:val="hybridMultilevel"/>
    <w:tmpl w:val="AAE24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9A7E35"/>
    <w:multiLevelType w:val="hybridMultilevel"/>
    <w:tmpl w:val="613CD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C53DD"/>
    <w:multiLevelType w:val="hybridMultilevel"/>
    <w:tmpl w:val="12D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76CC8"/>
    <w:multiLevelType w:val="hybridMultilevel"/>
    <w:tmpl w:val="60285A32"/>
    <w:lvl w:ilvl="0" w:tplc="0809000F">
      <w:start w:val="1"/>
      <w:numFmt w:val="decimal"/>
      <w:lvlText w:val="%1."/>
      <w:lvlJc w:val="left"/>
      <w:pPr>
        <w:ind w:left="720" w:hanging="360"/>
      </w:pPr>
      <w:rPr>
        <w:rFonts w:hint="default"/>
      </w:rPr>
    </w:lvl>
    <w:lvl w:ilvl="1" w:tplc="08090019">
      <w:start w:val="1"/>
      <w:numFmt w:val="lowerLetter"/>
      <w:lvlText w:val="%2."/>
      <w:lvlJc w:val="left"/>
      <w:pPr>
        <w:ind w:left="1494" w:hanging="360"/>
      </w:pPr>
    </w:lvl>
    <w:lvl w:ilvl="2" w:tplc="0809001B">
      <w:start w:val="1"/>
      <w:numFmt w:val="lowerRoman"/>
      <w:lvlText w:val="%3."/>
      <w:lvlJc w:val="righ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0B76F6"/>
    <w:multiLevelType w:val="hybridMultilevel"/>
    <w:tmpl w:val="12C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D41CA"/>
    <w:multiLevelType w:val="hybridMultilevel"/>
    <w:tmpl w:val="3F0A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84805"/>
    <w:multiLevelType w:val="hybridMultilevel"/>
    <w:tmpl w:val="346A1D1C"/>
    <w:lvl w:ilvl="0" w:tplc="429225BE">
      <w:start w:val="1"/>
      <w:numFmt w:val="bullet"/>
      <w:lvlText w:val=""/>
      <w:lvlJc w:val="left"/>
      <w:pPr>
        <w:tabs>
          <w:tab w:val="num" w:pos="720"/>
        </w:tabs>
        <w:ind w:left="720" w:hanging="360"/>
      </w:pPr>
      <w:rPr>
        <w:rFonts w:ascii="Wingdings" w:hAnsi="Wingdings" w:hint="default"/>
      </w:rPr>
    </w:lvl>
    <w:lvl w:ilvl="1" w:tplc="2EDE4098" w:tentative="1">
      <w:start w:val="1"/>
      <w:numFmt w:val="bullet"/>
      <w:lvlText w:val=""/>
      <w:lvlJc w:val="left"/>
      <w:pPr>
        <w:tabs>
          <w:tab w:val="num" w:pos="1440"/>
        </w:tabs>
        <w:ind w:left="1440" w:hanging="360"/>
      </w:pPr>
      <w:rPr>
        <w:rFonts w:ascii="Wingdings" w:hAnsi="Wingdings" w:hint="default"/>
      </w:rPr>
    </w:lvl>
    <w:lvl w:ilvl="2" w:tplc="7AF0CE8C" w:tentative="1">
      <w:start w:val="1"/>
      <w:numFmt w:val="bullet"/>
      <w:lvlText w:val=""/>
      <w:lvlJc w:val="left"/>
      <w:pPr>
        <w:tabs>
          <w:tab w:val="num" w:pos="2160"/>
        </w:tabs>
        <w:ind w:left="2160" w:hanging="360"/>
      </w:pPr>
      <w:rPr>
        <w:rFonts w:ascii="Wingdings" w:hAnsi="Wingdings" w:hint="default"/>
      </w:rPr>
    </w:lvl>
    <w:lvl w:ilvl="3" w:tplc="5F8C1596" w:tentative="1">
      <w:start w:val="1"/>
      <w:numFmt w:val="bullet"/>
      <w:lvlText w:val=""/>
      <w:lvlJc w:val="left"/>
      <w:pPr>
        <w:tabs>
          <w:tab w:val="num" w:pos="2880"/>
        </w:tabs>
        <w:ind w:left="2880" w:hanging="360"/>
      </w:pPr>
      <w:rPr>
        <w:rFonts w:ascii="Wingdings" w:hAnsi="Wingdings" w:hint="default"/>
      </w:rPr>
    </w:lvl>
    <w:lvl w:ilvl="4" w:tplc="6CE4C9E6" w:tentative="1">
      <w:start w:val="1"/>
      <w:numFmt w:val="bullet"/>
      <w:lvlText w:val=""/>
      <w:lvlJc w:val="left"/>
      <w:pPr>
        <w:tabs>
          <w:tab w:val="num" w:pos="3600"/>
        </w:tabs>
        <w:ind w:left="3600" w:hanging="360"/>
      </w:pPr>
      <w:rPr>
        <w:rFonts w:ascii="Wingdings" w:hAnsi="Wingdings" w:hint="default"/>
      </w:rPr>
    </w:lvl>
    <w:lvl w:ilvl="5" w:tplc="36E0C056" w:tentative="1">
      <w:start w:val="1"/>
      <w:numFmt w:val="bullet"/>
      <w:lvlText w:val=""/>
      <w:lvlJc w:val="left"/>
      <w:pPr>
        <w:tabs>
          <w:tab w:val="num" w:pos="4320"/>
        </w:tabs>
        <w:ind w:left="4320" w:hanging="360"/>
      </w:pPr>
      <w:rPr>
        <w:rFonts w:ascii="Wingdings" w:hAnsi="Wingdings" w:hint="default"/>
      </w:rPr>
    </w:lvl>
    <w:lvl w:ilvl="6" w:tplc="3EEC7050" w:tentative="1">
      <w:start w:val="1"/>
      <w:numFmt w:val="bullet"/>
      <w:lvlText w:val=""/>
      <w:lvlJc w:val="left"/>
      <w:pPr>
        <w:tabs>
          <w:tab w:val="num" w:pos="5040"/>
        </w:tabs>
        <w:ind w:left="5040" w:hanging="360"/>
      </w:pPr>
      <w:rPr>
        <w:rFonts w:ascii="Wingdings" w:hAnsi="Wingdings" w:hint="default"/>
      </w:rPr>
    </w:lvl>
    <w:lvl w:ilvl="7" w:tplc="0B8C592C" w:tentative="1">
      <w:start w:val="1"/>
      <w:numFmt w:val="bullet"/>
      <w:lvlText w:val=""/>
      <w:lvlJc w:val="left"/>
      <w:pPr>
        <w:tabs>
          <w:tab w:val="num" w:pos="5760"/>
        </w:tabs>
        <w:ind w:left="5760" w:hanging="360"/>
      </w:pPr>
      <w:rPr>
        <w:rFonts w:ascii="Wingdings" w:hAnsi="Wingdings" w:hint="default"/>
      </w:rPr>
    </w:lvl>
    <w:lvl w:ilvl="8" w:tplc="71066B3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5D09E0"/>
    <w:multiLevelType w:val="hybridMultilevel"/>
    <w:tmpl w:val="2EE4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9"/>
  </w:num>
  <w:num w:numId="4">
    <w:abstractNumId w:val="5"/>
  </w:num>
  <w:num w:numId="5">
    <w:abstractNumId w:val="10"/>
  </w:num>
  <w:num w:numId="6">
    <w:abstractNumId w:val="4"/>
  </w:num>
  <w:num w:numId="7">
    <w:abstractNumId w:val="13"/>
  </w:num>
  <w:num w:numId="8">
    <w:abstractNumId w:val="17"/>
  </w:num>
  <w:num w:numId="9">
    <w:abstractNumId w:val="23"/>
  </w:num>
  <w:num w:numId="10">
    <w:abstractNumId w:val="27"/>
  </w:num>
  <w:num w:numId="11">
    <w:abstractNumId w:val="26"/>
  </w:num>
  <w:num w:numId="12">
    <w:abstractNumId w:val="3"/>
  </w:num>
  <w:num w:numId="13">
    <w:abstractNumId w:val="8"/>
  </w:num>
  <w:num w:numId="14">
    <w:abstractNumId w:val="21"/>
  </w:num>
  <w:num w:numId="15">
    <w:abstractNumId w:val="22"/>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8"/>
  </w:num>
  <w:num w:numId="21">
    <w:abstractNumId w:val="19"/>
  </w:num>
  <w:num w:numId="22">
    <w:abstractNumId w:val="20"/>
  </w:num>
  <w:num w:numId="23">
    <w:abstractNumId w:val="25"/>
  </w:num>
  <w:num w:numId="24">
    <w:abstractNumId w:val="16"/>
  </w:num>
  <w:num w:numId="25">
    <w:abstractNumId w:val="14"/>
  </w:num>
  <w:num w:numId="26">
    <w:abstractNumId w:val="12"/>
  </w:num>
  <w:num w:numId="27">
    <w:abstractNumId w:val="2"/>
  </w:num>
  <w:num w:numId="28">
    <w:abstractNumId w:val="0"/>
  </w:num>
  <w:num w:numId="29">
    <w:abstractNumId w:val="9"/>
  </w:num>
  <w:num w:numId="3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MzQyMbS0MDG2MDdX0lEKTi0uzszPAykwrgUAH1L9QCwAAAA="/>
  </w:docVars>
  <w:rsids>
    <w:rsidRoot w:val="002427C1"/>
    <w:rsid w:val="00002117"/>
    <w:rsid w:val="000022C3"/>
    <w:rsid w:val="00002D27"/>
    <w:rsid w:val="00002F8D"/>
    <w:rsid w:val="0000493A"/>
    <w:rsid w:val="00004E8E"/>
    <w:rsid w:val="00004EEA"/>
    <w:rsid w:val="00004F5A"/>
    <w:rsid w:val="00004FD6"/>
    <w:rsid w:val="000051AF"/>
    <w:rsid w:val="000074A1"/>
    <w:rsid w:val="00007776"/>
    <w:rsid w:val="00013E4F"/>
    <w:rsid w:val="00016133"/>
    <w:rsid w:val="00016397"/>
    <w:rsid w:val="000165E8"/>
    <w:rsid w:val="00016F5F"/>
    <w:rsid w:val="000179E2"/>
    <w:rsid w:val="00020B5B"/>
    <w:rsid w:val="00021450"/>
    <w:rsid w:val="00021B08"/>
    <w:rsid w:val="000229EB"/>
    <w:rsid w:val="00023111"/>
    <w:rsid w:val="00024679"/>
    <w:rsid w:val="00026749"/>
    <w:rsid w:val="00027C21"/>
    <w:rsid w:val="00027E5D"/>
    <w:rsid w:val="00027F72"/>
    <w:rsid w:val="00030791"/>
    <w:rsid w:val="0003127B"/>
    <w:rsid w:val="0003183E"/>
    <w:rsid w:val="000333A7"/>
    <w:rsid w:val="000379A0"/>
    <w:rsid w:val="000379A4"/>
    <w:rsid w:val="000421BF"/>
    <w:rsid w:val="00044986"/>
    <w:rsid w:val="00046B8E"/>
    <w:rsid w:val="00047AEE"/>
    <w:rsid w:val="0005081B"/>
    <w:rsid w:val="00051434"/>
    <w:rsid w:val="000515D9"/>
    <w:rsid w:val="00052B5F"/>
    <w:rsid w:val="000533D7"/>
    <w:rsid w:val="00053427"/>
    <w:rsid w:val="000555B9"/>
    <w:rsid w:val="000556F8"/>
    <w:rsid w:val="0005644E"/>
    <w:rsid w:val="00056BAF"/>
    <w:rsid w:val="00056BD7"/>
    <w:rsid w:val="00056E2B"/>
    <w:rsid w:val="00057231"/>
    <w:rsid w:val="00057615"/>
    <w:rsid w:val="00057CFA"/>
    <w:rsid w:val="000609C3"/>
    <w:rsid w:val="00061EAF"/>
    <w:rsid w:val="00061F35"/>
    <w:rsid w:val="00061F51"/>
    <w:rsid w:val="000630F0"/>
    <w:rsid w:val="00063267"/>
    <w:rsid w:val="00064C91"/>
    <w:rsid w:val="000650DA"/>
    <w:rsid w:val="000651B2"/>
    <w:rsid w:val="000712CF"/>
    <w:rsid w:val="000716D2"/>
    <w:rsid w:val="00071A5C"/>
    <w:rsid w:val="00073E38"/>
    <w:rsid w:val="000769F5"/>
    <w:rsid w:val="0008064B"/>
    <w:rsid w:val="000806AB"/>
    <w:rsid w:val="00080941"/>
    <w:rsid w:val="00082CF9"/>
    <w:rsid w:val="00084A20"/>
    <w:rsid w:val="000857D9"/>
    <w:rsid w:val="00090A4B"/>
    <w:rsid w:val="00091617"/>
    <w:rsid w:val="00096718"/>
    <w:rsid w:val="00097D9C"/>
    <w:rsid w:val="000A0586"/>
    <w:rsid w:val="000A0F6A"/>
    <w:rsid w:val="000A1C81"/>
    <w:rsid w:val="000A229C"/>
    <w:rsid w:val="000A6821"/>
    <w:rsid w:val="000A77F4"/>
    <w:rsid w:val="000B00AB"/>
    <w:rsid w:val="000B04D7"/>
    <w:rsid w:val="000B56F7"/>
    <w:rsid w:val="000B5ECA"/>
    <w:rsid w:val="000B6A52"/>
    <w:rsid w:val="000B7AA5"/>
    <w:rsid w:val="000B7B49"/>
    <w:rsid w:val="000B7FA8"/>
    <w:rsid w:val="000C0E0A"/>
    <w:rsid w:val="000C108D"/>
    <w:rsid w:val="000C5305"/>
    <w:rsid w:val="000C5C27"/>
    <w:rsid w:val="000C6229"/>
    <w:rsid w:val="000D2AF9"/>
    <w:rsid w:val="000D44FF"/>
    <w:rsid w:val="000D474F"/>
    <w:rsid w:val="000D6F5E"/>
    <w:rsid w:val="000D70D2"/>
    <w:rsid w:val="000E010A"/>
    <w:rsid w:val="000E0299"/>
    <w:rsid w:val="000E18EA"/>
    <w:rsid w:val="000E2E85"/>
    <w:rsid w:val="000E758A"/>
    <w:rsid w:val="000F3D37"/>
    <w:rsid w:val="000F5023"/>
    <w:rsid w:val="000F555D"/>
    <w:rsid w:val="000F7838"/>
    <w:rsid w:val="000F78E3"/>
    <w:rsid w:val="001011A1"/>
    <w:rsid w:val="0010257F"/>
    <w:rsid w:val="0010277D"/>
    <w:rsid w:val="00103006"/>
    <w:rsid w:val="00103CBC"/>
    <w:rsid w:val="001045E8"/>
    <w:rsid w:val="00105117"/>
    <w:rsid w:val="0010625E"/>
    <w:rsid w:val="00110D8E"/>
    <w:rsid w:val="001113B3"/>
    <w:rsid w:val="00111D9F"/>
    <w:rsid w:val="0011252B"/>
    <w:rsid w:val="00116FD2"/>
    <w:rsid w:val="001175EA"/>
    <w:rsid w:val="00117763"/>
    <w:rsid w:val="00120007"/>
    <w:rsid w:val="001201C8"/>
    <w:rsid w:val="00120AA4"/>
    <w:rsid w:val="0012148E"/>
    <w:rsid w:val="00123202"/>
    <w:rsid w:val="001233A8"/>
    <w:rsid w:val="00126E1F"/>
    <w:rsid w:val="00126E33"/>
    <w:rsid w:val="00127FB5"/>
    <w:rsid w:val="00130D30"/>
    <w:rsid w:val="00131EF0"/>
    <w:rsid w:val="00133476"/>
    <w:rsid w:val="001372B0"/>
    <w:rsid w:val="00137B16"/>
    <w:rsid w:val="00142370"/>
    <w:rsid w:val="00143298"/>
    <w:rsid w:val="0014340A"/>
    <w:rsid w:val="00144A0D"/>
    <w:rsid w:val="0014622C"/>
    <w:rsid w:val="0014710F"/>
    <w:rsid w:val="00147EB6"/>
    <w:rsid w:val="00150956"/>
    <w:rsid w:val="00153C8B"/>
    <w:rsid w:val="00153E07"/>
    <w:rsid w:val="00153E23"/>
    <w:rsid w:val="00155DA8"/>
    <w:rsid w:val="00163830"/>
    <w:rsid w:val="00164067"/>
    <w:rsid w:val="0016490D"/>
    <w:rsid w:val="001662E8"/>
    <w:rsid w:val="00170688"/>
    <w:rsid w:val="00170B2C"/>
    <w:rsid w:val="00171F18"/>
    <w:rsid w:val="00172F99"/>
    <w:rsid w:val="00173BD5"/>
    <w:rsid w:val="0017570C"/>
    <w:rsid w:val="001767CD"/>
    <w:rsid w:val="00181A8E"/>
    <w:rsid w:val="00181BD7"/>
    <w:rsid w:val="00183EE4"/>
    <w:rsid w:val="00183F6D"/>
    <w:rsid w:val="00184034"/>
    <w:rsid w:val="00185451"/>
    <w:rsid w:val="00185CAF"/>
    <w:rsid w:val="00187856"/>
    <w:rsid w:val="001879E6"/>
    <w:rsid w:val="001900B3"/>
    <w:rsid w:val="00190686"/>
    <w:rsid w:val="001912DF"/>
    <w:rsid w:val="00191482"/>
    <w:rsid w:val="0019202E"/>
    <w:rsid w:val="00192DD7"/>
    <w:rsid w:val="00194FEC"/>
    <w:rsid w:val="001961EB"/>
    <w:rsid w:val="001A00AC"/>
    <w:rsid w:val="001A05FF"/>
    <w:rsid w:val="001A11D7"/>
    <w:rsid w:val="001A22FF"/>
    <w:rsid w:val="001A3AF6"/>
    <w:rsid w:val="001A43E5"/>
    <w:rsid w:val="001A4EA1"/>
    <w:rsid w:val="001A6F35"/>
    <w:rsid w:val="001B0653"/>
    <w:rsid w:val="001B0DA2"/>
    <w:rsid w:val="001B541A"/>
    <w:rsid w:val="001B6E01"/>
    <w:rsid w:val="001B7A53"/>
    <w:rsid w:val="001B7B15"/>
    <w:rsid w:val="001C043F"/>
    <w:rsid w:val="001C073E"/>
    <w:rsid w:val="001C1A6B"/>
    <w:rsid w:val="001C1AB4"/>
    <w:rsid w:val="001C228C"/>
    <w:rsid w:val="001C3634"/>
    <w:rsid w:val="001C6890"/>
    <w:rsid w:val="001C7421"/>
    <w:rsid w:val="001D05CB"/>
    <w:rsid w:val="001D1D71"/>
    <w:rsid w:val="001D249D"/>
    <w:rsid w:val="001D40A4"/>
    <w:rsid w:val="001D48D4"/>
    <w:rsid w:val="001E0359"/>
    <w:rsid w:val="001E0997"/>
    <w:rsid w:val="001E1526"/>
    <w:rsid w:val="001E2235"/>
    <w:rsid w:val="001E2E41"/>
    <w:rsid w:val="001E41FA"/>
    <w:rsid w:val="001E421B"/>
    <w:rsid w:val="001E598F"/>
    <w:rsid w:val="001E5BC9"/>
    <w:rsid w:val="001E757D"/>
    <w:rsid w:val="001E7C50"/>
    <w:rsid w:val="001E7E8F"/>
    <w:rsid w:val="001F112C"/>
    <w:rsid w:val="001F28EC"/>
    <w:rsid w:val="001F31E8"/>
    <w:rsid w:val="001F5ECD"/>
    <w:rsid w:val="001F6BAA"/>
    <w:rsid w:val="00200E70"/>
    <w:rsid w:val="00201236"/>
    <w:rsid w:val="00201F5F"/>
    <w:rsid w:val="00206AB0"/>
    <w:rsid w:val="00207A55"/>
    <w:rsid w:val="002113A5"/>
    <w:rsid w:val="00213241"/>
    <w:rsid w:val="00214115"/>
    <w:rsid w:val="002141C3"/>
    <w:rsid w:val="0021465C"/>
    <w:rsid w:val="00214CF2"/>
    <w:rsid w:val="00216198"/>
    <w:rsid w:val="002171F8"/>
    <w:rsid w:val="00223179"/>
    <w:rsid w:val="00226D51"/>
    <w:rsid w:val="00227AEA"/>
    <w:rsid w:val="002304C5"/>
    <w:rsid w:val="00232064"/>
    <w:rsid w:val="0023307D"/>
    <w:rsid w:val="002354A6"/>
    <w:rsid w:val="00235519"/>
    <w:rsid w:val="002355D5"/>
    <w:rsid w:val="00236160"/>
    <w:rsid w:val="002378AA"/>
    <w:rsid w:val="00237E32"/>
    <w:rsid w:val="00241B9C"/>
    <w:rsid w:val="0024212A"/>
    <w:rsid w:val="00242493"/>
    <w:rsid w:val="00242627"/>
    <w:rsid w:val="002427C1"/>
    <w:rsid w:val="00243660"/>
    <w:rsid w:val="0024435B"/>
    <w:rsid w:val="00244E74"/>
    <w:rsid w:val="00247764"/>
    <w:rsid w:val="00247BA1"/>
    <w:rsid w:val="00252C63"/>
    <w:rsid w:val="00252CB0"/>
    <w:rsid w:val="002540CE"/>
    <w:rsid w:val="002557CB"/>
    <w:rsid w:val="002578A4"/>
    <w:rsid w:val="00260142"/>
    <w:rsid w:val="00260531"/>
    <w:rsid w:val="002612E3"/>
    <w:rsid w:val="00262E19"/>
    <w:rsid w:val="00264250"/>
    <w:rsid w:val="00265310"/>
    <w:rsid w:val="00265679"/>
    <w:rsid w:val="0026623B"/>
    <w:rsid w:val="00267A1A"/>
    <w:rsid w:val="00270615"/>
    <w:rsid w:val="002718B6"/>
    <w:rsid w:val="00272896"/>
    <w:rsid w:val="00272B35"/>
    <w:rsid w:val="00274047"/>
    <w:rsid w:val="002747F6"/>
    <w:rsid w:val="00274835"/>
    <w:rsid w:val="0027595A"/>
    <w:rsid w:val="00275BAB"/>
    <w:rsid w:val="00277D56"/>
    <w:rsid w:val="00281B20"/>
    <w:rsid w:val="002824BE"/>
    <w:rsid w:val="00282A12"/>
    <w:rsid w:val="002833C4"/>
    <w:rsid w:val="00286D41"/>
    <w:rsid w:val="00290C29"/>
    <w:rsid w:val="00290DFF"/>
    <w:rsid w:val="002914D7"/>
    <w:rsid w:val="00291C2C"/>
    <w:rsid w:val="00292111"/>
    <w:rsid w:val="00294113"/>
    <w:rsid w:val="00294511"/>
    <w:rsid w:val="00295145"/>
    <w:rsid w:val="00295A01"/>
    <w:rsid w:val="00297983"/>
    <w:rsid w:val="002A08F7"/>
    <w:rsid w:val="002A0BBC"/>
    <w:rsid w:val="002A1A67"/>
    <w:rsid w:val="002A1AE5"/>
    <w:rsid w:val="002A204A"/>
    <w:rsid w:val="002A279E"/>
    <w:rsid w:val="002A577C"/>
    <w:rsid w:val="002A696D"/>
    <w:rsid w:val="002A72FF"/>
    <w:rsid w:val="002B109E"/>
    <w:rsid w:val="002B14DF"/>
    <w:rsid w:val="002B1C19"/>
    <w:rsid w:val="002B26A5"/>
    <w:rsid w:val="002B3C82"/>
    <w:rsid w:val="002B52A6"/>
    <w:rsid w:val="002B5844"/>
    <w:rsid w:val="002B5A32"/>
    <w:rsid w:val="002B6494"/>
    <w:rsid w:val="002C1420"/>
    <w:rsid w:val="002C1E28"/>
    <w:rsid w:val="002C2355"/>
    <w:rsid w:val="002C23E6"/>
    <w:rsid w:val="002C256B"/>
    <w:rsid w:val="002C5DBC"/>
    <w:rsid w:val="002C7BFF"/>
    <w:rsid w:val="002D02E7"/>
    <w:rsid w:val="002D26AA"/>
    <w:rsid w:val="002D3487"/>
    <w:rsid w:val="002D4F96"/>
    <w:rsid w:val="002D5B57"/>
    <w:rsid w:val="002D6216"/>
    <w:rsid w:val="002E2501"/>
    <w:rsid w:val="002E2E5C"/>
    <w:rsid w:val="002E3487"/>
    <w:rsid w:val="002E370D"/>
    <w:rsid w:val="002E3A52"/>
    <w:rsid w:val="002E4F92"/>
    <w:rsid w:val="002E6BC2"/>
    <w:rsid w:val="002E7997"/>
    <w:rsid w:val="002F0850"/>
    <w:rsid w:val="002F1A11"/>
    <w:rsid w:val="002F1E35"/>
    <w:rsid w:val="002F70AA"/>
    <w:rsid w:val="002F7EB0"/>
    <w:rsid w:val="003019E3"/>
    <w:rsid w:val="00301CCB"/>
    <w:rsid w:val="00301D34"/>
    <w:rsid w:val="00304E6B"/>
    <w:rsid w:val="003052D9"/>
    <w:rsid w:val="00305AD5"/>
    <w:rsid w:val="00306005"/>
    <w:rsid w:val="0030704F"/>
    <w:rsid w:val="00307844"/>
    <w:rsid w:val="00307A77"/>
    <w:rsid w:val="00311A99"/>
    <w:rsid w:val="00312878"/>
    <w:rsid w:val="0031330F"/>
    <w:rsid w:val="003138BB"/>
    <w:rsid w:val="00314BB5"/>
    <w:rsid w:val="003154A8"/>
    <w:rsid w:val="00315F30"/>
    <w:rsid w:val="00315FE8"/>
    <w:rsid w:val="00316A28"/>
    <w:rsid w:val="003170F6"/>
    <w:rsid w:val="0031718E"/>
    <w:rsid w:val="00317221"/>
    <w:rsid w:val="0032110C"/>
    <w:rsid w:val="00321CA5"/>
    <w:rsid w:val="003239EF"/>
    <w:rsid w:val="00323F78"/>
    <w:rsid w:val="0032514F"/>
    <w:rsid w:val="0032695A"/>
    <w:rsid w:val="00326D9A"/>
    <w:rsid w:val="00327683"/>
    <w:rsid w:val="0033063B"/>
    <w:rsid w:val="003307D5"/>
    <w:rsid w:val="0033307A"/>
    <w:rsid w:val="00333615"/>
    <w:rsid w:val="00333BD3"/>
    <w:rsid w:val="00334761"/>
    <w:rsid w:val="00335DAC"/>
    <w:rsid w:val="003368DE"/>
    <w:rsid w:val="0033798B"/>
    <w:rsid w:val="00337CDF"/>
    <w:rsid w:val="00341A4E"/>
    <w:rsid w:val="00343E97"/>
    <w:rsid w:val="00344E93"/>
    <w:rsid w:val="00345367"/>
    <w:rsid w:val="00345623"/>
    <w:rsid w:val="003456FF"/>
    <w:rsid w:val="003459FD"/>
    <w:rsid w:val="00345AE6"/>
    <w:rsid w:val="00347DB4"/>
    <w:rsid w:val="00350F57"/>
    <w:rsid w:val="00351FCC"/>
    <w:rsid w:val="003536CC"/>
    <w:rsid w:val="00353C46"/>
    <w:rsid w:val="00353CB7"/>
    <w:rsid w:val="0035682F"/>
    <w:rsid w:val="00356FD8"/>
    <w:rsid w:val="00360297"/>
    <w:rsid w:val="00360773"/>
    <w:rsid w:val="00360987"/>
    <w:rsid w:val="00362DD4"/>
    <w:rsid w:val="00365267"/>
    <w:rsid w:val="00365952"/>
    <w:rsid w:val="00366191"/>
    <w:rsid w:val="00367840"/>
    <w:rsid w:val="0037036F"/>
    <w:rsid w:val="003705BE"/>
    <w:rsid w:val="00373264"/>
    <w:rsid w:val="00373783"/>
    <w:rsid w:val="00373D0F"/>
    <w:rsid w:val="00376E66"/>
    <w:rsid w:val="00376F4B"/>
    <w:rsid w:val="00377E36"/>
    <w:rsid w:val="0038093F"/>
    <w:rsid w:val="00380FB8"/>
    <w:rsid w:val="0038355D"/>
    <w:rsid w:val="00383657"/>
    <w:rsid w:val="00383CCB"/>
    <w:rsid w:val="00384E56"/>
    <w:rsid w:val="003854DA"/>
    <w:rsid w:val="00385B7B"/>
    <w:rsid w:val="00387F98"/>
    <w:rsid w:val="00393CEE"/>
    <w:rsid w:val="0039502B"/>
    <w:rsid w:val="003977F4"/>
    <w:rsid w:val="003A0E76"/>
    <w:rsid w:val="003A1DFA"/>
    <w:rsid w:val="003A2550"/>
    <w:rsid w:val="003A30D2"/>
    <w:rsid w:val="003A3531"/>
    <w:rsid w:val="003A453C"/>
    <w:rsid w:val="003A5356"/>
    <w:rsid w:val="003A62F3"/>
    <w:rsid w:val="003A6FC9"/>
    <w:rsid w:val="003A7E3D"/>
    <w:rsid w:val="003B0284"/>
    <w:rsid w:val="003B0347"/>
    <w:rsid w:val="003B110A"/>
    <w:rsid w:val="003B3D50"/>
    <w:rsid w:val="003B3EA8"/>
    <w:rsid w:val="003B5AF6"/>
    <w:rsid w:val="003B5F4D"/>
    <w:rsid w:val="003B66F0"/>
    <w:rsid w:val="003B68DB"/>
    <w:rsid w:val="003C0304"/>
    <w:rsid w:val="003C0665"/>
    <w:rsid w:val="003C0785"/>
    <w:rsid w:val="003C082F"/>
    <w:rsid w:val="003C0A71"/>
    <w:rsid w:val="003C0C32"/>
    <w:rsid w:val="003C157C"/>
    <w:rsid w:val="003C1670"/>
    <w:rsid w:val="003C2661"/>
    <w:rsid w:val="003C26AB"/>
    <w:rsid w:val="003C2822"/>
    <w:rsid w:val="003C2CBA"/>
    <w:rsid w:val="003C4386"/>
    <w:rsid w:val="003C5FD9"/>
    <w:rsid w:val="003C7CFF"/>
    <w:rsid w:val="003D0F1B"/>
    <w:rsid w:val="003D1DA3"/>
    <w:rsid w:val="003D21D7"/>
    <w:rsid w:val="003D2CAA"/>
    <w:rsid w:val="003D4FE2"/>
    <w:rsid w:val="003D66AA"/>
    <w:rsid w:val="003E248D"/>
    <w:rsid w:val="003E29EB"/>
    <w:rsid w:val="003E5840"/>
    <w:rsid w:val="003E608B"/>
    <w:rsid w:val="003E65FE"/>
    <w:rsid w:val="003E7673"/>
    <w:rsid w:val="003E7860"/>
    <w:rsid w:val="003E7C70"/>
    <w:rsid w:val="003E7EF1"/>
    <w:rsid w:val="003F2355"/>
    <w:rsid w:val="003F3376"/>
    <w:rsid w:val="003F3380"/>
    <w:rsid w:val="003F34A2"/>
    <w:rsid w:val="003F4DD7"/>
    <w:rsid w:val="003F4E97"/>
    <w:rsid w:val="003F5247"/>
    <w:rsid w:val="003F582A"/>
    <w:rsid w:val="003F71C2"/>
    <w:rsid w:val="003F71F0"/>
    <w:rsid w:val="00400014"/>
    <w:rsid w:val="00400E8D"/>
    <w:rsid w:val="004011CE"/>
    <w:rsid w:val="00401209"/>
    <w:rsid w:val="00401A8D"/>
    <w:rsid w:val="00404329"/>
    <w:rsid w:val="004046C6"/>
    <w:rsid w:val="004069E9"/>
    <w:rsid w:val="0041106E"/>
    <w:rsid w:val="00411AF6"/>
    <w:rsid w:val="00412857"/>
    <w:rsid w:val="00412C95"/>
    <w:rsid w:val="00413D8C"/>
    <w:rsid w:val="004140AE"/>
    <w:rsid w:val="00414CE1"/>
    <w:rsid w:val="0042015A"/>
    <w:rsid w:val="0042383A"/>
    <w:rsid w:val="00423C7A"/>
    <w:rsid w:val="0042568F"/>
    <w:rsid w:val="004265D4"/>
    <w:rsid w:val="0042754E"/>
    <w:rsid w:val="00431884"/>
    <w:rsid w:val="00432D8F"/>
    <w:rsid w:val="00433635"/>
    <w:rsid w:val="00433B6C"/>
    <w:rsid w:val="0044065D"/>
    <w:rsid w:val="00440A83"/>
    <w:rsid w:val="00442764"/>
    <w:rsid w:val="00444676"/>
    <w:rsid w:val="00445667"/>
    <w:rsid w:val="00450C64"/>
    <w:rsid w:val="00452E55"/>
    <w:rsid w:val="00454450"/>
    <w:rsid w:val="004557D7"/>
    <w:rsid w:val="00456CB6"/>
    <w:rsid w:val="00457E4A"/>
    <w:rsid w:val="00462DB6"/>
    <w:rsid w:val="00463A59"/>
    <w:rsid w:val="004644C0"/>
    <w:rsid w:val="00465620"/>
    <w:rsid w:val="00467ED6"/>
    <w:rsid w:val="0047225E"/>
    <w:rsid w:val="004726B7"/>
    <w:rsid w:val="00474AC5"/>
    <w:rsid w:val="004776F1"/>
    <w:rsid w:val="00480172"/>
    <w:rsid w:val="004802B7"/>
    <w:rsid w:val="00481124"/>
    <w:rsid w:val="0048259E"/>
    <w:rsid w:val="00482DF0"/>
    <w:rsid w:val="0048441C"/>
    <w:rsid w:val="00485CB0"/>
    <w:rsid w:val="004877BA"/>
    <w:rsid w:val="004A2441"/>
    <w:rsid w:val="004A3DCD"/>
    <w:rsid w:val="004A461C"/>
    <w:rsid w:val="004A5C19"/>
    <w:rsid w:val="004A5D3B"/>
    <w:rsid w:val="004A5F05"/>
    <w:rsid w:val="004A63A3"/>
    <w:rsid w:val="004A6671"/>
    <w:rsid w:val="004A69F0"/>
    <w:rsid w:val="004A7066"/>
    <w:rsid w:val="004A719B"/>
    <w:rsid w:val="004A74F3"/>
    <w:rsid w:val="004A769A"/>
    <w:rsid w:val="004A7802"/>
    <w:rsid w:val="004A7D29"/>
    <w:rsid w:val="004B073A"/>
    <w:rsid w:val="004B20EA"/>
    <w:rsid w:val="004B2AA2"/>
    <w:rsid w:val="004B5D62"/>
    <w:rsid w:val="004B5F6B"/>
    <w:rsid w:val="004B7591"/>
    <w:rsid w:val="004C34A8"/>
    <w:rsid w:val="004C3CC4"/>
    <w:rsid w:val="004C57A3"/>
    <w:rsid w:val="004C59D1"/>
    <w:rsid w:val="004C6575"/>
    <w:rsid w:val="004D25DD"/>
    <w:rsid w:val="004D2990"/>
    <w:rsid w:val="004D323D"/>
    <w:rsid w:val="004D3C4F"/>
    <w:rsid w:val="004D3C53"/>
    <w:rsid w:val="004D4928"/>
    <w:rsid w:val="004D526D"/>
    <w:rsid w:val="004D6F29"/>
    <w:rsid w:val="004D74A7"/>
    <w:rsid w:val="004D75F1"/>
    <w:rsid w:val="004E0C59"/>
    <w:rsid w:val="004E0D94"/>
    <w:rsid w:val="004E3272"/>
    <w:rsid w:val="004E5CC7"/>
    <w:rsid w:val="004E7209"/>
    <w:rsid w:val="004F17FA"/>
    <w:rsid w:val="004F362C"/>
    <w:rsid w:val="004F4A1A"/>
    <w:rsid w:val="004F5EF7"/>
    <w:rsid w:val="004F6B76"/>
    <w:rsid w:val="004F7D6D"/>
    <w:rsid w:val="00500BE6"/>
    <w:rsid w:val="00501399"/>
    <w:rsid w:val="005014D6"/>
    <w:rsid w:val="00503418"/>
    <w:rsid w:val="005036C4"/>
    <w:rsid w:val="00503DA7"/>
    <w:rsid w:val="00504A4B"/>
    <w:rsid w:val="005050A1"/>
    <w:rsid w:val="0051081A"/>
    <w:rsid w:val="00511115"/>
    <w:rsid w:val="005115B8"/>
    <w:rsid w:val="00512336"/>
    <w:rsid w:val="005133EA"/>
    <w:rsid w:val="005150B3"/>
    <w:rsid w:val="00516D84"/>
    <w:rsid w:val="00517D15"/>
    <w:rsid w:val="0052093C"/>
    <w:rsid w:val="00521F9F"/>
    <w:rsid w:val="00522F5D"/>
    <w:rsid w:val="005232B7"/>
    <w:rsid w:val="00525DC8"/>
    <w:rsid w:val="00526123"/>
    <w:rsid w:val="00531BA2"/>
    <w:rsid w:val="00532150"/>
    <w:rsid w:val="0053675F"/>
    <w:rsid w:val="005404B1"/>
    <w:rsid w:val="00540AE4"/>
    <w:rsid w:val="00541FFF"/>
    <w:rsid w:val="0054257B"/>
    <w:rsid w:val="00542AE4"/>
    <w:rsid w:val="005438E6"/>
    <w:rsid w:val="0054690C"/>
    <w:rsid w:val="00550955"/>
    <w:rsid w:val="00553E46"/>
    <w:rsid w:val="00555D5E"/>
    <w:rsid w:val="00556526"/>
    <w:rsid w:val="00557749"/>
    <w:rsid w:val="00560CBD"/>
    <w:rsid w:val="0056285B"/>
    <w:rsid w:val="00563E46"/>
    <w:rsid w:val="00563EF5"/>
    <w:rsid w:val="00564CF8"/>
    <w:rsid w:val="0056530D"/>
    <w:rsid w:val="005653A7"/>
    <w:rsid w:val="00565DE9"/>
    <w:rsid w:val="00566BE5"/>
    <w:rsid w:val="0057275A"/>
    <w:rsid w:val="005736BC"/>
    <w:rsid w:val="0057445D"/>
    <w:rsid w:val="00574ACA"/>
    <w:rsid w:val="00575AE8"/>
    <w:rsid w:val="00576F76"/>
    <w:rsid w:val="00577F09"/>
    <w:rsid w:val="005806FE"/>
    <w:rsid w:val="00580A35"/>
    <w:rsid w:val="0058206B"/>
    <w:rsid w:val="00582756"/>
    <w:rsid w:val="00582AC8"/>
    <w:rsid w:val="00583B55"/>
    <w:rsid w:val="00584440"/>
    <w:rsid w:val="00584A74"/>
    <w:rsid w:val="00586224"/>
    <w:rsid w:val="005902D1"/>
    <w:rsid w:val="00590666"/>
    <w:rsid w:val="00591B55"/>
    <w:rsid w:val="00592A08"/>
    <w:rsid w:val="0059515F"/>
    <w:rsid w:val="005959BC"/>
    <w:rsid w:val="00595DFF"/>
    <w:rsid w:val="0059606C"/>
    <w:rsid w:val="00597218"/>
    <w:rsid w:val="005A0647"/>
    <w:rsid w:val="005A0F9C"/>
    <w:rsid w:val="005A1545"/>
    <w:rsid w:val="005A2725"/>
    <w:rsid w:val="005A4070"/>
    <w:rsid w:val="005A4B38"/>
    <w:rsid w:val="005A5444"/>
    <w:rsid w:val="005A7D21"/>
    <w:rsid w:val="005B2704"/>
    <w:rsid w:val="005B3AD6"/>
    <w:rsid w:val="005B4481"/>
    <w:rsid w:val="005B4E27"/>
    <w:rsid w:val="005B55EE"/>
    <w:rsid w:val="005B5CB2"/>
    <w:rsid w:val="005C0727"/>
    <w:rsid w:val="005C07EC"/>
    <w:rsid w:val="005C13BE"/>
    <w:rsid w:val="005C1D59"/>
    <w:rsid w:val="005C43A3"/>
    <w:rsid w:val="005C4814"/>
    <w:rsid w:val="005C4A1B"/>
    <w:rsid w:val="005C61C8"/>
    <w:rsid w:val="005C736A"/>
    <w:rsid w:val="005C760B"/>
    <w:rsid w:val="005D11A9"/>
    <w:rsid w:val="005D27F4"/>
    <w:rsid w:val="005D2B99"/>
    <w:rsid w:val="005D2ED6"/>
    <w:rsid w:val="005D47DA"/>
    <w:rsid w:val="005D7880"/>
    <w:rsid w:val="005E0D1F"/>
    <w:rsid w:val="005E2537"/>
    <w:rsid w:val="005E2FE2"/>
    <w:rsid w:val="005E4388"/>
    <w:rsid w:val="005E5344"/>
    <w:rsid w:val="005E573F"/>
    <w:rsid w:val="005E5E0D"/>
    <w:rsid w:val="005E7B49"/>
    <w:rsid w:val="005F10B6"/>
    <w:rsid w:val="005F18BD"/>
    <w:rsid w:val="005F1D74"/>
    <w:rsid w:val="005F2665"/>
    <w:rsid w:val="005F3B16"/>
    <w:rsid w:val="005F761F"/>
    <w:rsid w:val="005F7705"/>
    <w:rsid w:val="0060046D"/>
    <w:rsid w:val="006008F9"/>
    <w:rsid w:val="00601170"/>
    <w:rsid w:val="006027CB"/>
    <w:rsid w:val="00603B8D"/>
    <w:rsid w:val="006049AD"/>
    <w:rsid w:val="006049DF"/>
    <w:rsid w:val="00604DDE"/>
    <w:rsid w:val="0060648E"/>
    <w:rsid w:val="006067CA"/>
    <w:rsid w:val="00606B39"/>
    <w:rsid w:val="00607E3A"/>
    <w:rsid w:val="00611D43"/>
    <w:rsid w:val="006126D5"/>
    <w:rsid w:val="00612827"/>
    <w:rsid w:val="00615372"/>
    <w:rsid w:val="006159A3"/>
    <w:rsid w:val="006169F1"/>
    <w:rsid w:val="00616A01"/>
    <w:rsid w:val="00616FA1"/>
    <w:rsid w:val="0061786F"/>
    <w:rsid w:val="00617C07"/>
    <w:rsid w:val="0062016E"/>
    <w:rsid w:val="006228FF"/>
    <w:rsid w:val="00623957"/>
    <w:rsid w:val="00623CDE"/>
    <w:rsid w:val="00624EF0"/>
    <w:rsid w:val="006256AE"/>
    <w:rsid w:val="00625909"/>
    <w:rsid w:val="00625B9D"/>
    <w:rsid w:val="00630695"/>
    <w:rsid w:val="00631100"/>
    <w:rsid w:val="006316C1"/>
    <w:rsid w:val="00631ADD"/>
    <w:rsid w:val="00632D08"/>
    <w:rsid w:val="006359F5"/>
    <w:rsid w:val="00636F31"/>
    <w:rsid w:val="0064027B"/>
    <w:rsid w:val="00640823"/>
    <w:rsid w:val="00641A03"/>
    <w:rsid w:val="006430E3"/>
    <w:rsid w:val="0064339A"/>
    <w:rsid w:val="006466C6"/>
    <w:rsid w:val="00655822"/>
    <w:rsid w:val="0065771D"/>
    <w:rsid w:val="00662B17"/>
    <w:rsid w:val="0066339D"/>
    <w:rsid w:val="00663958"/>
    <w:rsid w:val="00663B7B"/>
    <w:rsid w:val="00664AB5"/>
    <w:rsid w:val="00665408"/>
    <w:rsid w:val="006654E2"/>
    <w:rsid w:val="00665D5B"/>
    <w:rsid w:val="00667411"/>
    <w:rsid w:val="006706AC"/>
    <w:rsid w:val="00671385"/>
    <w:rsid w:val="00672B0D"/>
    <w:rsid w:val="0067304F"/>
    <w:rsid w:val="006737C2"/>
    <w:rsid w:val="00673AD1"/>
    <w:rsid w:val="00676AC2"/>
    <w:rsid w:val="00677AC3"/>
    <w:rsid w:val="00680065"/>
    <w:rsid w:val="0068008E"/>
    <w:rsid w:val="00680FD0"/>
    <w:rsid w:val="00681670"/>
    <w:rsid w:val="00684046"/>
    <w:rsid w:val="006850EC"/>
    <w:rsid w:val="00685E09"/>
    <w:rsid w:val="0068600C"/>
    <w:rsid w:val="0068625B"/>
    <w:rsid w:val="00687414"/>
    <w:rsid w:val="00687D48"/>
    <w:rsid w:val="0069029A"/>
    <w:rsid w:val="0069099D"/>
    <w:rsid w:val="006923AB"/>
    <w:rsid w:val="0069339D"/>
    <w:rsid w:val="00693485"/>
    <w:rsid w:val="00693491"/>
    <w:rsid w:val="006940CF"/>
    <w:rsid w:val="00694C28"/>
    <w:rsid w:val="00694E22"/>
    <w:rsid w:val="00694FDA"/>
    <w:rsid w:val="00696072"/>
    <w:rsid w:val="00696775"/>
    <w:rsid w:val="00697F0B"/>
    <w:rsid w:val="006A10F9"/>
    <w:rsid w:val="006A1134"/>
    <w:rsid w:val="006A1340"/>
    <w:rsid w:val="006A16CD"/>
    <w:rsid w:val="006A3695"/>
    <w:rsid w:val="006A3DF0"/>
    <w:rsid w:val="006A5DB2"/>
    <w:rsid w:val="006A63F7"/>
    <w:rsid w:val="006B2914"/>
    <w:rsid w:val="006B3871"/>
    <w:rsid w:val="006B4797"/>
    <w:rsid w:val="006B6558"/>
    <w:rsid w:val="006B7484"/>
    <w:rsid w:val="006B7FDD"/>
    <w:rsid w:val="006C08A1"/>
    <w:rsid w:val="006C1C86"/>
    <w:rsid w:val="006C3212"/>
    <w:rsid w:val="006C4965"/>
    <w:rsid w:val="006C5BF6"/>
    <w:rsid w:val="006C5D70"/>
    <w:rsid w:val="006C7C44"/>
    <w:rsid w:val="006D0978"/>
    <w:rsid w:val="006D1A73"/>
    <w:rsid w:val="006D1AB7"/>
    <w:rsid w:val="006D1DF1"/>
    <w:rsid w:val="006D24D4"/>
    <w:rsid w:val="006D251A"/>
    <w:rsid w:val="006D3930"/>
    <w:rsid w:val="006D427B"/>
    <w:rsid w:val="006D5346"/>
    <w:rsid w:val="006D5449"/>
    <w:rsid w:val="006D7ECA"/>
    <w:rsid w:val="006E39CF"/>
    <w:rsid w:val="006E3B18"/>
    <w:rsid w:val="006E4A0F"/>
    <w:rsid w:val="006E4C44"/>
    <w:rsid w:val="006E57D0"/>
    <w:rsid w:val="006E5990"/>
    <w:rsid w:val="006E5C74"/>
    <w:rsid w:val="006E6597"/>
    <w:rsid w:val="006E7826"/>
    <w:rsid w:val="006F10D7"/>
    <w:rsid w:val="006F2082"/>
    <w:rsid w:val="006F461E"/>
    <w:rsid w:val="006F7106"/>
    <w:rsid w:val="007002E6"/>
    <w:rsid w:val="0070081C"/>
    <w:rsid w:val="00700C3C"/>
    <w:rsid w:val="00701582"/>
    <w:rsid w:val="007022A8"/>
    <w:rsid w:val="00702DBF"/>
    <w:rsid w:val="00703A6B"/>
    <w:rsid w:val="00703FE3"/>
    <w:rsid w:val="00704A68"/>
    <w:rsid w:val="00706D55"/>
    <w:rsid w:val="00706FF3"/>
    <w:rsid w:val="007071BD"/>
    <w:rsid w:val="00711B43"/>
    <w:rsid w:val="0071312F"/>
    <w:rsid w:val="00713462"/>
    <w:rsid w:val="007139D6"/>
    <w:rsid w:val="00713BED"/>
    <w:rsid w:val="00716A57"/>
    <w:rsid w:val="00721580"/>
    <w:rsid w:val="00723F7D"/>
    <w:rsid w:val="0072677D"/>
    <w:rsid w:val="00727382"/>
    <w:rsid w:val="007304A1"/>
    <w:rsid w:val="00731940"/>
    <w:rsid w:val="00732AB9"/>
    <w:rsid w:val="00732FCC"/>
    <w:rsid w:val="00733CE9"/>
    <w:rsid w:val="00736BAE"/>
    <w:rsid w:val="00741166"/>
    <w:rsid w:val="00741961"/>
    <w:rsid w:val="00744B4A"/>
    <w:rsid w:val="0074505E"/>
    <w:rsid w:val="00745146"/>
    <w:rsid w:val="00745432"/>
    <w:rsid w:val="0074603E"/>
    <w:rsid w:val="0074674C"/>
    <w:rsid w:val="00746909"/>
    <w:rsid w:val="00747B16"/>
    <w:rsid w:val="007502B3"/>
    <w:rsid w:val="007531F3"/>
    <w:rsid w:val="007547BC"/>
    <w:rsid w:val="00757CDA"/>
    <w:rsid w:val="00760466"/>
    <w:rsid w:val="00761157"/>
    <w:rsid w:val="00761709"/>
    <w:rsid w:val="00761E5E"/>
    <w:rsid w:val="0076527C"/>
    <w:rsid w:val="007669AD"/>
    <w:rsid w:val="00766D4F"/>
    <w:rsid w:val="0077039F"/>
    <w:rsid w:val="0077103F"/>
    <w:rsid w:val="00771C99"/>
    <w:rsid w:val="00772001"/>
    <w:rsid w:val="00773F1F"/>
    <w:rsid w:val="00774A07"/>
    <w:rsid w:val="007754F1"/>
    <w:rsid w:val="007764C0"/>
    <w:rsid w:val="00777D83"/>
    <w:rsid w:val="00780AED"/>
    <w:rsid w:val="0078267C"/>
    <w:rsid w:val="00783754"/>
    <w:rsid w:val="0078392E"/>
    <w:rsid w:val="0078405D"/>
    <w:rsid w:val="007867EB"/>
    <w:rsid w:val="0078797B"/>
    <w:rsid w:val="007909BA"/>
    <w:rsid w:val="007917E4"/>
    <w:rsid w:val="00792B72"/>
    <w:rsid w:val="007974E3"/>
    <w:rsid w:val="007A0541"/>
    <w:rsid w:val="007A1243"/>
    <w:rsid w:val="007A2040"/>
    <w:rsid w:val="007A7E41"/>
    <w:rsid w:val="007B1791"/>
    <w:rsid w:val="007B1BFF"/>
    <w:rsid w:val="007B3306"/>
    <w:rsid w:val="007B68D8"/>
    <w:rsid w:val="007B7167"/>
    <w:rsid w:val="007C3A28"/>
    <w:rsid w:val="007C3E34"/>
    <w:rsid w:val="007C443B"/>
    <w:rsid w:val="007C4D2B"/>
    <w:rsid w:val="007C5FA3"/>
    <w:rsid w:val="007C670C"/>
    <w:rsid w:val="007C7365"/>
    <w:rsid w:val="007C76B9"/>
    <w:rsid w:val="007D0835"/>
    <w:rsid w:val="007D1C1B"/>
    <w:rsid w:val="007D486D"/>
    <w:rsid w:val="007D4A62"/>
    <w:rsid w:val="007D757E"/>
    <w:rsid w:val="007E28FE"/>
    <w:rsid w:val="007E3227"/>
    <w:rsid w:val="007E36D0"/>
    <w:rsid w:val="007E3B67"/>
    <w:rsid w:val="007E488E"/>
    <w:rsid w:val="007E5913"/>
    <w:rsid w:val="007E5E6E"/>
    <w:rsid w:val="007F0932"/>
    <w:rsid w:val="007F6C4B"/>
    <w:rsid w:val="007F7AE6"/>
    <w:rsid w:val="007F7E41"/>
    <w:rsid w:val="008003FC"/>
    <w:rsid w:val="00800E88"/>
    <w:rsid w:val="0080197E"/>
    <w:rsid w:val="00803044"/>
    <w:rsid w:val="00803414"/>
    <w:rsid w:val="00804CD5"/>
    <w:rsid w:val="008057D7"/>
    <w:rsid w:val="00807667"/>
    <w:rsid w:val="00807877"/>
    <w:rsid w:val="0080792A"/>
    <w:rsid w:val="00810625"/>
    <w:rsid w:val="00810650"/>
    <w:rsid w:val="00811A16"/>
    <w:rsid w:val="00812F82"/>
    <w:rsid w:val="00812FDB"/>
    <w:rsid w:val="008133F2"/>
    <w:rsid w:val="008141C9"/>
    <w:rsid w:val="00817B4E"/>
    <w:rsid w:val="00817F29"/>
    <w:rsid w:val="00820BBF"/>
    <w:rsid w:val="0082524D"/>
    <w:rsid w:val="008255F3"/>
    <w:rsid w:val="008256C2"/>
    <w:rsid w:val="00825E2D"/>
    <w:rsid w:val="008301B4"/>
    <w:rsid w:val="0083178A"/>
    <w:rsid w:val="00831792"/>
    <w:rsid w:val="00834EC2"/>
    <w:rsid w:val="00835387"/>
    <w:rsid w:val="00837930"/>
    <w:rsid w:val="00840D93"/>
    <w:rsid w:val="008423B7"/>
    <w:rsid w:val="008430A1"/>
    <w:rsid w:val="008433C4"/>
    <w:rsid w:val="00844605"/>
    <w:rsid w:val="00844CF7"/>
    <w:rsid w:val="00844D5E"/>
    <w:rsid w:val="00846AAD"/>
    <w:rsid w:val="008513BC"/>
    <w:rsid w:val="008551EF"/>
    <w:rsid w:val="0085683F"/>
    <w:rsid w:val="00856D37"/>
    <w:rsid w:val="008579EF"/>
    <w:rsid w:val="00857C99"/>
    <w:rsid w:val="00860268"/>
    <w:rsid w:val="00860766"/>
    <w:rsid w:val="00861AB0"/>
    <w:rsid w:val="00862F15"/>
    <w:rsid w:val="00865D62"/>
    <w:rsid w:val="00867539"/>
    <w:rsid w:val="00867F73"/>
    <w:rsid w:val="00870C62"/>
    <w:rsid w:val="00871512"/>
    <w:rsid w:val="00873B5B"/>
    <w:rsid w:val="00873C80"/>
    <w:rsid w:val="00875983"/>
    <w:rsid w:val="00877EB3"/>
    <w:rsid w:val="00881AF2"/>
    <w:rsid w:val="00881D95"/>
    <w:rsid w:val="00882482"/>
    <w:rsid w:val="00882C37"/>
    <w:rsid w:val="008836E9"/>
    <w:rsid w:val="00883754"/>
    <w:rsid w:val="008840F7"/>
    <w:rsid w:val="008847F6"/>
    <w:rsid w:val="00885B55"/>
    <w:rsid w:val="00886A4F"/>
    <w:rsid w:val="008871D7"/>
    <w:rsid w:val="00887FE2"/>
    <w:rsid w:val="008901AE"/>
    <w:rsid w:val="008903A1"/>
    <w:rsid w:val="00891685"/>
    <w:rsid w:val="00897873"/>
    <w:rsid w:val="00897F79"/>
    <w:rsid w:val="008A0824"/>
    <w:rsid w:val="008A1C2B"/>
    <w:rsid w:val="008A52AA"/>
    <w:rsid w:val="008A6AFA"/>
    <w:rsid w:val="008A79C3"/>
    <w:rsid w:val="008B23B0"/>
    <w:rsid w:val="008B42AD"/>
    <w:rsid w:val="008B47DC"/>
    <w:rsid w:val="008B4B73"/>
    <w:rsid w:val="008B65D3"/>
    <w:rsid w:val="008B67E2"/>
    <w:rsid w:val="008B69C2"/>
    <w:rsid w:val="008C0358"/>
    <w:rsid w:val="008C18D2"/>
    <w:rsid w:val="008C340B"/>
    <w:rsid w:val="008C43C3"/>
    <w:rsid w:val="008C58B2"/>
    <w:rsid w:val="008C59AC"/>
    <w:rsid w:val="008C5DDD"/>
    <w:rsid w:val="008C6B24"/>
    <w:rsid w:val="008C6FA8"/>
    <w:rsid w:val="008C71EC"/>
    <w:rsid w:val="008D13AD"/>
    <w:rsid w:val="008D1C29"/>
    <w:rsid w:val="008D33BA"/>
    <w:rsid w:val="008D34F5"/>
    <w:rsid w:val="008D41C0"/>
    <w:rsid w:val="008D41E1"/>
    <w:rsid w:val="008D424C"/>
    <w:rsid w:val="008D43EB"/>
    <w:rsid w:val="008D45D7"/>
    <w:rsid w:val="008D51AF"/>
    <w:rsid w:val="008D6309"/>
    <w:rsid w:val="008D7225"/>
    <w:rsid w:val="008D7C47"/>
    <w:rsid w:val="008E0134"/>
    <w:rsid w:val="008E1615"/>
    <w:rsid w:val="008E223E"/>
    <w:rsid w:val="008E2DE0"/>
    <w:rsid w:val="008E30E9"/>
    <w:rsid w:val="008E3F51"/>
    <w:rsid w:val="008E49D6"/>
    <w:rsid w:val="008E5F16"/>
    <w:rsid w:val="008E6DE7"/>
    <w:rsid w:val="008F163E"/>
    <w:rsid w:val="008F1A3C"/>
    <w:rsid w:val="008F29ED"/>
    <w:rsid w:val="008F46D2"/>
    <w:rsid w:val="008F5601"/>
    <w:rsid w:val="008F566F"/>
    <w:rsid w:val="008F61FB"/>
    <w:rsid w:val="008F63A8"/>
    <w:rsid w:val="008F68F0"/>
    <w:rsid w:val="008F694D"/>
    <w:rsid w:val="008F7456"/>
    <w:rsid w:val="00900582"/>
    <w:rsid w:val="00901305"/>
    <w:rsid w:val="00901C8D"/>
    <w:rsid w:val="00901DA8"/>
    <w:rsid w:val="00905A82"/>
    <w:rsid w:val="009064F8"/>
    <w:rsid w:val="00906CE9"/>
    <w:rsid w:val="00907268"/>
    <w:rsid w:val="0091021C"/>
    <w:rsid w:val="00910A82"/>
    <w:rsid w:val="00911AAD"/>
    <w:rsid w:val="00912EE5"/>
    <w:rsid w:val="00914625"/>
    <w:rsid w:val="00915076"/>
    <w:rsid w:val="00916161"/>
    <w:rsid w:val="00923D9A"/>
    <w:rsid w:val="009255DA"/>
    <w:rsid w:val="00925CDA"/>
    <w:rsid w:val="00927D83"/>
    <w:rsid w:val="00927F1B"/>
    <w:rsid w:val="009336BF"/>
    <w:rsid w:val="00933C69"/>
    <w:rsid w:val="00935F74"/>
    <w:rsid w:val="00936BD3"/>
    <w:rsid w:val="00941A91"/>
    <w:rsid w:val="00943935"/>
    <w:rsid w:val="00945910"/>
    <w:rsid w:val="009478A8"/>
    <w:rsid w:val="009502B6"/>
    <w:rsid w:val="009507B4"/>
    <w:rsid w:val="00950F85"/>
    <w:rsid w:val="00951D26"/>
    <w:rsid w:val="009528F9"/>
    <w:rsid w:val="00952CC9"/>
    <w:rsid w:val="00953699"/>
    <w:rsid w:val="00954575"/>
    <w:rsid w:val="00954836"/>
    <w:rsid w:val="009554E8"/>
    <w:rsid w:val="00957054"/>
    <w:rsid w:val="00957768"/>
    <w:rsid w:val="009605AB"/>
    <w:rsid w:val="00967FB3"/>
    <w:rsid w:val="00971225"/>
    <w:rsid w:val="00973906"/>
    <w:rsid w:val="00976BA4"/>
    <w:rsid w:val="00977364"/>
    <w:rsid w:val="00977A1E"/>
    <w:rsid w:val="00983477"/>
    <w:rsid w:val="00983F19"/>
    <w:rsid w:val="00986B72"/>
    <w:rsid w:val="009873EE"/>
    <w:rsid w:val="00987E63"/>
    <w:rsid w:val="0099105C"/>
    <w:rsid w:val="00991229"/>
    <w:rsid w:val="00992E38"/>
    <w:rsid w:val="00994973"/>
    <w:rsid w:val="0099790A"/>
    <w:rsid w:val="009A0FA4"/>
    <w:rsid w:val="009A1CF6"/>
    <w:rsid w:val="009A3AA5"/>
    <w:rsid w:val="009A410D"/>
    <w:rsid w:val="009A5596"/>
    <w:rsid w:val="009A59EF"/>
    <w:rsid w:val="009A64AD"/>
    <w:rsid w:val="009A6C02"/>
    <w:rsid w:val="009A7C93"/>
    <w:rsid w:val="009B1AA5"/>
    <w:rsid w:val="009B1B4E"/>
    <w:rsid w:val="009B20F5"/>
    <w:rsid w:val="009B24E9"/>
    <w:rsid w:val="009B3AF3"/>
    <w:rsid w:val="009B3D69"/>
    <w:rsid w:val="009B3E13"/>
    <w:rsid w:val="009B4704"/>
    <w:rsid w:val="009B4F30"/>
    <w:rsid w:val="009B502F"/>
    <w:rsid w:val="009B5322"/>
    <w:rsid w:val="009B5BF6"/>
    <w:rsid w:val="009B5C01"/>
    <w:rsid w:val="009B66E0"/>
    <w:rsid w:val="009B6A41"/>
    <w:rsid w:val="009B7CFF"/>
    <w:rsid w:val="009C0837"/>
    <w:rsid w:val="009C0B71"/>
    <w:rsid w:val="009C16C3"/>
    <w:rsid w:val="009C40FB"/>
    <w:rsid w:val="009C4C00"/>
    <w:rsid w:val="009D1498"/>
    <w:rsid w:val="009D154B"/>
    <w:rsid w:val="009D17B1"/>
    <w:rsid w:val="009D3240"/>
    <w:rsid w:val="009D3556"/>
    <w:rsid w:val="009D359C"/>
    <w:rsid w:val="009D4936"/>
    <w:rsid w:val="009D4EF0"/>
    <w:rsid w:val="009D54DA"/>
    <w:rsid w:val="009E1A03"/>
    <w:rsid w:val="009E22DE"/>
    <w:rsid w:val="009E2517"/>
    <w:rsid w:val="009E2A23"/>
    <w:rsid w:val="009E2A75"/>
    <w:rsid w:val="009E348D"/>
    <w:rsid w:val="009E3BBB"/>
    <w:rsid w:val="009E49DF"/>
    <w:rsid w:val="009E4B88"/>
    <w:rsid w:val="009E4DE3"/>
    <w:rsid w:val="009E5E41"/>
    <w:rsid w:val="009E69CA"/>
    <w:rsid w:val="009E795B"/>
    <w:rsid w:val="009E7E56"/>
    <w:rsid w:val="009F0E3F"/>
    <w:rsid w:val="009F1F8E"/>
    <w:rsid w:val="009F25E9"/>
    <w:rsid w:val="009F42FF"/>
    <w:rsid w:val="009F4B6E"/>
    <w:rsid w:val="009F5D9C"/>
    <w:rsid w:val="009F6503"/>
    <w:rsid w:val="00A03099"/>
    <w:rsid w:val="00A0425A"/>
    <w:rsid w:val="00A1284D"/>
    <w:rsid w:val="00A12AB1"/>
    <w:rsid w:val="00A13418"/>
    <w:rsid w:val="00A14B89"/>
    <w:rsid w:val="00A171B2"/>
    <w:rsid w:val="00A17784"/>
    <w:rsid w:val="00A17B4F"/>
    <w:rsid w:val="00A2292D"/>
    <w:rsid w:val="00A22959"/>
    <w:rsid w:val="00A23466"/>
    <w:rsid w:val="00A23A16"/>
    <w:rsid w:val="00A2465E"/>
    <w:rsid w:val="00A24A88"/>
    <w:rsid w:val="00A2728A"/>
    <w:rsid w:val="00A275A6"/>
    <w:rsid w:val="00A27C83"/>
    <w:rsid w:val="00A27D30"/>
    <w:rsid w:val="00A317C0"/>
    <w:rsid w:val="00A33524"/>
    <w:rsid w:val="00A33B7D"/>
    <w:rsid w:val="00A34569"/>
    <w:rsid w:val="00A35C53"/>
    <w:rsid w:val="00A363EA"/>
    <w:rsid w:val="00A36C1A"/>
    <w:rsid w:val="00A37B77"/>
    <w:rsid w:val="00A37F95"/>
    <w:rsid w:val="00A40E25"/>
    <w:rsid w:val="00A4363A"/>
    <w:rsid w:val="00A43816"/>
    <w:rsid w:val="00A43FB6"/>
    <w:rsid w:val="00A466C9"/>
    <w:rsid w:val="00A46CA3"/>
    <w:rsid w:val="00A4721A"/>
    <w:rsid w:val="00A50F5A"/>
    <w:rsid w:val="00A511F6"/>
    <w:rsid w:val="00A51A78"/>
    <w:rsid w:val="00A52402"/>
    <w:rsid w:val="00A54E38"/>
    <w:rsid w:val="00A56BC9"/>
    <w:rsid w:val="00A571BB"/>
    <w:rsid w:val="00A5798C"/>
    <w:rsid w:val="00A60521"/>
    <w:rsid w:val="00A61BD3"/>
    <w:rsid w:val="00A61DCB"/>
    <w:rsid w:val="00A658BF"/>
    <w:rsid w:val="00A66628"/>
    <w:rsid w:val="00A66F7D"/>
    <w:rsid w:val="00A67048"/>
    <w:rsid w:val="00A672A6"/>
    <w:rsid w:val="00A715AE"/>
    <w:rsid w:val="00A71F4A"/>
    <w:rsid w:val="00A73222"/>
    <w:rsid w:val="00A74379"/>
    <w:rsid w:val="00A74A3E"/>
    <w:rsid w:val="00A76DEF"/>
    <w:rsid w:val="00A770C7"/>
    <w:rsid w:val="00A7780C"/>
    <w:rsid w:val="00A77CC0"/>
    <w:rsid w:val="00A811F5"/>
    <w:rsid w:val="00A815B1"/>
    <w:rsid w:val="00A81888"/>
    <w:rsid w:val="00A83F27"/>
    <w:rsid w:val="00A85324"/>
    <w:rsid w:val="00A85402"/>
    <w:rsid w:val="00A85957"/>
    <w:rsid w:val="00A90656"/>
    <w:rsid w:val="00A93BBF"/>
    <w:rsid w:val="00A9474A"/>
    <w:rsid w:val="00A969C7"/>
    <w:rsid w:val="00AA0AB5"/>
    <w:rsid w:val="00AA132E"/>
    <w:rsid w:val="00AA19E3"/>
    <w:rsid w:val="00AA32FB"/>
    <w:rsid w:val="00AA3E94"/>
    <w:rsid w:val="00AA3FEC"/>
    <w:rsid w:val="00AA69C2"/>
    <w:rsid w:val="00AA7EAD"/>
    <w:rsid w:val="00AA7EEF"/>
    <w:rsid w:val="00AB083A"/>
    <w:rsid w:val="00AB287D"/>
    <w:rsid w:val="00AB2D86"/>
    <w:rsid w:val="00AB41AE"/>
    <w:rsid w:val="00AB4A9B"/>
    <w:rsid w:val="00AB50ED"/>
    <w:rsid w:val="00AB703B"/>
    <w:rsid w:val="00AB7FE4"/>
    <w:rsid w:val="00AC0EB5"/>
    <w:rsid w:val="00AC316B"/>
    <w:rsid w:val="00AC5765"/>
    <w:rsid w:val="00AC611C"/>
    <w:rsid w:val="00AC6731"/>
    <w:rsid w:val="00AD15BC"/>
    <w:rsid w:val="00AD399B"/>
    <w:rsid w:val="00AD39DF"/>
    <w:rsid w:val="00AE15C8"/>
    <w:rsid w:val="00AE26CD"/>
    <w:rsid w:val="00AE3108"/>
    <w:rsid w:val="00AE41E5"/>
    <w:rsid w:val="00AE5C42"/>
    <w:rsid w:val="00AE636A"/>
    <w:rsid w:val="00AE6BCF"/>
    <w:rsid w:val="00AF0CF5"/>
    <w:rsid w:val="00AF1097"/>
    <w:rsid w:val="00AF32E9"/>
    <w:rsid w:val="00AF3340"/>
    <w:rsid w:val="00AF43EC"/>
    <w:rsid w:val="00AF72C0"/>
    <w:rsid w:val="00B015E6"/>
    <w:rsid w:val="00B0202F"/>
    <w:rsid w:val="00B02A2B"/>
    <w:rsid w:val="00B054D2"/>
    <w:rsid w:val="00B066DC"/>
    <w:rsid w:val="00B160D1"/>
    <w:rsid w:val="00B16D28"/>
    <w:rsid w:val="00B17DEE"/>
    <w:rsid w:val="00B24CAD"/>
    <w:rsid w:val="00B2551A"/>
    <w:rsid w:val="00B26BE4"/>
    <w:rsid w:val="00B302C4"/>
    <w:rsid w:val="00B3065E"/>
    <w:rsid w:val="00B35E98"/>
    <w:rsid w:val="00B4006C"/>
    <w:rsid w:val="00B408BC"/>
    <w:rsid w:val="00B40A66"/>
    <w:rsid w:val="00B41A13"/>
    <w:rsid w:val="00B422D0"/>
    <w:rsid w:val="00B42C16"/>
    <w:rsid w:val="00B455FE"/>
    <w:rsid w:val="00B470F1"/>
    <w:rsid w:val="00B540D3"/>
    <w:rsid w:val="00B553A1"/>
    <w:rsid w:val="00B571F3"/>
    <w:rsid w:val="00B60D0C"/>
    <w:rsid w:val="00B6147E"/>
    <w:rsid w:val="00B6162E"/>
    <w:rsid w:val="00B61ACA"/>
    <w:rsid w:val="00B65C90"/>
    <w:rsid w:val="00B65E1E"/>
    <w:rsid w:val="00B669C3"/>
    <w:rsid w:val="00B66E23"/>
    <w:rsid w:val="00B66EEA"/>
    <w:rsid w:val="00B705BD"/>
    <w:rsid w:val="00B70A22"/>
    <w:rsid w:val="00B70DBB"/>
    <w:rsid w:val="00B714F1"/>
    <w:rsid w:val="00B71502"/>
    <w:rsid w:val="00B720EB"/>
    <w:rsid w:val="00B7245C"/>
    <w:rsid w:val="00B72F10"/>
    <w:rsid w:val="00B74629"/>
    <w:rsid w:val="00B75185"/>
    <w:rsid w:val="00B7600E"/>
    <w:rsid w:val="00B80791"/>
    <w:rsid w:val="00B81770"/>
    <w:rsid w:val="00B8240D"/>
    <w:rsid w:val="00B836E6"/>
    <w:rsid w:val="00B83872"/>
    <w:rsid w:val="00B875C5"/>
    <w:rsid w:val="00B87B54"/>
    <w:rsid w:val="00B87D81"/>
    <w:rsid w:val="00B90419"/>
    <w:rsid w:val="00B907B7"/>
    <w:rsid w:val="00B90E56"/>
    <w:rsid w:val="00B911B3"/>
    <w:rsid w:val="00B9148D"/>
    <w:rsid w:val="00B91C0E"/>
    <w:rsid w:val="00B91DEF"/>
    <w:rsid w:val="00B92C06"/>
    <w:rsid w:val="00B947A2"/>
    <w:rsid w:val="00B97613"/>
    <w:rsid w:val="00BA2B88"/>
    <w:rsid w:val="00BA3BB7"/>
    <w:rsid w:val="00BA6E88"/>
    <w:rsid w:val="00BB18DC"/>
    <w:rsid w:val="00BB1EED"/>
    <w:rsid w:val="00BB3B13"/>
    <w:rsid w:val="00BB3E6A"/>
    <w:rsid w:val="00BB4BD7"/>
    <w:rsid w:val="00BB59A0"/>
    <w:rsid w:val="00BC0A49"/>
    <w:rsid w:val="00BC1575"/>
    <w:rsid w:val="00BC17A1"/>
    <w:rsid w:val="00BC17EC"/>
    <w:rsid w:val="00BC1928"/>
    <w:rsid w:val="00BC1EB4"/>
    <w:rsid w:val="00BC2591"/>
    <w:rsid w:val="00BC3191"/>
    <w:rsid w:val="00BC4203"/>
    <w:rsid w:val="00BC4865"/>
    <w:rsid w:val="00BC6A6C"/>
    <w:rsid w:val="00BC6F7A"/>
    <w:rsid w:val="00BC73A4"/>
    <w:rsid w:val="00BD0370"/>
    <w:rsid w:val="00BD109C"/>
    <w:rsid w:val="00BD196F"/>
    <w:rsid w:val="00BD2593"/>
    <w:rsid w:val="00BD3455"/>
    <w:rsid w:val="00BD4122"/>
    <w:rsid w:val="00BD4147"/>
    <w:rsid w:val="00BD46F1"/>
    <w:rsid w:val="00BD5214"/>
    <w:rsid w:val="00BD6A55"/>
    <w:rsid w:val="00BD6B35"/>
    <w:rsid w:val="00BE0304"/>
    <w:rsid w:val="00BE2134"/>
    <w:rsid w:val="00BE232E"/>
    <w:rsid w:val="00BE257D"/>
    <w:rsid w:val="00BE2B63"/>
    <w:rsid w:val="00BE4105"/>
    <w:rsid w:val="00BE4E4D"/>
    <w:rsid w:val="00BE55BF"/>
    <w:rsid w:val="00BE67EE"/>
    <w:rsid w:val="00BE71F0"/>
    <w:rsid w:val="00BF0162"/>
    <w:rsid w:val="00BF2375"/>
    <w:rsid w:val="00BF33D8"/>
    <w:rsid w:val="00BF5C2C"/>
    <w:rsid w:val="00BF5DA3"/>
    <w:rsid w:val="00BF7E38"/>
    <w:rsid w:val="00BF7FE8"/>
    <w:rsid w:val="00C0016C"/>
    <w:rsid w:val="00C00635"/>
    <w:rsid w:val="00C02142"/>
    <w:rsid w:val="00C02387"/>
    <w:rsid w:val="00C03CA4"/>
    <w:rsid w:val="00C052D0"/>
    <w:rsid w:val="00C0547F"/>
    <w:rsid w:val="00C05856"/>
    <w:rsid w:val="00C05BC6"/>
    <w:rsid w:val="00C0613E"/>
    <w:rsid w:val="00C061A9"/>
    <w:rsid w:val="00C07774"/>
    <w:rsid w:val="00C07AD5"/>
    <w:rsid w:val="00C07E2C"/>
    <w:rsid w:val="00C10269"/>
    <w:rsid w:val="00C1186D"/>
    <w:rsid w:val="00C13468"/>
    <w:rsid w:val="00C13513"/>
    <w:rsid w:val="00C13A0E"/>
    <w:rsid w:val="00C1467E"/>
    <w:rsid w:val="00C162ED"/>
    <w:rsid w:val="00C205DF"/>
    <w:rsid w:val="00C20B8B"/>
    <w:rsid w:val="00C20F86"/>
    <w:rsid w:val="00C2146A"/>
    <w:rsid w:val="00C228F2"/>
    <w:rsid w:val="00C229D0"/>
    <w:rsid w:val="00C24C15"/>
    <w:rsid w:val="00C259EB"/>
    <w:rsid w:val="00C27994"/>
    <w:rsid w:val="00C31583"/>
    <w:rsid w:val="00C32267"/>
    <w:rsid w:val="00C32433"/>
    <w:rsid w:val="00C32AC8"/>
    <w:rsid w:val="00C34ADE"/>
    <w:rsid w:val="00C3662F"/>
    <w:rsid w:val="00C40381"/>
    <w:rsid w:val="00C4061A"/>
    <w:rsid w:val="00C4138C"/>
    <w:rsid w:val="00C41AB8"/>
    <w:rsid w:val="00C4555A"/>
    <w:rsid w:val="00C456D7"/>
    <w:rsid w:val="00C45B0C"/>
    <w:rsid w:val="00C51EE8"/>
    <w:rsid w:val="00C53C57"/>
    <w:rsid w:val="00C53C8A"/>
    <w:rsid w:val="00C60446"/>
    <w:rsid w:val="00C604FD"/>
    <w:rsid w:val="00C60AB3"/>
    <w:rsid w:val="00C60C1A"/>
    <w:rsid w:val="00C61D04"/>
    <w:rsid w:val="00C61E17"/>
    <w:rsid w:val="00C6278B"/>
    <w:rsid w:val="00C63BED"/>
    <w:rsid w:val="00C6438E"/>
    <w:rsid w:val="00C6517C"/>
    <w:rsid w:val="00C6695F"/>
    <w:rsid w:val="00C7103B"/>
    <w:rsid w:val="00C75F49"/>
    <w:rsid w:val="00C77142"/>
    <w:rsid w:val="00C77B8F"/>
    <w:rsid w:val="00C83751"/>
    <w:rsid w:val="00C84A76"/>
    <w:rsid w:val="00C85185"/>
    <w:rsid w:val="00C85AFE"/>
    <w:rsid w:val="00C87EC4"/>
    <w:rsid w:val="00C90D2D"/>
    <w:rsid w:val="00C91255"/>
    <w:rsid w:val="00C91E44"/>
    <w:rsid w:val="00CA172F"/>
    <w:rsid w:val="00CA1C1B"/>
    <w:rsid w:val="00CA1F4F"/>
    <w:rsid w:val="00CA30AC"/>
    <w:rsid w:val="00CA376E"/>
    <w:rsid w:val="00CA4C8C"/>
    <w:rsid w:val="00CA4E52"/>
    <w:rsid w:val="00CA659D"/>
    <w:rsid w:val="00CA6907"/>
    <w:rsid w:val="00CA70CF"/>
    <w:rsid w:val="00CB4533"/>
    <w:rsid w:val="00CB7C4F"/>
    <w:rsid w:val="00CC2864"/>
    <w:rsid w:val="00CC3D12"/>
    <w:rsid w:val="00CC3D50"/>
    <w:rsid w:val="00CC439C"/>
    <w:rsid w:val="00CC473A"/>
    <w:rsid w:val="00CC6A68"/>
    <w:rsid w:val="00CC6F0A"/>
    <w:rsid w:val="00CC7C96"/>
    <w:rsid w:val="00CC7F4D"/>
    <w:rsid w:val="00CD1C86"/>
    <w:rsid w:val="00CD1FC1"/>
    <w:rsid w:val="00CD3551"/>
    <w:rsid w:val="00CD434D"/>
    <w:rsid w:val="00CD4845"/>
    <w:rsid w:val="00CD52FC"/>
    <w:rsid w:val="00CD5A88"/>
    <w:rsid w:val="00CE16E9"/>
    <w:rsid w:val="00CE18EA"/>
    <w:rsid w:val="00CE1982"/>
    <w:rsid w:val="00CE2CAA"/>
    <w:rsid w:val="00CE36D1"/>
    <w:rsid w:val="00CE586B"/>
    <w:rsid w:val="00CE647E"/>
    <w:rsid w:val="00CF125C"/>
    <w:rsid w:val="00CF127C"/>
    <w:rsid w:val="00CF1B2B"/>
    <w:rsid w:val="00CF256C"/>
    <w:rsid w:val="00CF74AB"/>
    <w:rsid w:val="00CF7805"/>
    <w:rsid w:val="00CF7CAF"/>
    <w:rsid w:val="00D00AB8"/>
    <w:rsid w:val="00D0584A"/>
    <w:rsid w:val="00D07935"/>
    <w:rsid w:val="00D11D2A"/>
    <w:rsid w:val="00D11E40"/>
    <w:rsid w:val="00D1278D"/>
    <w:rsid w:val="00D142E6"/>
    <w:rsid w:val="00D147DF"/>
    <w:rsid w:val="00D158A2"/>
    <w:rsid w:val="00D167C9"/>
    <w:rsid w:val="00D168B4"/>
    <w:rsid w:val="00D17392"/>
    <w:rsid w:val="00D1753E"/>
    <w:rsid w:val="00D2359B"/>
    <w:rsid w:val="00D24815"/>
    <w:rsid w:val="00D25AD7"/>
    <w:rsid w:val="00D26672"/>
    <w:rsid w:val="00D26986"/>
    <w:rsid w:val="00D27C71"/>
    <w:rsid w:val="00D30088"/>
    <w:rsid w:val="00D31AA8"/>
    <w:rsid w:val="00D32245"/>
    <w:rsid w:val="00D332FB"/>
    <w:rsid w:val="00D34381"/>
    <w:rsid w:val="00D343C8"/>
    <w:rsid w:val="00D34A9F"/>
    <w:rsid w:val="00D37CC9"/>
    <w:rsid w:val="00D410A6"/>
    <w:rsid w:val="00D415D1"/>
    <w:rsid w:val="00D42BE3"/>
    <w:rsid w:val="00D4307E"/>
    <w:rsid w:val="00D43B8F"/>
    <w:rsid w:val="00D44688"/>
    <w:rsid w:val="00D449F1"/>
    <w:rsid w:val="00D5019D"/>
    <w:rsid w:val="00D50442"/>
    <w:rsid w:val="00D544E1"/>
    <w:rsid w:val="00D56361"/>
    <w:rsid w:val="00D57F75"/>
    <w:rsid w:val="00D63324"/>
    <w:rsid w:val="00D66DA7"/>
    <w:rsid w:val="00D705E3"/>
    <w:rsid w:val="00D737F4"/>
    <w:rsid w:val="00D756AB"/>
    <w:rsid w:val="00D76F2D"/>
    <w:rsid w:val="00D77708"/>
    <w:rsid w:val="00D8289E"/>
    <w:rsid w:val="00D83FB1"/>
    <w:rsid w:val="00D84E7E"/>
    <w:rsid w:val="00D86286"/>
    <w:rsid w:val="00D931BB"/>
    <w:rsid w:val="00D93663"/>
    <w:rsid w:val="00D93FE7"/>
    <w:rsid w:val="00D94F28"/>
    <w:rsid w:val="00D955CE"/>
    <w:rsid w:val="00D96F19"/>
    <w:rsid w:val="00DA0D60"/>
    <w:rsid w:val="00DA0E97"/>
    <w:rsid w:val="00DA10A0"/>
    <w:rsid w:val="00DA11C8"/>
    <w:rsid w:val="00DA3E5F"/>
    <w:rsid w:val="00DA526C"/>
    <w:rsid w:val="00DA685E"/>
    <w:rsid w:val="00DB06F9"/>
    <w:rsid w:val="00DB126F"/>
    <w:rsid w:val="00DB42AD"/>
    <w:rsid w:val="00DB4D2A"/>
    <w:rsid w:val="00DB5F94"/>
    <w:rsid w:val="00DB7880"/>
    <w:rsid w:val="00DC0615"/>
    <w:rsid w:val="00DC1832"/>
    <w:rsid w:val="00DC3A6B"/>
    <w:rsid w:val="00DC49D8"/>
    <w:rsid w:val="00DC4D65"/>
    <w:rsid w:val="00DC4E95"/>
    <w:rsid w:val="00DC692C"/>
    <w:rsid w:val="00DC7264"/>
    <w:rsid w:val="00DD0851"/>
    <w:rsid w:val="00DD0951"/>
    <w:rsid w:val="00DD0993"/>
    <w:rsid w:val="00DD1331"/>
    <w:rsid w:val="00DD228B"/>
    <w:rsid w:val="00DD34FD"/>
    <w:rsid w:val="00DD4E4D"/>
    <w:rsid w:val="00DD5781"/>
    <w:rsid w:val="00DD7292"/>
    <w:rsid w:val="00DE027F"/>
    <w:rsid w:val="00DE04A2"/>
    <w:rsid w:val="00DE31DD"/>
    <w:rsid w:val="00DE68F5"/>
    <w:rsid w:val="00DE7276"/>
    <w:rsid w:val="00DF2C10"/>
    <w:rsid w:val="00DF2D41"/>
    <w:rsid w:val="00DF3366"/>
    <w:rsid w:val="00DF48E0"/>
    <w:rsid w:val="00DF49BB"/>
    <w:rsid w:val="00DF51AA"/>
    <w:rsid w:val="00E008C3"/>
    <w:rsid w:val="00E01E4C"/>
    <w:rsid w:val="00E05D6A"/>
    <w:rsid w:val="00E06F11"/>
    <w:rsid w:val="00E078A4"/>
    <w:rsid w:val="00E10EE4"/>
    <w:rsid w:val="00E1132F"/>
    <w:rsid w:val="00E119D3"/>
    <w:rsid w:val="00E12BA9"/>
    <w:rsid w:val="00E13B1B"/>
    <w:rsid w:val="00E13D48"/>
    <w:rsid w:val="00E13DAA"/>
    <w:rsid w:val="00E14110"/>
    <w:rsid w:val="00E1464C"/>
    <w:rsid w:val="00E15281"/>
    <w:rsid w:val="00E17584"/>
    <w:rsid w:val="00E17587"/>
    <w:rsid w:val="00E17CA2"/>
    <w:rsid w:val="00E20C70"/>
    <w:rsid w:val="00E21B0C"/>
    <w:rsid w:val="00E230E9"/>
    <w:rsid w:val="00E24412"/>
    <w:rsid w:val="00E24538"/>
    <w:rsid w:val="00E275D8"/>
    <w:rsid w:val="00E27817"/>
    <w:rsid w:val="00E304BF"/>
    <w:rsid w:val="00E3094A"/>
    <w:rsid w:val="00E31506"/>
    <w:rsid w:val="00E331F7"/>
    <w:rsid w:val="00E3614A"/>
    <w:rsid w:val="00E362C4"/>
    <w:rsid w:val="00E365CD"/>
    <w:rsid w:val="00E36ADA"/>
    <w:rsid w:val="00E37F55"/>
    <w:rsid w:val="00E401DF"/>
    <w:rsid w:val="00E4042B"/>
    <w:rsid w:val="00E409A8"/>
    <w:rsid w:val="00E40D16"/>
    <w:rsid w:val="00E41B33"/>
    <w:rsid w:val="00E42507"/>
    <w:rsid w:val="00E43135"/>
    <w:rsid w:val="00E4332A"/>
    <w:rsid w:val="00E4518C"/>
    <w:rsid w:val="00E458E7"/>
    <w:rsid w:val="00E46D9E"/>
    <w:rsid w:val="00E47F4E"/>
    <w:rsid w:val="00E5109E"/>
    <w:rsid w:val="00E53549"/>
    <w:rsid w:val="00E539CC"/>
    <w:rsid w:val="00E53C0F"/>
    <w:rsid w:val="00E5405B"/>
    <w:rsid w:val="00E5424C"/>
    <w:rsid w:val="00E5466A"/>
    <w:rsid w:val="00E55602"/>
    <w:rsid w:val="00E55837"/>
    <w:rsid w:val="00E560F3"/>
    <w:rsid w:val="00E563F3"/>
    <w:rsid w:val="00E572F8"/>
    <w:rsid w:val="00E6072B"/>
    <w:rsid w:val="00E60B21"/>
    <w:rsid w:val="00E629F3"/>
    <w:rsid w:val="00E63576"/>
    <w:rsid w:val="00E636DA"/>
    <w:rsid w:val="00E6497D"/>
    <w:rsid w:val="00E66C1B"/>
    <w:rsid w:val="00E66EC4"/>
    <w:rsid w:val="00E73EC7"/>
    <w:rsid w:val="00E771AC"/>
    <w:rsid w:val="00E83C6E"/>
    <w:rsid w:val="00E8487E"/>
    <w:rsid w:val="00E8550A"/>
    <w:rsid w:val="00E87EAC"/>
    <w:rsid w:val="00E87F4C"/>
    <w:rsid w:val="00E90222"/>
    <w:rsid w:val="00E907A2"/>
    <w:rsid w:val="00E919C7"/>
    <w:rsid w:val="00E91C09"/>
    <w:rsid w:val="00E92396"/>
    <w:rsid w:val="00E9254B"/>
    <w:rsid w:val="00E93016"/>
    <w:rsid w:val="00E97F69"/>
    <w:rsid w:val="00EA1A26"/>
    <w:rsid w:val="00EA39B8"/>
    <w:rsid w:val="00EA4133"/>
    <w:rsid w:val="00EA5266"/>
    <w:rsid w:val="00EA58A8"/>
    <w:rsid w:val="00EA59C3"/>
    <w:rsid w:val="00EA5CEB"/>
    <w:rsid w:val="00EA7ABF"/>
    <w:rsid w:val="00EA7AD6"/>
    <w:rsid w:val="00EA7C75"/>
    <w:rsid w:val="00EA7E63"/>
    <w:rsid w:val="00EB03FF"/>
    <w:rsid w:val="00EB103F"/>
    <w:rsid w:val="00EB1C70"/>
    <w:rsid w:val="00EB2DF2"/>
    <w:rsid w:val="00EB4E10"/>
    <w:rsid w:val="00EB51F0"/>
    <w:rsid w:val="00EC06A6"/>
    <w:rsid w:val="00EC10EF"/>
    <w:rsid w:val="00EC4E69"/>
    <w:rsid w:val="00EC5B5A"/>
    <w:rsid w:val="00EC6747"/>
    <w:rsid w:val="00EC6CDB"/>
    <w:rsid w:val="00EC700A"/>
    <w:rsid w:val="00EC7483"/>
    <w:rsid w:val="00EC77B6"/>
    <w:rsid w:val="00EC7960"/>
    <w:rsid w:val="00ED0179"/>
    <w:rsid w:val="00ED339D"/>
    <w:rsid w:val="00ED3C86"/>
    <w:rsid w:val="00ED4B3A"/>
    <w:rsid w:val="00EE0872"/>
    <w:rsid w:val="00EE10EB"/>
    <w:rsid w:val="00EE1F1E"/>
    <w:rsid w:val="00EE20E2"/>
    <w:rsid w:val="00EE2375"/>
    <w:rsid w:val="00EE23A3"/>
    <w:rsid w:val="00EE4330"/>
    <w:rsid w:val="00EE7024"/>
    <w:rsid w:val="00EE79D9"/>
    <w:rsid w:val="00EF00CF"/>
    <w:rsid w:val="00EF4D4F"/>
    <w:rsid w:val="00EF72E6"/>
    <w:rsid w:val="00EF7CE1"/>
    <w:rsid w:val="00F05129"/>
    <w:rsid w:val="00F07C18"/>
    <w:rsid w:val="00F141AF"/>
    <w:rsid w:val="00F14530"/>
    <w:rsid w:val="00F153C0"/>
    <w:rsid w:val="00F15C6C"/>
    <w:rsid w:val="00F17E4E"/>
    <w:rsid w:val="00F20803"/>
    <w:rsid w:val="00F22C65"/>
    <w:rsid w:val="00F26586"/>
    <w:rsid w:val="00F27B05"/>
    <w:rsid w:val="00F3056A"/>
    <w:rsid w:val="00F30DCA"/>
    <w:rsid w:val="00F33524"/>
    <w:rsid w:val="00F33B6A"/>
    <w:rsid w:val="00F33BBB"/>
    <w:rsid w:val="00F33CB7"/>
    <w:rsid w:val="00F341A7"/>
    <w:rsid w:val="00F341F4"/>
    <w:rsid w:val="00F364AE"/>
    <w:rsid w:val="00F37A0D"/>
    <w:rsid w:val="00F37D90"/>
    <w:rsid w:val="00F37FD7"/>
    <w:rsid w:val="00F43B07"/>
    <w:rsid w:val="00F45BBC"/>
    <w:rsid w:val="00F46019"/>
    <w:rsid w:val="00F461C6"/>
    <w:rsid w:val="00F5089B"/>
    <w:rsid w:val="00F54E94"/>
    <w:rsid w:val="00F55095"/>
    <w:rsid w:val="00F557E7"/>
    <w:rsid w:val="00F55DAD"/>
    <w:rsid w:val="00F56132"/>
    <w:rsid w:val="00F61AF6"/>
    <w:rsid w:val="00F63423"/>
    <w:rsid w:val="00F63707"/>
    <w:rsid w:val="00F6374A"/>
    <w:rsid w:val="00F67869"/>
    <w:rsid w:val="00F7001C"/>
    <w:rsid w:val="00F718D3"/>
    <w:rsid w:val="00F720CD"/>
    <w:rsid w:val="00F732A5"/>
    <w:rsid w:val="00F75653"/>
    <w:rsid w:val="00F759E2"/>
    <w:rsid w:val="00F774BE"/>
    <w:rsid w:val="00F81D60"/>
    <w:rsid w:val="00F832C3"/>
    <w:rsid w:val="00F834F7"/>
    <w:rsid w:val="00F848E9"/>
    <w:rsid w:val="00F9032F"/>
    <w:rsid w:val="00F91840"/>
    <w:rsid w:val="00F925B2"/>
    <w:rsid w:val="00F94D21"/>
    <w:rsid w:val="00F9551D"/>
    <w:rsid w:val="00F97415"/>
    <w:rsid w:val="00F975F2"/>
    <w:rsid w:val="00FA1C3A"/>
    <w:rsid w:val="00FA3669"/>
    <w:rsid w:val="00FA4767"/>
    <w:rsid w:val="00FA48EC"/>
    <w:rsid w:val="00FA5981"/>
    <w:rsid w:val="00FB1230"/>
    <w:rsid w:val="00FB1734"/>
    <w:rsid w:val="00FB2582"/>
    <w:rsid w:val="00FB2C9D"/>
    <w:rsid w:val="00FB3339"/>
    <w:rsid w:val="00FB3CC8"/>
    <w:rsid w:val="00FB60DE"/>
    <w:rsid w:val="00FB6677"/>
    <w:rsid w:val="00FB716D"/>
    <w:rsid w:val="00FC2D31"/>
    <w:rsid w:val="00FC378A"/>
    <w:rsid w:val="00FC656B"/>
    <w:rsid w:val="00FC65DA"/>
    <w:rsid w:val="00FC6DD0"/>
    <w:rsid w:val="00FC739E"/>
    <w:rsid w:val="00FC7C19"/>
    <w:rsid w:val="00FD09DA"/>
    <w:rsid w:val="00FD15CA"/>
    <w:rsid w:val="00FD19EA"/>
    <w:rsid w:val="00FD2733"/>
    <w:rsid w:val="00FD39F6"/>
    <w:rsid w:val="00FD41FD"/>
    <w:rsid w:val="00FE0627"/>
    <w:rsid w:val="00FE2A2E"/>
    <w:rsid w:val="00FE30C8"/>
    <w:rsid w:val="00FE32B3"/>
    <w:rsid w:val="00FE3A18"/>
    <w:rsid w:val="00FE3A43"/>
    <w:rsid w:val="00FE49F1"/>
    <w:rsid w:val="00FE68CB"/>
    <w:rsid w:val="00FE7569"/>
    <w:rsid w:val="00FF0427"/>
    <w:rsid w:val="00FF0CE9"/>
    <w:rsid w:val="00FF0E8E"/>
    <w:rsid w:val="00FF2330"/>
    <w:rsid w:val="00FF32FF"/>
    <w:rsid w:val="00FF3FCA"/>
    <w:rsid w:val="00FF4F0C"/>
    <w:rsid w:val="00FF781E"/>
    <w:rsid w:val="00FF7D1E"/>
  </w:rsids>
  <m:mathPr>
    <m:mathFont m:val="Cambria Math"/>
    <m:brkBin m:val="before"/>
    <m:brkBinSub m:val="--"/>
    <m:smallFrac/>
    <m:dispDef/>
    <m:lMargin m:val="0"/>
    <m:rMargin m:val="0"/>
    <m:defJc m:val="centerGroup"/>
    <m:wrapIndent m:val="1440"/>
    <m:intLim m:val="subSup"/>
    <m:naryLim m:val="undOvr"/>
  </m:mathPr>
  <w:themeFontLang w:val="en-I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326D"/>
  <w15:docId w15:val="{8DE3F87A-D38D-429D-B41A-CD5BDB88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9D"/>
  </w:style>
  <w:style w:type="paragraph" w:styleId="Heading1">
    <w:name w:val="heading 1"/>
    <w:basedOn w:val="Normal"/>
    <w:next w:val="Normal"/>
    <w:link w:val="Heading1Char"/>
    <w:uiPriority w:val="9"/>
    <w:qFormat/>
    <w:rsid w:val="001D249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D249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1D249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1D249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D249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nhideWhenUsed/>
    <w:qFormat/>
    <w:rsid w:val="001D249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D249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nhideWhenUsed/>
    <w:qFormat/>
    <w:rsid w:val="001D249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D249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49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1D249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1D249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1D249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D249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1D249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D249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rsid w:val="001D249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D249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D249D"/>
    <w:rPr>
      <w:b/>
      <w:bCs/>
      <w:sz w:val="18"/>
      <w:szCs w:val="18"/>
    </w:rPr>
  </w:style>
  <w:style w:type="paragraph" w:styleId="Title">
    <w:name w:val="Title"/>
    <w:basedOn w:val="Normal"/>
    <w:next w:val="Normal"/>
    <w:link w:val="TitleChar"/>
    <w:qFormat/>
    <w:rsid w:val="001D249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rsid w:val="001D249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qFormat/>
    <w:rsid w:val="001D249D"/>
    <w:pPr>
      <w:spacing w:before="200" w:after="900"/>
      <w:ind w:firstLine="0"/>
      <w:jc w:val="right"/>
    </w:pPr>
    <w:rPr>
      <w:i/>
      <w:iCs/>
      <w:sz w:val="24"/>
      <w:szCs w:val="24"/>
    </w:rPr>
  </w:style>
  <w:style w:type="character" w:customStyle="1" w:styleId="SubtitleChar">
    <w:name w:val="Subtitle Char"/>
    <w:basedOn w:val="DefaultParagraphFont"/>
    <w:link w:val="Subtitle"/>
    <w:rsid w:val="001D249D"/>
    <w:rPr>
      <w:rFonts w:asciiTheme="minorHAnsi"/>
      <w:i/>
      <w:iCs/>
      <w:sz w:val="24"/>
      <w:szCs w:val="24"/>
    </w:rPr>
  </w:style>
  <w:style w:type="character" w:styleId="Strong">
    <w:name w:val="Strong"/>
    <w:basedOn w:val="DefaultParagraphFont"/>
    <w:uiPriority w:val="22"/>
    <w:qFormat/>
    <w:rsid w:val="001D249D"/>
    <w:rPr>
      <w:b/>
      <w:bCs/>
      <w:spacing w:val="0"/>
    </w:rPr>
  </w:style>
  <w:style w:type="character" w:styleId="Emphasis">
    <w:name w:val="Emphasis"/>
    <w:uiPriority w:val="20"/>
    <w:qFormat/>
    <w:rsid w:val="001D249D"/>
    <w:rPr>
      <w:b/>
      <w:bCs/>
      <w:i/>
      <w:iCs/>
      <w:color w:val="5A5A5A" w:themeColor="text1" w:themeTint="A5"/>
    </w:rPr>
  </w:style>
  <w:style w:type="paragraph" w:styleId="NoSpacing">
    <w:name w:val="No Spacing"/>
    <w:basedOn w:val="Normal"/>
    <w:link w:val="NoSpacingChar"/>
    <w:uiPriority w:val="1"/>
    <w:qFormat/>
    <w:rsid w:val="001D249D"/>
    <w:pPr>
      <w:ind w:firstLine="0"/>
    </w:pPr>
  </w:style>
  <w:style w:type="character" w:customStyle="1" w:styleId="NoSpacingChar">
    <w:name w:val="No Spacing Char"/>
    <w:basedOn w:val="DefaultParagraphFont"/>
    <w:link w:val="NoSpacing"/>
    <w:uiPriority w:val="1"/>
    <w:rsid w:val="001D249D"/>
  </w:style>
  <w:style w:type="paragraph" w:styleId="ListParagraph">
    <w:name w:val="List Paragraph"/>
    <w:aliases w:val="Resume Title,- Bullets,List Paragraph (numbered (a)),Bullet List,FooterText,List with no spacing,HEAD 3,Bullets,Dot pt,F5 List Paragraph,List Paragraph1,No Spacing1,List Paragraph Char Char Char,Indicator Text,Numbered Para 1,Bullet 1"/>
    <w:basedOn w:val="Normal"/>
    <w:link w:val="ListParagraphChar"/>
    <w:uiPriority w:val="34"/>
    <w:qFormat/>
    <w:rsid w:val="001D249D"/>
    <w:pPr>
      <w:ind w:left="720"/>
      <w:contextualSpacing/>
    </w:pPr>
  </w:style>
  <w:style w:type="character" w:customStyle="1" w:styleId="ListParagraphChar">
    <w:name w:val="List Paragraph Char"/>
    <w:aliases w:val="Resume Title Char,- Bullets Char,List Paragraph (numbered (a)) Char,Bullet List Char,FooterText Char,List with no spacing Char,HEAD 3 Char,Bullets Char,Dot pt Char,F5 List Paragraph Char,List Paragraph1 Char,No Spacing1 Char"/>
    <w:link w:val="ListParagraph"/>
    <w:uiPriority w:val="34"/>
    <w:qFormat/>
    <w:locked/>
    <w:rsid w:val="00D66DA7"/>
  </w:style>
  <w:style w:type="paragraph" w:styleId="Quote">
    <w:name w:val="Quote"/>
    <w:basedOn w:val="Normal"/>
    <w:next w:val="Normal"/>
    <w:link w:val="QuoteChar"/>
    <w:uiPriority w:val="29"/>
    <w:qFormat/>
    <w:rsid w:val="001D249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D249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D249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D249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D249D"/>
    <w:rPr>
      <w:i/>
      <w:iCs/>
      <w:color w:val="5A5A5A" w:themeColor="text1" w:themeTint="A5"/>
    </w:rPr>
  </w:style>
  <w:style w:type="character" w:styleId="IntenseEmphasis">
    <w:name w:val="Intense Emphasis"/>
    <w:uiPriority w:val="21"/>
    <w:qFormat/>
    <w:rsid w:val="001D249D"/>
    <w:rPr>
      <w:b/>
      <w:bCs/>
      <w:i/>
      <w:iCs/>
      <w:color w:val="4F81BD" w:themeColor="accent1"/>
      <w:sz w:val="22"/>
      <w:szCs w:val="22"/>
    </w:rPr>
  </w:style>
  <w:style w:type="character" w:styleId="SubtleReference">
    <w:name w:val="Subtle Reference"/>
    <w:uiPriority w:val="31"/>
    <w:qFormat/>
    <w:rsid w:val="001D249D"/>
    <w:rPr>
      <w:color w:val="auto"/>
      <w:u w:val="single" w:color="9BBB59" w:themeColor="accent3"/>
    </w:rPr>
  </w:style>
  <w:style w:type="character" w:styleId="IntenseReference">
    <w:name w:val="Intense Reference"/>
    <w:basedOn w:val="DefaultParagraphFont"/>
    <w:uiPriority w:val="32"/>
    <w:qFormat/>
    <w:rsid w:val="001D249D"/>
    <w:rPr>
      <w:b/>
      <w:bCs/>
      <w:color w:val="76923C" w:themeColor="accent3" w:themeShade="BF"/>
      <w:u w:val="single" w:color="9BBB59" w:themeColor="accent3"/>
    </w:rPr>
  </w:style>
  <w:style w:type="character" w:styleId="BookTitle">
    <w:name w:val="Book Title"/>
    <w:basedOn w:val="DefaultParagraphFont"/>
    <w:uiPriority w:val="33"/>
    <w:qFormat/>
    <w:rsid w:val="001D249D"/>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1D249D"/>
    <w:pPr>
      <w:outlineLvl w:val="9"/>
    </w:pPr>
  </w:style>
  <w:style w:type="table" w:styleId="TableGrid">
    <w:name w:val="Table Grid"/>
    <w:basedOn w:val="TableNormal"/>
    <w:uiPriority w:val="59"/>
    <w:rsid w:val="003C4386"/>
    <w:pPr>
      <w:ind w:firstLine="0"/>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76B9"/>
    <w:pPr>
      <w:autoSpaceDE w:val="0"/>
      <w:autoSpaceDN w:val="0"/>
      <w:adjustRightInd w:val="0"/>
      <w:ind w:firstLine="0"/>
    </w:pPr>
    <w:rPr>
      <w:rFonts w:ascii="Candara" w:hAnsi="Candara" w:cs="Candara"/>
      <w:color w:val="000000"/>
      <w:sz w:val="24"/>
      <w:szCs w:val="24"/>
      <w:lang w:bidi="ar-SA"/>
    </w:rPr>
  </w:style>
  <w:style w:type="paragraph" w:customStyle="1" w:styleId="Pa6">
    <w:name w:val="Pa6"/>
    <w:basedOn w:val="Default"/>
    <w:next w:val="Default"/>
    <w:uiPriority w:val="99"/>
    <w:rsid w:val="007C76B9"/>
    <w:pPr>
      <w:spacing w:line="221" w:lineRule="atLeast"/>
    </w:pPr>
    <w:rPr>
      <w:rFonts w:cstheme="minorBidi"/>
      <w:color w:val="auto"/>
    </w:rPr>
  </w:style>
  <w:style w:type="character" w:styleId="CommentReference">
    <w:name w:val="annotation reference"/>
    <w:basedOn w:val="DefaultParagraphFont"/>
    <w:uiPriority w:val="99"/>
    <w:semiHidden/>
    <w:unhideWhenUsed/>
    <w:rsid w:val="002E3A52"/>
    <w:rPr>
      <w:sz w:val="16"/>
      <w:szCs w:val="16"/>
    </w:rPr>
  </w:style>
  <w:style w:type="paragraph" w:styleId="CommentText">
    <w:name w:val="annotation text"/>
    <w:basedOn w:val="Normal"/>
    <w:link w:val="CommentTextChar"/>
    <w:uiPriority w:val="99"/>
    <w:unhideWhenUsed/>
    <w:rsid w:val="002E3A52"/>
    <w:rPr>
      <w:sz w:val="20"/>
      <w:szCs w:val="20"/>
    </w:rPr>
  </w:style>
  <w:style w:type="character" w:customStyle="1" w:styleId="CommentTextChar">
    <w:name w:val="Comment Text Char"/>
    <w:basedOn w:val="DefaultParagraphFont"/>
    <w:link w:val="CommentText"/>
    <w:uiPriority w:val="99"/>
    <w:rsid w:val="002E3A52"/>
    <w:rPr>
      <w:sz w:val="20"/>
      <w:szCs w:val="20"/>
    </w:rPr>
  </w:style>
  <w:style w:type="paragraph" w:styleId="CommentSubject">
    <w:name w:val="annotation subject"/>
    <w:basedOn w:val="CommentText"/>
    <w:next w:val="CommentText"/>
    <w:link w:val="CommentSubjectChar"/>
    <w:uiPriority w:val="99"/>
    <w:semiHidden/>
    <w:unhideWhenUsed/>
    <w:rsid w:val="002E3A52"/>
    <w:rPr>
      <w:b/>
      <w:bCs/>
    </w:rPr>
  </w:style>
  <w:style w:type="character" w:customStyle="1" w:styleId="CommentSubjectChar">
    <w:name w:val="Comment Subject Char"/>
    <w:basedOn w:val="CommentTextChar"/>
    <w:link w:val="CommentSubject"/>
    <w:uiPriority w:val="99"/>
    <w:semiHidden/>
    <w:rsid w:val="002E3A52"/>
    <w:rPr>
      <w:b/>
      <w:bCs/>
      <w:sz w:val="20"/>
      <w:szCs w:val="20"/>
    </w:rPr>
  </w:style>
  <w:style w:type="paragraph" w:styleId="BalloonText">
    <w:name w:val="Balloon Text"/>
    <w:basedOn w:val="Normal"/>
    <w:link w:val="BalloonTextChar"/>
    <w:unhideWhenUsed/>
    <w:rsid w:val="002E3A52"/>
    <w:rPr>
      <w:rFonts w:ascii="Tahoma" w:hAnsi="Tahoma" w:cs="Tahoma"/>
      <w:sz w:val="16"/>
      <w:szCs w:val="16"/>
    </w:rPr>
  </w:style>
  <w:style w:type="character" w:customStyle="1" w:styleId="BalloonTextChar">
    <w:name w:val="Balloon Text Char"/>
    <w:basedOn w:val="DefaultParagraphFont"/>
    <w:link w:val="BalloonText"/>
    <w:rsid w:val="002E3A52"/>
    <w:rPr>
      <w:rFonts w:ascii="Tahoma" w:hAnsi="Tahoma" w:cs="Tahoma"/>
      <w:sz w:val="16"/>
      <w:szCs w:val="16"/>
    </w:rPr>
  </w:style>
  <w:style w:type="paragraph" w:customStyle="1" w:styleId="Pa24">
    <w:name w:val="Pa24"/>
    <w:basedOn w:val="Default"/>
    <w:next w:val="Default"/>
    <w:uiPriority w:val="99"/>
    <w:rsid w:val="00312878"/>
    <w:pPr>
      <w:spacing w:line="221" w:lineRule="atLeast"/>
    </w:pPr>
    <w:rPr>
      <w:rFonts w:cstheme="minorBidi"/>
      <w:color w:val="auto"/>
    </w:rPr>
  </w:style>
  <w:style w:type="character" w:styleId="Hyperlink">
    <w:name w:val="Hyperlink"/>
    <w:basedOn w:val="DefaultParagraphFont"/>
    <w:uiPriority w:val="99"/>
    <w:unhideWhenUsed/>
    <w:rsid w:val="009A59EF"/>
    <w:rPr>
      <w:color w:val="0000FF" w:themeColor="hyperlink"/>
      <w:u w:val="single"/>
    </w:rPr>
  </w:style>
  <w:style w:type="character" w:styleId="FollowedHyperlink">
    <w:name w:val="FollowedHyperlink"/>
    <w:basedOn w:val="DefaultParagraphFont"/>
    <w:uiPriority w:val="99"/>
    <w:semiHidden/>
    <w:unhideWhenUsed/>
    <w:rsid w:val="009A59EF"/>
    <w:rPr>
      <w:color w:val="800080" w:themeColor="followedHyperlink"/>
      <w:u w:val="single"/>
    </w:rPr>
  </w:style>
  <w:style w:type="paragraph" w:styleId="FootnoteText">
    <w:name w:val="footnote text"/>
    <w:aliases w:val="fn,footnote text"/>
    <w:basedOn w:val="Normal"/>
    <w:link w:val="FootnoteTextChar"/>
    <w:unhideWhenUsed/>
    <w:rsid w:val="009A59EF"/>
    <w:rPr>
      <w:sz w:val="20"/>
      <w:szCs w:val="20"/>
    </w:rPr>
  </w:style>
  <w:style w:type="character" w:customStyle="1" w:styleId="FootnoteTextChar">
    <w:name w:val="Footnote Text Char"/>
    <w:aliases w:val="fn Char,footnote text Char"/>
    <w:basedOn w:val="DefaultParagraphFont"/>
    <w:link w:val="FootnoteText"/>
    <w:rsid w:val="009A59EF"/>
    <w:rPr>
      <w:sz w:val="20"/>
      <w:szCs w:val="20"/>
    </w:rPr>
  </w:style>
  <w:style w:type="character" w:styleId="FootnoteReference">
    <w:name w:val="footnote reference"/>
    <w:basedOn w:val="DefaultParagraphFont"/>
    <w:unhideWhenUsed/>
    <w:rsid w:val="009A59EF"/>
    <w:rPr>
      <w:vertAlign w:val="superscript"/>
    </w:rPr>
  </w:style>
  <w:style w:type="paragraph" w:styleId="NormalWeb">
    <w:name w:val="Normal (Web)"/>
    <w:basedOn w:val="Normal"/>
    <w:uiPriority w:val="99"/>
    <w:unhideWhenUsed/>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E17587"/>
  </w:style>
  <w:style w:type="paragraph" w:customStyle="1" w:styleId="listitem">
    <w:name w:val="listitem"/>
    <w:basedOn w:val="Normal"/>
    <w:rsid w:val="00E17587"/>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Header">
    <w:name w:val="header"/>
    <w:basedOn w:val="Normal"/>
    <w:link w:val="HeaderChar"/>
    <w:unhideWhenUsed/>
    <w:rsid w:val="009528F9"/>
    <w:pPr>
      <w:tabs>
        <w:tab w:val="center" w:pos="4680"/>
        <w:tab w:val="right" w:pos="9360"/>
      </w:tabs>
    </w:pPr>
  </w:style>
  <w:style w:type="character" w:customStyle="1" w:styleId="HeaderChar">
    <w:name w:val="Header Char"/>
    <w:basedOn w:val="DefaultParagraphFont"/>
    <w:link w:val="Header"/>
    <w:rsid w:val="009528F9"/>
  </w:style>
  <w:style w:type="paragraph" w:styleId="Footer">
    <w:name w:val="footer"/>
    <w:basedOn w:val="Normal"/>
    <w:link w:val="FooterChar"/>
    <w:uiPriority w:val="99"/>
    <w:unhideWhenUsed/>
    <w:rsid w:val="009528F9"/>
    <w:pPr>
      <w:tabs>
        <w:tab w:val="center" w:pos="4680"/>
        <w:tab w:val="right" w:pos="9360"/>
      </w:tabs>
    </w:pPr>
  </w:style>
  <w:style w:type="character" w:customStyle="1" w:styleId="FooterChar">
    <w:name w:val="Footer Char"/>
    <w:basedOn w:val="DefaultParagraphFont"/>
    <w:link w:val="Footer"/>
    <w:uiPriority w:val="99"/>
    <w:rsid w:val="009528F9"/>
  </w:style>
  <w:style w:type="paragraph" w:customStyle="1" w:styleId="5Normal">
    <w:name w:val="5 Normal"/>
    <w:basedOn w:val="Normal"/>
    <w:rsid w:val="00E2441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ind w:left="850" w:hanging="493"/>
      <w:jc w:val="both"/>
    </w:pPr>
    <w:rPr>
      <w:rFonts w:ascii="Arial" w:eastAsia="Times New Roman" w:hAnsi="Arial" w:cs="Times New Roman"/>
      <w:szCs w:val="20"/>
      <w:lang w:val="fr-FR" w:eastAsia="en-GB" w:bidi="ar-SA"/>
    </w:rPr>
  </w:style>
  <w:style w:type="paragraph" w:styleId="TOC1">
    <w:name w:val="toc 1"/>
    <w:basedOn w:val="Normal"/>
    <w:next w:val="Normal"/>
    <w:autoRedefine/>
    <w:uiPriority w:val="39"/>
    <w:unhideWhenUsed/>
    <w:qFormat/>
    <w:rsid w:val="00C228F2"/>
    <w:pPr>
      <w:tabs>
        <w:tab w:val="left" w:pos="440"/>
        <w:tab w:val="right" w:leader="dot" w:pos="9498"/>
      </w:tabs>
      <w:spacing w:after="80" w:line="276" w:lineRule="auto"/>
      <w:ind w:firstLine="0"/>
      <w:jc w:val="center"/>
    </w:pPr>
    <w:rPr>
      <w:rFonts w:ascii="Bookman Old Style" w:hAnsi="Bookman Old Style" w:cs="Mangal"/>
      <w:kern w:val="28"/>
      <w:sz w:val="24"/>
      <w:szCs w:val="24"/>
      <w:lang w:val="en-IN" w:bidi="ar-SA"/>
    </w:rPr>
  </w:style>
  <w:style w:type="paragraph" w:styleId="TOC2">
    <w:name w:val="toc 2"/>
    <w:basedOn w:val="Normal"/>
    <w:next w:val="Normal"/>
    <w:autoRedefine/>
    <w:uiPriority w:val="39"/>
    <w:unhideWhenUsed/>
    <w:qFormat/>
    <w:rsid w:val="00E24412"/>
    <w:pPr>
      <w:spacing w:after="100"/>
      <w:ind w:left="240" w:firstLine="0"/>
      <w:jc w:val="both"/>
    </w:pPr>
    <w:rPr>
      <w:rFonts w:ascii="Bookman Old Style" w:hAnsi="Bookman Old Style" w:cs="Mangal"/>
      <w:kern w:val="28"/>
      <w:sz w:val="24"/>
      <w:szCs w:val="24"/>
      <w:lang w:val="en-IN" w:bidi="ar-SA"/>
    </w:rPr>
  </w:style>
  <w:style w:type="paragraph" w:styleId="TOC3">
    <w:name w:val="toc 3"/>
    <w:basedOn w:val="Normal"/>
    <w:next w:val="Normal"/>
    <w:autoRedefine/>
    <w:uiPriority w:val="39"/>
    <w:unhideWhenUsed/>
    <w:qFormat/>
    <w:rsid w:val="00E24412"/>
    <w:pPr>
      <w:spacing w:after="100"/>
      <w:ind w:left="480" w:firstLine="0"/>
      <w:jc w:val="both"/>
    </w:pPr>
    <w:rPr>
      <w:rFonts w:ascii="Bookman Old Style" w:hAnsi="Bookman Old Style" w:cs="Mangal"/>
      <w:kern w:val="28"/>
      <w:sz w:val="24"/>
      <w:szCs w:val="24"/>
      <w:lang w:val="en-IN" w:bidi="ar-SA"/>
    </w:rPr>
  </w:style>
  <w:style w:type="paragraph" w:styleId="EndnoteText">
    <w:name w:val="endnote text"/>
    <w:basedOn w:val="Normal"/>
    <w:link w:val="EndnoteTextChar"/>
    <w:uiPriority w:val="99"/>
    <w:semiHidden/>
    <w:unhideWhenUsed/>
    <w:rsid w:val="00AA3E94"/>
    <w:rPr>
      <w:sz w:val="20"/>
      <w:szCs w:val="20"/>
    </w:rPr>
  </w:style>
  <w:style w:type="character" w:customStyle="1" w:styleId="EndnoteTextChar">
    <w:name w:val="Endnote Text Char"/>
    <w:basedOn w:val="DefaultParagraphFont"/>
    <w:link w:val="EndnoteText"/>
    <w:uiPriority w:val="99"/>
    <w:semiHidden/>
    <w:rsid w:val="00AA3E94"/>
    <w:rPr>
      <w:sz w:val="20"/>
      <w:szCs w:val="20"/>
    </w:rPr>
  </w:style>
  <w:style w:type="character" w:styleId="EndnoteReference">
    <w:name w:val="endnote reference"/>
    <w:basedOn w:val="DefaultParagraphFont"/>
    <w:uiPriority w:val="99"/>
    <w:semiHidden/>
    <w:unhideWhenUsed/>
    <w:rsid w:val="00AA3E94"/>
    <w:rPr>
      <w:vertAlign w:val="superscript"/>
    </w:rPr>
  </w:style>
  <w:style w:type="character" w:customStyle="1" w:styleId="606">
    <w:name w:val="60 6"/>
    <w:rsid w:val="00E40D16"/>
    <w:rPr>
      <w:rFonts w:cs="Bookman Old Style"/>
      <w:i/>
      <w:iCs/>
      <w:color w:val="000000"/>
    </w:rPr>
  </w:style>
  <w:style w:type="paragraph" w:styleId="BodyText2">
    <w:name w:val="Body Text 2"/>
    <w:basedOn w:val="Normal"/>
    <w:link w:val="BodyText2Char"/>
    <w:rsid w:val="00DD0851"/>
    <w:pPr>
      <w:autoSpaceDE w:val="0"/>
      <w:autoSpaceDN w:val="0"/>
      <w:adjustRightInd w:val="0"/>
      <w:ind w:firstLine="0"/>
      <w:jc w:val="both"/>
    </w:pPr>
    <w:rPr>
      <w:rFonts w:ascii="Arial" w:eastAsia="Times New Roman" w:hAnsi="Arial" w:cs="Arial"/>
      <w:sz w:val="20"/>
      <w:szCs w:val="20"/>
      <w:lang w:bidi="ar-SA"/>
    </w:rPr>
  </w:style>
  <w:style w:type="character" w:customStyle="1" w:styleId="BodyText2Char">
    <w:name w:val="Body Text 2 Char"/>
    <w:basedOn w:val="DefaultParagraphFont"/>
    <w:link w:val="BodyText2"/>
    <w:rsid w:val="00DD0851"/>
    <w:rPr>
      <w:rFonts w:ascii="Arial" w:eastAsia="Times New Roman" w:hAnsi="Arial" w:cs="Arial"/>
      <w:sz w:val="20"/>
      <w:szCs w:val="20"/>
      <w:lang w:bidi="ar-SA"/>
    </w:rPr>
  </w:style>
  <w:style w:type="paragraph" w:customStyle="1" w:styleId="Pa17">
    <w:name w:val="Pa17"/>
    <w:basedOn w:val="Default"/>
    <w:next w:val="Default"/>
    <w:uiPriority w:val="99"/>
    <w:rsid w:val="00BC3191"/>
    <w:pPr>
      <w:spacing w:line="221" w:lineRule="atLeast"/>
    </w:pPr>
    <w:rPr>
      <w:rFonts w:cstheme="minorBidi"/>
      <w:color w:val="auto"/>
    </w:rPr>
  </w:style>
  <w:style w:type="character" w:customStyle="1" w:styleId="PlainTextChar">
    <w:name w:val="Plain Text Char"/>
    <w:basedOn w:val="DefaultParagraphFont"/>
    <w:link w:val="PlainText"/>
    <w:rsid w:val="00334761"/>
    <w:rPr>
      <w:rFonts w:eastAsia="Calibri" w:hAnsi="Calibri"/>
    </w:rPr>
  </w:style>
  <w:style w:type="paragraph" w:styleId="PlainText">
    <w:name w:val="Plain Text"/>
    <w:basedOn w:val="Normal"/>
    <w:link w:val="PlainTextChar"/>
    <w:rsid w:val="00334761"/>
    <w:pPr>
      <w:ind w:firstLine="0"/>
    </w:pPr>
    <w:rPr>
      <w:rFonts w:eastAsia="Calibri" w:hAnsi="Calibri" w:hint="eastAsia"/>
    </w:rPr>
  </w:style>
  <w:style w:type="character" w:customStyle="1" w:styleId="PlainTextChar1">
    <w:name w:val="Plain Text Char1"/>
    <w:basedOn w:val="DefaultParagraphFont"/>
    <w:uiPriority w:val="99"/>
    <w:semiHidden/>
    <w:rsid w:val="00334761"/>
    <w:rPr>
      <w:rFonts w:ascii="Consolas" w:hAnsi="Consolas"/>
      <w:sz w:val="21"/>
      <w:szCs w:val="21"/>
    </w:rPr>
  </w:style>
  <w:style w:type="paragraph" w:customStyle="1" w:styleId="m-8065788762402857926gmail-msolistparagraph">
    <w:name w:val="m_-8065788762402857926gmail-msolistparagraph"/>
    <w:basedOn w:val="Normal"/>
    <w:rsid w:val="00F5089B"/>
    <w:pPr>
      <w:spacing w:before="100" w:beforeAutospacing="1" w:after="100" w:afterAutospacing="1"/>
      <w:ind w:firstLine="0"/>
    </w:pPr>
    <w:rPr>
      <w:rFonts w:ascii="Times New Roman" w:eastAsia="Times New Roman" w:hAnsi="Times New Roman" w:cs="Times New Roman"/>
      <w:sz w:val="24"/>
      <w:szCs w:val="24"/>
      <w:lang w:bidi="ar-SA"/>
    </w:rPr>
  </w:style>
  <w:style w:type="character" w:styleId="PageNumber">
    <w:name w:val="page number"/>
    <w:basedOn w:val="DefaultParagraphFont"/>
    <w:rsid w:val="000712CF"/>
  </w:style>
  <w:style w:type="paragraph" w:customStyle="1" w:styleId="a">
    <w:name w:val="표"/>
    <w:basedOn w:val="Normal"/>
    <w:next w:val="Normal"/>
    <w:autoRedefine/>
    <w:rsid w:val="00046B8E"/>
    <w:pPr>
      <w:widowControl w:val="0"/>
      <w:wordWrap w:val="0"/>
      <w:autoSpaceDE w:val="0"/>
      <w:autoSpaceDN w:val="0"/>
      <w:ind w:firstLine="0"/>
      <w:jc w:val="both"/>
    </w:pPr>
    <w:rPr>
      <w:rFonts w:ascii="Book Antiqua" w:eastAsia="GulimChe" w:hAnsi="Book Antiqua" w:cs="Times New Roman"/>
      <w:b/>
      <w:bCs/>
      <w:kern w:val="2"/>
      <w:sz w:val="28"/>
      <w:szCs w:val="24"/>
      <w:lang w:eastAsia="ko-KR" w:bidi="ar-SA"/>
    </w:rPr>
  </w:style>
  <w:style w:type="paragraph" w:styleId="NormalIndent">
    <w:name w:val="Normal Indent"/>
    <w:basedOn w:val="Normal"/>
    <w:rsid w:val="00046B8E"/>
    <w:pPr>
      <w:widowControl w:val="0"/>
      <w:wordWrap w:val="0"/>
      <w:ind w:left="851" w:firstLine="0"/>
      <w:jc w:val="both"/>
    </w:pPr>
    <w:rPr>
      <w:rFonts w:ascii="Times New Roman" w:eastAsia="BatangChe" w:hAnsi="Times New Roman" w:cs="Times New Roman"/>
      <w:kern w:val="2"/>
      <w:sz w:val="20"/>
      <w:szCs w:val="20"/>
      <w:lang w:eastAsia="ko-KR" w:bidi="ar-SA"/>
    </w:rPr>
  </w:style>
  <w:style w:type="paragraph" w:customStyle="1" w:styleId="Note">
    <w:name w:val="Note"/>
    <w:basedOn w:val="Normal"/>
    <w:rsid w:val="00046B8E"/>
    <w:pPr>
      <w:tabs>
        <w:tab w:val="left" w:pos="284"/>
        <w:tab w:val="left" w:pos="1134"/>
        <w:tab w:val="left" w:pos="1871"/>
        <w:tab w:val="left" w:pos="2268"/>
      </w:tabs>
      <w:spacing w:before="160"/>
      <w:ind w:firstLine="0"/>
      <w:jc w:val="both"/>
    </w:pPr>
    <w:rPr>
      <w:rFonts w:ascii="Times New Roman" w:eastAsia="BatangChe" w:hAnsi="Times New Roman" w:cs="Times New Roman"/>
      <w:noProof/>
      <w:sz w:val="20"/>
      <w:szCs w:val="20"/>
      <w:lang w:eastAsia="ko-KR" w:bidi="ar-SA"/>
    </w:rPr>
  </w:style>
  <w:style w:type="paragraph" w:customStyle="1" w:styleId="Equation">
    <w:name w:val="Equation"/>
    <w:basedOn w:val="Normal"/>
    <w:rsid w:val="00046B8E"/>
    <w:pPr>
      <w:tabs>
        <w:tab w:val="left" w:pos="794"/>
        <w:tab w:val="center" w:pos="4820"/>
        <w:tab w:val="right" w:pos="9639"/>
      </w:tabs>
      <w:overflowPunct w:val="0"/>
      <w:autoSpaceDE w:val="0"/>
      <w:autoSpaceDN w:val="0"/>
      <w:adjustRightInd w:val="0"/>
      <w:spacing w:beforeLines="50" w:before="120" w:line="240" w:lineRule="atLeast"/>
      <w:ind w:firstLine="0"/>
      <w:textAlignment w:val="baseline"/>
    </w:pPr>
    <w:rPr>
      <w:rFonts w:ascii="Times New Roman" w:eastAsia="MS Mincho" w:hAnsi="Times New Roman" w:cs="Times New Roman"/>
      <w:sz w:val="24"/>
      <w:lang w:val="en-GB" w:bidi="ar-SA"/>
    </w:rPr>
  </w:style>
  <w:style w:type="paragraph" w:customStyle="1" w:styleId="gmail-msolistparagraph">
    <w:name w:val="gmail-msolistparagraph"/>
    <w:basedOn w:val="Normal"/>
    <w:rsid w:val="00046B8E"/>
    <w:pPr>
      <w:spacing w:before="100" w:beforeAutospacing="1" w:after="100" w:afterAutospacing="1"/>
      <w:ind w:firstLine="0"/>
    </w:pPr>
    <w:rPr>
      <w:rFonts w:ascii="Times New Roman" w:eastAsia="Calibri" w:hAnsi="Times New Roman" w:cs="Times New Roman"/>
      <w:sz w:val="24"/>
      <w:szCs w:val="24"/>
      <w:lang w:bidi="ar-SA"/>
    </w:rPr>
  </w:style>
  <w:style w:type="character" w:customStyle="1" w:styleId="Bodytext20">
    <w:name w:val="Body text (2)_"/>
    <w:basedOn w:val="DefaultParagraphFont"/>
    <w:link w:val="Bodytext21"/>
    <w:rsid w:val="00046B8E"/>
    <w:rPr>
      <w:rFonts w:eastAsia="Times New Roman"/>
      <w:sz w:val="21"/>
      <w:szCs w:val="21"/>
      <w:shd w:val="clear" w:color="auto" w:fill="FFFFFF"/>
    </w:rPr>
  </w:style>
  <w:style w:type="paragraph" w:customStyle="1" w:styleId="Bodytext21">
    <w:name w:val="Body text (2)"/>
    <w:basedOn w:val="Normal"/>
    <w:link w:val="Bodytext20"/>
    <w:rsid w:val="00046B8E"/>
    <w:pPr>
      <w:widowControl w:val="0"/>
      <w:shd w:val="clear" w:color="auto" w:fill="FFFFFF"/>
      <w:spacing w:before="300" w:line="259" w:lineRule="exact"/>
      <w:ind w:hanging="500"/>
      <w:jc w:val="both"/>
    </w:pPr>
    <w:rPr>
      <w:rFonts w:eastAsia="Times New Roman"/>
      <w:sz w:val="21"/>
      <w:szCs w:val="21"/>
    </w:rPr>
  </w:style>
  <w:style w:type="character" w:customStyle="1" w:styleId="UnresolvedMention1">
    <w:name w:val="Unresolved Mention1"/>
    <w:basedOn w:val="DefaultParagraphFont"/>
    <w:uiPriority w:val="99"/>
    <w:semiHidden/>
    <w:unhideWhenUsed/>
    <w:rsid w:val="00C03CA4"/>
    <w:rPr>
      <w:color w:val="605E5C"/>
      <w:shd w:val="clear" w:color="auto" w:fill="E1DFDD"/>
    </w:rPr>
  </w:style>
  <w:style w:type="paragraph" w:customStyle="1" w:styleId="body">
    <w:name w:val="body"/>
    <w:basedOn w:val="Normal"/>
    <w:rsid w:val="00623CDE"/>
    <w:pPr>
      <w:spacing w:before="100" w:beforeAutospacing="1" w:after="100" w:afterAutospacing="1"/>
      <w:ind w:firstLine="0"/>
    </w:pPr>
    <w:rPr>
      <w:rFonts w:ascii="Times New Roman" w:eastAsia="Times New Roman" w:hAnsi="Times New Roman" w:cs="Times New Roman"/>
      <w:sz w:val="24"/>
      <w:szCs w:val="24"/>
      <w:lang w:bidi="ar-SA"/>
    </w:rPr>
  </w:style>
  <w:style w:type="character" w:customStyle="1" w:styleId="shareable-quote">
    <w:name w:val="shareable-quote"/>
    <w:basedOn w:val="DefaultParagraphFont"/>
    <w:rsid w:val="00625909"/>
  </w:style>
  <w:style w:type="character" w:customStyle="1" w:styleId="UnresolvedMention2">
    <w:name w:val="Unresolved Mention2"/>
    <w:basedOn w:val="DefaultParagraphFont"/>
    <w:uiPriority w:val="99"/>
    <w:semiHidden/>
    <w:unhideWhenUsed/>
    <w:rsid w:val="00693485"/>
    <w:rPr>
      <w:color w:val="605E5C"/>
      <w:shd w:val="clear" w:color="auto" w:fill="E1DFDD"/>
    </w:rPr>
  </w:style>
  <w:style w:type="paragraph" w:customStyle="1" w:styleId="Pa20">
    <w:name w:val="Pa20"/>
    <w:basedOn w:val="Default"/>
    <w:next w:val="Default"/>
    <w:uiPriority w:val="99"/>
    <w:rsid w:val="003B0347"/>
    <w:pPr>
      <w:spacing w:line="191" w:lineRule="atLeast"/>
    </w:pPr>
    <w:rPr>
      <w:rFonts w:ascii="Calibri Light" w:hAnsi="Calibri Light" w:cs="Kokila"/>
      <w:color w:val="auto"/>
      <w:lang w:val="en-IN" w:bidi="hi-IN"/>
    </w:rPr>
  </w:style>
  <w:style w:type="character" w:customStyle="1" w:styleId="A8">
    <w:name w:val="A8"/>
    <w:uiPriority w:val="99"/>
    <w:rsid w:val="003B0347"/>
    <w:rPr>
      <w:rFonts w:cs="Calibri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499">
      <w:bodyDiv w:val="1"/>
      <w:marLeft w:val="0"/>
      <w:marRight w:val="0"/>
      <w:marTop w:val="0"/>
      <w:marBottom w:val="0"/>
      <w:divBdr>
        <w:top w:val="none" w:sz="0" w:space="0" w:color="auto"/>
        <w:left w:val="none" w:sz="0" w:space="0" w:color="auto"/>
        <w:bottom w:val="none" w:sz="0" w:space="0" w:color="auto"/>
        <w:right w:val="none" w:sz="0" w:space="0" w:color="auto"/>
      </w:divBdr>
      <w:divsChild>
        <w:div w:id="1119224008">
          <w:marLeft w:val="0"/>
          <w:marRight w:val="0"/>
          <w:marTop w:val="0"/>
          <w:marBottom w:val="0"/>
          <w:divBdr>
            <w:top w:val="none" w:sz="0" w:space="0" w:color="auto"/>
            <w:left w:val="none" w:sz="0" w:space="0" w:color="auto"/>
            <w:bottom w:val="none" w:sz="0" w:space="0" w:color="auto"/>
            <w:right w:val="none" w:sz="0" w:space="0" w:color="auto"/>
          </w:divBdr>
          <w:divsChild>
            <w:div w:id="812408710">
              <w:marLeft w:val="0"/>
              <w:marRight w:val="0"/>
              <w:marTop w:val="0"/>
              <w:marBottom w:val="0"/>
              <w:divBdr>
                <w:top w:val="none" w:sz="0" w:space="0" w:color="auto"/>
                <w:left w:val="none" w:sz="0" w:space="0" w:color="auto"/>
                <w:bottom w:val="none" w:sz="0" w:space="0" w:color="auto"/>
                <w:right w:val="none" w:sz="0" w:space="0" w:color="auto"/>
              </w:divBdr>
              <w:divsChild>
                <w:div w:id="1770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673">
      <w:bodyDiv w:val="1"/>
      <w:marLeft w:val="0"/>
      <w:marRight w:val="0"/>
      <w:marTop w:val="0"/>
      <w:marBottom w:val="0"/>
      <w:divBdr>
        <w:top w:val="none" w:sz="0" w:space="0" w:color="auto"/>
        <w:left w:val="none" w:sz="0" w:space="0" w:color="auto"/>
        <w:bottom w:val="none" w:sz="0" w:space="0" w:color="auto"/>
        <w:right w:val="none" w:sz="0" w:space="0" w:color="auto"/>
      </w:divBdr>
      <w:divsChild>
        <w:div w:id="690379042">
          <w:marLeft w:val="0"/>
          <w:marRight w:val="0"/>
          <w:marTop w:val="0"/>
          <w:marBottom w:val="0"/>
          <w:divBdr>
            <w:top w:val="none" w:sz="0" w:space="0" w:color="auto"/>
            <w:left w:val="none" w:sz="0" w:space="0" w:color="auto"/>
            <w:bottom w:val="none" w:sz="0" w:space="0" w:color="auto"/>
            <w:right w:val="none" w:sz="0" w:space="0" w:color="auto"/>
          </w:divBdr>
          <w:divsChild>
            <w:div w:id="1866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1915">
      <w:bodyDiv w:val="1"/>
      <w:marLeft w:val="0"/>
      <w:marRight w:val="0"/>
      <w:marTop w:val="0"/>
      <w:marBottom w:val="0"/>
      <w:divBdr>
        <w:top w:val="none" w:sz="0" w:space="0" w:color="auto"/>
        <w:left w:val="none" w:sz="0" w:space="0" w:color="auto"/>
        <w:bottom w:val="none" w:sz="0" w:space="0" w:color="auto"/>
        <w:right w:val="none" w:sz="0" w:space="0" w:color="auto"/>
      </w:divBdr>
    </w:div>
    <w:div w:id="82917722">
      <w:bodyDiv w:val="1"/>
      <w:marLeft w:val="0"/>
      <w:marRight w:val="0"/>
      <w:marTop w:val="0"/>
      <w:marBottom w:val="0"/>
      <w:divBdr>
        <w:top w:val="none" w:sz="0" w:space="0" w:color="auto"/>
        <w:left w:val="none" w:sz="0" w:space="0" w:color="auto"/>
        <w:bottom w:val="none" w:sz="0" w:space="0" w:color="auto"/>
        <w:right w:val="none" w:sz="0" w:space="0" w:color="auto"/>
      </w:divBdr>
      <w:divsChild>
        <w:div w:id="395251857">
          <w:marLeft w:val="0"/>
          <w:marRight w:val="1200"/>
          <w:marTop w:val="300"/>
          <w:marBottom w:val="0"/>
          <w:divBdr>
            <w:top w:val="none" w:sz="0" w:space="0" w:color="auto"/>
            <w:left w:val="none" w:sz="0" w:space="0" w:color="auto"/>
            <w:bottom w:val="none" w:sz="0" w:space="0" w:color="auto"/>
            <w:right w:val="none" w:sz="0" w:space="0" w:color="auto"/>
          </w:divBdr>
          <w:divsChild>
            <w:div w:id="127086735">
              <w:marLeft w:val="0"/>
              <w:marRight w:val="0"/>
              <w:marTop w:val="0"/>
              <w:marBottom w:val="0"/>
              <w:divBdr>
                <w:top w:val="none" w:sz="0" w:space="0" w:color="auto"/>
                <w:left w:val="none" w:sz="0" w:space="0" w:color="auto"/>
                <w:bottom w:val="none" w:sz="0" w:space="0" w:color="auto"/>
                <w:right w:val="none" w:sz="0" w:space="0" w:color="auto"/>
              </w:divBdr>
            </w:div>
            <w:div w:id="696272204">
              <w:marLeft w:val="0"/>
              <w:marRight w:val="0"/>
              <w:marTop w:val="0"/>
              <w:marBottom w:val="0"/>
              <w:divBdr>
                <w:top w:val="none" w:sz="0" w:space="0" w:color="auto"/>
                <w:left w:val="none" w:sz="0" w:space="0" w:color="auto"/>
                <w:bottom w:val="none" w:sz="0" w:space="0" w:color="auto"/>
                <w:right w:val="none" w:sz="0" w:space="0" w:color="auto"/>
              </w:divBdr>
            </w:div>
            <w:div w:id="16832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6277">
      <w:bodyDiv w:val="1"/>
      <w:marLeft w:val="0"/>
      <w:marRight w:val="0"/>
      <w:marTop w:val="0"/>
      <w:marBottom w:val="0"/>
      <w:divBdr>
        <w:top w:val="none" w:sz="0" w:space="0" w:color="auto"/>
        <w:left w:val="none" w:sz="0" w:space="0" w:color="auto"/>
        <w:bottom w:val="none" w:sz="0" w:space="0" w:color="auto"/>
        <w:right w:val="none" w:sz="0" w:space="0" w:color="auto"/>
      </w:divBdr>
    </w:div>
    <w:div w:id="120926908">
      <w:bodyDiv w:val="1"/>
      <w:marLeft w:val="0"/>
      <w:marRight w:val="0"/>
      <w:marTop w:val="0"/>
      <w:marBottom w:val="0"/>
      <w:divBdr>
        <w:top w:val="none" w:sz="0" w:space="0" w:color="auto"/>
        <w:left w:val="none" w:sz="0" w:space="0" w:color="auto"/>
        <w:bottom w:val="none" w:sz="0" w:space="0" w:color="auto"/>
        <w:right w:val="none" w:sz="0" w:space="0" w:color="auto"/>
      </w:divBdr>
    </w:div>
    <w:div w:id="130025062">
      <w:bodyDiv w:val="1"/>
      <w:marLeft w:val="0"/>
      <w:marRight w:val="0"/>
      <w:marTop w:val="0"/>
      <w:marBottom w:val="0"/>
      <w:divBdr>
        <w:top w:val="none" w:sz="0" w:space="0" w:color="auto"/>
        <w:left w:val="none" w:sz="0" w:space="0" w:color="auto"/>
        <w:bottom w:val="none" w:sz="0" w:space="0" w:color="auto"/>
        <w:right w:val="none" w:sz="0" w:space="0" w:color="auto"/>
      </w:divBdr>
      <w:divsChild>
        <w:div w:id="451023960">
          <w:marLeft w:val="225"/>
          <w:marRight w:val="0"/>
          <w:marTop w:val="0"/>
          <w:marBottom w:val="225"/>
          <w:divBdr>
            <w:top w:val="none" w:sz="0" w:space="0" w:color="auto"/>
            <w:left w:val="none" w:sz="0" w:space="0" w:color="auto"/>
            <w:bottom w:val="none" w:sz="0" w:space="0" w:color="auto"/>
            <w:right w:val="none" w:sz="0" w:space="0" w:color="auto"/>
          </w:divBdr>
          <w:divsChild>
            <w:div w:id="28458573">
              <w:marLeft w:val="0"/>
              <w:marRight w:val="0"/>
              <w:marTop w:val="0"/>
              <w:marBottom w:val="0"/>
              <w:divBdr>
                <w:top w:val="none" w:sz="0" w:space="0" w:color="auto"/>
                <w:left w:val="none" w:sz="0" w:space="0" w:color="auto"/>
                <w:bottom w:val="none" w:sz="0" w:space="0" w:color="auto"/>
                <w:right w:val="none" w:sz="0" w:space="0" w:color="auto"/>
              </w:divBdr>
            </w:div>
            <w:div w:id="663437545">
              <w:marLeft w:val="0"/>
              <w:marRight w:val="0"/>
              <w:marTop w:val="0"/>
              <w:marBottom w:val="0"/>
              <w:divBdr>
                <w:top w:val="none" w:sz="0" w:space="0" w:color="auto"/>
                <w:left w:val="none" w:sz="0" w:space="0" w:color="auto"/>
                <w:bottom w:val="none" w:sz="0" w:space="0" w:color="auto"/>
                <w:right w:val="none" w:sz="0" w:space="0" w:color="auto"/>
              </w:divBdr>
            </w:div>
            <w:div w:id="1145849802">
              <w:marLeft w:val="0"/>
              <w:marRight w:val="0"/>
              <w:marTop w:val="0"/>
              <w:marBottom w:val="0"/>
              <w:divBdr>
                <w:top w:val="none" w:sz="0" w:space="0" w:color="auto"/>
                <w:left w:val="none" w:sz="0" w:space="0" w:color="auto"/>
                <w:bottom w:val="none" w:sz="0" w:space="0" w:color="auto"/>
                <w:right w:val="none" w:sz="0" w:space="0" w:color="auto"/>
              </w:divBdr>
            </w:div>
            <w:div w:id="1722169421">
              <w:marLeft w:val="0"/>
              <w:marRight w:val="0"/>
              <w:marTop w:val="0"/>
              <w:marBottom w:val="0"/>
              <w:divBdr>
                <w:top w:val="none" w:sz="0" w:space="0" w:color="auto"/>
                <w:left w:val="none" w:sz="0" w:space="0" w:color="auto"/>
                <w:bottom w:val="none" w:sz="0" w:space="0" w:color="auto"/>
                <w:right w:val="none" w:sz="0" w:space="0" w:color="auto"/>
              </w:divBdr>
            </w:div>
            <w:div w:id="2062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597">
      <w:bodyDiv w:val="1"/>
      <w:marLeft w:val="0"/>
      <w:marRight w:val="0"/>
      <w:marTop w:val="0"/>
      <w:marBottom w:val="0"/>
      <w:divBdr>
        <w:top w:val="none" w:sz="0" w:space="0" w:color="auto"/>
        <w:left w:val="none" w:sz="0" w:space="0" w:color="auto"/>
        <w:bottom w:val="none" w:sz="0" w:space="0" w:color="auto"/>
        <w:right w:val="none" w:sz="0" w:space="0" w:color="auto"/>
      </w:divBdr>
    </w:div>
    <w:div w:id="159859483">
      <w:bodyDiv w:val="1"/>
      <w:marLeft w:val="0"/>
      <w:marRight w:val="0"/>
      <w:marTop w:val="0"/>
      <w:marBottom w:val="0"/>
      <w:divBdr>
        <w:top w:val="none" w:sz="0" w:space="0" w:color="auto"/>
        <w:left w:val="none" w:sz="0" w:space="0" w:color="auto"/>
        <w:bottom w:val="none" w:sz="0" w:space="0" w:color="auto"/>
        <w:right w:val="none" w:sz="0" w:space="0" w:color="auto"/>
      </w:divBdr>
      <w:divsChild>
        <w:div w:id="1874806100">
          <w:marLeft w:val="0"/>
          <w:marRight w:val="0"/>
          <w:marTop w:val="0"/>
          <w:marBottom w:val="0"/>
          <w:divBdr>
            <w:top w:val="none" w:sz="0" w:space="0" w:color="auto"/>
            <w:left w:val="none" w:sz="0" w:space="0" w:color="auto"/>
            <w:bottom w:val="none" w:sz="0" w:space="0" w:color="auto"/>
            <w:right w:val="none" w:sz="0" w:space="0" w:color="auto"/>
          </w:divBdr>
        </w:div>
      </w:divsChild>
    </w:div>
    <w:div w:id="167984135">
      <w:bodyDiv w:val="1"/>
      <w:marLeft w:val="0"/>
      <w:marRight w:val="0"/>
      <w:marTop w:val="0"/>
      <w:marBottom w:val="0"/>
      <w:divBdr>
        <w:top w:val="none" w:sz="0" w:space="0" w:color="auto"/>
        <w:left w:val="none" w:sz="0" w:space="0" w:color="auto"/>
        <w:bottom w:val="none" w:sz="0" w:space="0" w:color="auto"/>
        <w:right w:val="none" w:sz="0" w:space="0" w:color="auto"/>
      </w:divBdr>
    </w:div>
    <w:div w:id="202206756">
      <w:bodyDiv w:val="1"/>
      <w:marLeft w:val="0"/>
      <w:marRight w:val="0"/>
      <w:marTop w:val="0"/>
      <w:marBottom w:val="0"/>
      <w:divBdr>
        <w:top w:val="none" w:sz="0" w:space="0" w:color="auto"/>
        <w:left w:val="none" w:sz="0" w:space="0" w:color="auto"/>
        <w:bottom w:val="none" w:sz="0" w:space="0" w:color="auto"/>
        <w:right w:val="none" w:sz="0" w:space="0" w:color="auto"/>
      </w:divBdr>
      <w:divsChild>
        <w:div w:id="343216642">
          <w:marLeft w:val="0"/>
          <w:marRight w:val="0"/>
          <w:marTop w:val="0"/>
          <w:marBottom w:val="0"/>
          <w:divBdr>
            <w:top w:val="none" w:sz="0" w:space="0" w:color="auto"/>
            <w:left w:val="none" w:sz="0" w:space="0" w:color="auto"/>
            <w:bottom w:val="none" w:sz="0" w:space="0" w:color="auto"/>
            <w:right w:val="none" w:sz="0" w:space="0" w:color="auto"/>
          </w:divBdr>
        </w:div>
        <w:div w:id="472331594">
          <w:marLeft w:val="0"/>
          <w:marRight w:val="0"/>
          <w:marTop w:val="0"/>
          <w:marBottom w:val="0"/>
          <w:divBdr>
            <w:top w:val="none" w:sz="0" w:space="0" w:color="auto"/>
            <w:left w:val="none" w:sz="0" w:space="0" w:color="auto"/>
            <w:bottom w:val="none" w:sz="0" w:space="0" w:color="auto"/>
            <w:right w:val="none" w:sz="0" w:space="0" w:color="auto"/>
          </w:divBdr>
        </w:div>
        <w:div w:id="1366785238">
          <w:marLeft w:val="0"/>
          <w:marRight w:val="0"/>
          <w:marTop w:val="0"/>
          <w:marBottom w:val="0"/>
          <w:divBdr>
            <w:top w:val="none" w:sz="0" w:space="0" w:color="auto"/>
            <w:left w:val="none" w:sz="0" w:space="0" w:color="auto"/>
            <w:bottom w:val="none" w:sz="0" w:space="0" w:color="auto"/>
            <w:right w:val="none" w:sz="0" w:space="0" w:color="auto"/>
          </w:divBdr>
        </w:div>
        <w:div w:id="1910339064">
          <w:marLeft w:val="0"/>
          <w:marRight w:val="0"/>
          <w:marTop w:val="240"/>
          <w:marBottom w:val="240"/>
          <w:divBdr>
            <w:top w:val="none" w:sz="0" w:space="0" w:color="auto"/>
            <w:left w:val="none" w:sz="0" w:space="0" w:color="auto"/>
            <w:bottom w:val="none" w:sz="0" w:space="0" w:color="auto"/>
            <w:right w:val="none" w:sz="0" w:space="0" w:color="auto"/>
          </w:divBdr>
        </w:div>
      </w:divsChild>
    </w:div>
    <w:div w:id="265771311">
      <w:bodyDiv w:val="1"/>
      <w:marLeft w:val="0"/>
      <w:marRight w:val="0"/>
      <w:marTop w:val="0"/>
      <w:marBottom w:val="0"/>
      <w:divBdr>
        <w:top w:val="none" w:sz="0" w:space="0" w:color="auto"/>
        <w:left w:val="none" w:sz="0" w:space="0" w:color="auto"/>
        <w:bottom w:val="none" w:sz="0" w:space="0" w:color="auto"/>
        <w:right w:val="none" w:sz="0" w:space="0" w:color="auto"/>
      </w:divBdr>
      <w:divsChild>
        <w:div w:id="2123917970">
          <w:marLeft w:val="576"/>
          <w:marRight w:val="0"/>
          <w:marTop w:val="80"/>
          <w:marBottom w:val="0"/>
          <w:divBdr>
            <w:top w:val="none" w:sz="0" w:space="0" w:color="auto"/>
            <w:left w:val="none" w:sz="0" w:space="0" w:color="auto"/>
            <w:bottom w:val="none" w:sz="0" w:space="0" w:color="auto"/>
            <w:right w:val="none" w:sz="0" w:space="0" w:color="auto"/>
          </w:divBdr>
        </w:div>
      </w:divsChild>
    </w:div>
    <w:div w:id="271398168">
      <w:bodyDiv w:val="1"/>
      <w:marLeft w:val="0"/>
      <w:marRight w:val="0"/>
      <w:marTop w:val="0"/>
      <w:marBottom w:val="0"/>
      <w:divBdr>
        <w:top w:val="none" w:sz="0" w:space="0" w:color="auto"/>
        <w:left w:val="none" w:sz="0" w:space="0" w:color="auto"/>
        <w:bottom w:val="none" w:sz="0" w:space="0" w:color="auto"/>
        <w:right w:val="none" w:sz="0" w:space="0" w:color="auto"/>
      </w:divBdr>
      <w:divsChild>
        <w:div w:id="134029992">
          <w:marLeft w:val="0"/>
          <w:marRight w:val="0"/>
          <w:marTop w:val="0"/>
          <w:marBottom w:val="0"/>
          <w:divBdr>
            <w:top w:val="none" w:sz="0" w:space="0" w:color="auto"/>
            <w:left w:val="none" w:sz="0" w:space="0" w:color="auto"/>
            <w:bottom w:val="none" w:sz="0" w:space="0" w:color="auto"/>
            <w:right w:val="none" w:sz="0" w:space="0" w:color="auto"/>
          </w:divBdr>
          <w:divsChild>
            <w:div w:id="495151335">
              <w:marLeft w:val="0"/>
              <w:marRight w:val="0"/>
              <w:marTop w:val="0"/>
              <w:marBottom w:val="0"/>
              <w:divBdr>
                <w:top w:val="none" w:sz="0" w:space="0" w:color="auto"/>
                <w:left w:val="none" w:sz="0" w:space="0" w:color="auto"/>
                <w:bottom w:val="none" w:sz="0" w:space="0" w:color="auto"/>
                <w:right w:val="none" w:sz="0" w:space="0" w:color="auto"/>
              </w:divBdr>
              <w:divsChild>
                <w:div w:id="67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3924">
      <w:bodyDiv w:val="1"/>
      <w:marLeft w:val="0"/>
      <w:marRight w:val="0"/>
      <w:marTop w:val="0"/>
      <w:marBottom w:val="0"/>
      <w:divBdr>
        <w:top w:val="none" w:sz="0" w:space="0" w:color="auto"/>
        <w:left w:val="none" w:sz="0" w:space="0" w:color="auto"/>
        <w:bottom w:val="none" w:sz="0" w:space="0" w:color="auto"/>
        <w:right w:val="none" w:sz="0" w:space="0" w:color="auto"/>
      </w:divBdr>
      <w:divsChild>
        <w:div w:id="262494353">
          <w:marLeft w:val="0"/>
          <w:marRight w:val="0"/>
          <w:marTop w:val="0"/>
          <w:marBottom w:val="0"/>
          <w:divBdr>
            <w:top w:val="none" w:sz="0" w:space="0" w:color="auto"/>
            <w:left w:val="none" w:sz="0" w:space="0" w:color="auto"/>
            <w:bottom w:val="none" w:sz="0" w:space="0" w:color="auto"/>
            <w:right w:val="none" w:sz="0" w:space="0" w:color="auto"/>
          </w:divBdr>
        </w:div>
        <w:div w:id="350840442">
          <w:marLeft w:val="0"/>
          <w:marRight w:val="0"/>
          <w:marTop w:val="0"/>
          <w:marBottom w:val="0"/>
          <w:divBdr>
            <w:top w:val="none" w:sz="0" w:space="0" w:color="auto"/>
            <w:left w:val="none" w:sz="0" w:space="0" w:color="auto"/>
            <w:bottom w:val="none" w:sz="0" w:space="0" w:color="auto"/>
            <w:right w:val="none" w:sz="0" w:space="0" w:color="auto"/>
          </w:divBdr>
        </w:div>
        <w:div w:id="924067697">
          <w:marLeft w:val="0"/>
          <w:marRight w:val="0"/>
          <w:marTop w:val="0"/>
          <w:marBottom w:val="0"/>
          <w:divBdr>
            <w:top w:val="none" w:sz="0" w:space="0" w:color="auto"/>
            <w:left w:val="none" w:sz="0" w:space="0" w:color="auto"/>
            <w:bottom w:val="none" w:sz="0" w:space="0" w:color="auto"/>
            <w:right w:val="none" w:sz="0" w:space="0" w:color="auto"/>
          </w:divBdr>
        </w:div>
        <w:div w:id="1615407638">
          <w:marLeft w:val="0"/>
          <w:marRight w:val="0"/>
          <w:marTop w:val="240"/>
          <w:marBottom w:val="240"/>
          <w:divBdr>
            <w:top w:val="none" w:sz="0" w:space="0" w:color="auto"/>
            <w:left w:val="none" w:sz="0" w:space="0" w:color="auto"/>
            <w:bottom w:val="none" w:sz="0" w:space="0" w:color="auto"/>
            <w:right w:val="none" w:sz="0" w:space="0" w:color="auto"/>
          </w:divBdr>
        </w:div>
      </w:divsChild>
    </w:div>
    <w:div w:id="276062862">
      <w:bodyDiv w:val="1"/>
      <w:marLeft w:val="0"/>
      <w:marRight w:val="0"/>
      <w:marTop w:val="0"/>
      <w:marBottom w:val="0"/>
      <w:divBdr>
        <w:top w:val="none" w:sz="0" w:space="0" w:color="auto"/>
        <w:left w:val="none" w:sz="0" w:space="0" w:color="auto"/>
        <w:bottom w:val="none" w:sz="0" w:space="0" w:color="auto"/>
        <w:right w:val="none" w:sz="0" w:space="0" w:color="auto"/>
      </w:divBdr>
    </w:div>
    <w:div w:id="293484914">
      <w:bodyDiv w:val="1"/>
      <w:marLeft w:val="0"/>
      <w:marRight w:val="0"/>
      <w:marTop w:val="0"/>
      <w:marBottom w:val="0"/>
      <w:divBdr>
        <w:top w:val="none" w:sz="0" w:space="0" w:color="auto"/>
        <w:left w:val="none" w:sz="0" w:space="0" w:color="auto"/>
        <w:bottom w:val="none" w:sz="0" w:space="0" w:color="auto"/>
        <w:right w:val="none" w:sz="0" w:space="0" w:color="auto"/>
      </w:divBdr>
    </w:div>
    <w:div w:id="341666582">
      <w:bodyDiv w:val="1"/>
      <w:marLeft w:val="0"/>
      <w:marRight w:val="0"/>
      <w:marTop w:val="0"/>
      <w:marBottom w:val="0"/>
      <w:divBdr>
        <w:top w:val="none" w:sz="0" w:space="0" w:color="auto"/>
        <w:left w:val="none" w:sz="0" w:space="0" w:color="auto"/>
        <w:bottom w:val="none" w:sz="0" w:space="0" w:color="auto"/>
        <w:right w:val="none" w:sz="0" w:space="0" w:color="auto"/>
      </w:divBdr>
    </w:div>
    <w:div w:id="422381090">
      <w:bodyDiv w:val="1"/>
      <w:marLeft w:val="0"/>
      <w:marRight w:val="0"/>
      <w:marTop w:val="0"/>
      <w:marBottom w:val="0"/>
      <w:divBdr>
        <w:top w:val="none" w:sz="0" w:space="0" w:color="auto"/>
        <w:left w:val="none" w:sz="0" w:space="0" w:color="auto"/>
        <w:bottom w:val="none" w:sz="0" w:space="0" w:color="auto"/>
        <w:right w:val="none" w:sz="0" w:space="0" w:color="auto"/>
      </w:divBdr>
    </w:div>
    <w:div w:id="448205326">
      <w:bodyDiv w:val="1"/>
      <w:marLeft w:val="0"/>
      <w:marRight w:val="0"/>
      <w:marTop w:val="0"/>
      <w:marBottom w:val="0"/>
      <w:divBdr>
        <w:top w:val="none" w:sz="0" w:space="0" w:color="auto"/>
        <w:left w:val="none" w:sz="0" w:space="0" w:color="auto"/>
        <w:bottom w:val="none" w:sz="0" w:space="0" w:color="auto"/>
        <w:right w:val="none" w:sz="0" w:space="0" w:color="auto"/>
      </w:divBdr>
    </w:div>
    <w:div w:id="465009056">
      <w:bodyDiv w:val="1"/>
      <w:marLeft w:val="0"/>
      <w:marRight w:val="0"/>
      <w:marTop w:val="0"/>
      <w:marBottom w:val="0"/>
      <w:divBdr>
        <w:top w:val="none" w:sz="0" w:space="0" w:color="auto"/>
        <w:left w:val="none" w:sz="0" w:space="0" w:color="auto"/>
        <w:bottom w:val="none" w:sz="0" w:space="0" w:color="auto"/>
        <w:right w:val="none" w:sz="0" w:space="0" w:color="auto"/>
      </w:divBdr>
      <w:divsChild>
        <w:div w:id="1999990275">
          <w:marLeft w:val="0"/>
          <w:marRight w:val="0"/>
          <w:marTop w:val="0"/>
          <w:marBottom w:val="0"/>
          <w:divBdr>
            <w:top w:val="none" w:sz="0" w:space="0" w:color="auto"/>
            <w:left w:val="none" w:sz="0" w:space="0" w:color="auto"/>
            <w:bottom w:val="none" w:sz="0" w:space="0" w:color="auto"/>
            <w:right w:val="none" w:sz="0" w:space="0" w:color="auto"/>
          </w:divBdr>
          <w:divsChild>
            <w:div w:id="830951099">
              <w:marLeft w:val="0"/>
              <w:marRight w:val="0"/>
              <w:marTop w:val="0"/>
              <w:marBottom w:val="0"/>
              <w:divBdr>
                <w:top w:val="none" w:sz="0" w:space="0" w:color="auto"/>
                <w:left w:val="none" w:sz="0" w:space="0" w:color="auto"/>
                <w:bottom w:val="none" w:sz="0" w:space="0" w:color="auto"/>
                <w:right w:val="none" w:sz="0" w:space="0" w:color="auto"/>
              </w:divBdr>
              <w:divsChild>
                <w:div w:id="118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4069">
      <w:bodyDiv w:val="1"/>
      <w:marLeft w:val="0"/>
      <w:marRight w:val="0"/>
      <w:marTop w:val="0"/>
      <w:marBottom w:val="0"/>
      <w:divBdr>
        <w:top w:val="none" w:sz="0" w:space="0" w:color="auto"/>
        <w:left w:val="none" w:sz="0" w:space="0" w:color="auto"/>
        <w:bottom w:val="none" w:sz="0" w:space="0" w:color="auto"/>
        <w:right w:val="none" w:sz="0" w:space="0" w:color="auto"/>
      </w:divBdr>
    </w:div>
    <w:div w:id="473645366">
      <w:bodyDiv w:val="1"/>
      <w:marLeft w:val="0"/>
      <w:marRight w:val="0"/>
      <w:marTop w:val="0"/>
      <w:marBottom w:val="0"/>
      <w:divBdr>
        <w:top w:val="none" w:sz="0" w:space="0" w:color="auto"/>
        <w:left w:val="none" w:sz="0" w:space="0" w:color="auto"/>
        <w:bottom w:val="none" w:sz="0" w:space="0" w:color="auto"/>
        <w:right w:val="none" w:sz="0" w:space="0" w:color="auto"/>
      </w:divBdr>
      <w:divsChild>
        <w:div w:id="401217358">
          <w:marLeft w:val="0"/>
          <w:marRight w:val="0"/>
          <w:marTop w:val="0"/>
          <w:marBottom w:val="0"/>
          <w:divBdr>
            <w:top w:val="none" w:sz="0" w:space="0" w:color="auto"/>
            <w:left w:val="none" w:sz="0" w:space="0" w:color="auto"/>
            <w:bottom w:val="none" w:sz="0" w:space="0" w:color="auto"/>
            <w:right w:val="none" w:sz="0" w:space="0" w:color="auto"/>
          </w:divBdr>
        </w:div>
      </w:divsChild>
    </w:div>
    <w:div w:id="474033061">
      <w:bodyDiv w:val="1"/>
      <w:marLeft w:val="0"/>
      <w:marRight w:val="0"/>
      <w:marTop w:val="0"/>
      <w:marBottom w:val="0"/>
      <w:divBdr>
        <w:top w:val="none" w:sz="0" w:space="0" w:color="auto"/>
        <w:left w:val="none" w:sz="0" w:space="0" w:color="auto"/>
        <w:bottom w:val="none" w:sz="0" w:space="0" w:color="auto"/>
        <w:right w:val="none" w:sz="0" w:space="0" w:color="auto"/>
      </w:divBdr>
      <w:divsChild>
        <w:div w:id="1495609998">
          <w:marLeft w:val="0"/>
          <w:marRight w:val="0"/>
          <w:marTop w:val="0"/>
          <w:marBottom w:val="0"/>
          <w:divBdr>
            <w:top w:val="none" w:sz="0" w:space="0" w:color="auto"/>
            <w:left w:val="none" w:sz="0" w:space="0" w:color="auto"/>
            <w:bottom w:val="none" w:sz="0" w:space="0" w:color="auto"/>
            <w:right w:val="none" w:sz="0" w:space="0" w:color="auto"/>
          </w:divBdr>
        </w:div>
      </w:divsChild>
    </w:div>
    <w:div w:id="522982462">
      <w:bodyDiv w:val="1"/>
      <w:marLeft w:val="0"/>
      <w:marRight w:val="0"/>
      <w:marTop w:val="0"/>
      <w:marBottom w:val="0"/>
      <w:divBdr>
        <w:top w:val="none" w:sz="0" w:space="0" w:color="auto"/>
        <w:left w:val="none" w:sz="0" w:space="0" w:color="auto"/>
        <w:bottom w:val="none" w:sz="0" w:space="0" w:color="auto"/>
        <w:right w:val="none" w:sz="0" w:space="0" w:color="auto"/>
      </w:divBdr>
      <w:divsChild>
        <w:div w:id="1533230759">
          <w:marLeft w:val="0"/>
          <w:marRight w:val="0"/>
          <w:marTop w:val="0"/>
          <w:marBottom w:val="0"/>
          <w:divBdr>
            <w:top w:val="none" w:sz="0" w:space="0" w:color="auto"/>
            <w:left w:val="none" w:sz="0" w:space="0" w:color="auto"/>
            <w:bottom w:val="none" w:sz="0" w:space="0" w:color="auto"/>
            <w:right w:val="none" w:sz="0" w:space="0" w:color="auto"/>
          </w:divBdr>
          <w:divsChild>
            <w:div w:id="417094354">
              <w:marLeft w:val="0"/>
              <w:marRight w:val="0"/>
              <w:marTop w:val="0"/>
              <w:marBottom w:val="0"/>
              <w:divBdr>
                <w:top w:val="none" w:sz="0" w:space="0" w:color="auto"/>
                <w:left w:val="none" w:sz="0" w:space="0" w:color="auto"/>
                <w:bottom w:val="none" w:sz="0" w:space="0" w:color="auto"/>
                <w:right w:val="none" w:sz="0" w:space="0" w:color="auto"/>
              </w:divBdr>
              <w:divsChild>
                <w:div w:id="1769883957">
                  <w:marLeft w:val="0"/>
                  <w:marRight w:val="0"/>
                  <w:marTop w:val="0"/>
                  <w:marBottom w:val="0"/>
                  <w:divBdr>
                    <w:top w:val="none" w:sz="0" w:space="0" w:color="auto"/>
                    <w:left w:val="none" w:sz="0" w:space="0" w:color="auto"/>
                    <w:bottom w:val="none" w:sz="0" w:space="0" w:color="auto"/>
                    <w:right w:val="none" w:sz="0" w:space="0" w:color="auto"/>
                  </w:divBdr>
                  <w:divsChild>
                    <w:div w:id="18384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427">
      <w:bodyDiv w:val="1"/>
      <w:marLeft w:val="0"/>
      <w:marRight w:val="0"/>
      <w:marTop w:val="0"/>
      <w:marBottom w:val="0"/>
      <w:divBdr>
        <w:top w:val="none" w:sz="0" w:space="0" w:color="auto"/>
        <w:left w:val="none" w:sz="0" w:space="0" w:color="auto"/>
        <w:bottom w:val="none" w:sz="0" w:space="0" w:color="auto"/>
        <w:right w:val="none" w:sz="0" w:space="0" w:color="auto"/>
      </w:divBdr>
    </w:div>
    <w:div w:id="562716728">
      <w:bodyDiv w:val="1"/>
      <w:marLeft w:val="0"/>
      <w:marRight w:val="0"/>
      <w:marTop w:val="0"/>
      <w:marBottom w:val="0"/>
      <w:divBdr>
        <w:top w:val="none" w:sz="0" w:space="0" w:color="auto"/>
        <w:left w:val="none" w:sz="0" w:space="0" w:color="auto"/>
        <w:bottom w:val="none" w:sz="0" w:space="0" w:color="auto"/>
        <w:right w:val="none" w:sz="0" w:space="0" w:color="auto"/>
      </w:divBdr>
    </w:div>
    <w:div w:id="566690469">
      <w:bodyDiv w:val="1"/>
      <w:marLeft w:val="0"/>
      <w:marRight w:val="0"/>
      <w:marTop w:val="0"/>
      <w:marBottom w:val="0"/>
      <w:divBdr>
        <w:top w:val="none" w:sz="0" w:space="0" w:color="auto"/>
        <w:left w:val="none" w:sz="0" w:space="0" w:color="auto"/>
        <w:bottom w:val="none" w:sz="0" w:space="0" w:color="auto"/>
        <w:right w:val="none" w:sz="0" w:space="0" w:color="auto"/>
      </w:divBdr>
    </w:div>
    <w:div w:id="582955382">
      <w:bodyDiv w:val="1"/>
      <w:marLeft w:val="0"/>
      <w:marRight w:val="0"/>
      <w:marTop w:val="0"/>
      <w:marBottom w:val="0"/>
      <w:divBdr>
        <w:top w:val="none" w:sz="0" w:space="0" w:color="auto"/>
        <w:left w:val="none" w:sz="0" w:space="0" w:color="auto"/>
        <w:bottom w:val="none" w:sz="0" w:space="0" w:color="auto"/>
        <w:right w:val="none" w:sz="0" w:space="0" w:color="auto"/>
      </w:divBdr>
    </w:div>
    <w:div w:id="585766331">
      <w:bodyDiv w:val="1"/>
      <w:marLeft w:val="0"/>
      <w:marRight w:val="0"/>
      <w:marTop w:val="0"/>
      <w:marBottom w:val="0"/>
      <w:divBdr>
        <w:top w:val="none" w:sz="0" w:space="0" w:color="auto"/>
        <w:left w:val="none" w:sz="0" w:space="0" w:color="auto"/>
        <w:bottom w:val="none" w:sz="0" w:space="0" w:color="auto"/>
        <w:right w:val="none" w:sz="0" w:space="0" w:color="auto"/>
      </w:divBdr>
      <w:divsChild>
        <w:div w:id="1317804719">
          <w:marLeft w:val="225"/>
          <w:marRight w:val="0"/>
          <w:marTop w:val="0"/>
          <w:marBottom w:val="225"/>
          <w:divBdr>
            <w:top w:val="none" w:sz="0" w:space="0" w:color="auto"/>
            <w:left w:val="none" w:sz="0" w:space="0" w:color="auto"/>
            <w:bottom w:val="none" w:sz="0" w:space="0" w:color="auto"/>
            <w:right w:val="none" w:sz="0" w:space="0" w:color="auto"/>
          </w:divBdr>
          <w:divsChild>
            <w:div w:id="103228821">
              <w:marLeft w:val="0"/>
              <w:marRight w:val="0"/>
              <w:marTop w:val="0"/>
              <w:marBottom w:val="0"/>
              <w:divBdr>
                <w:top w:val="none" w:sz="0" w:space="0" w:color="auto"/>
                <w:left w:val="none" w:sz="0" w:space="0" w:color="auto"/>
                <w:bottom w:val="none" w:sz="0" w:space="0" w:color="auto"/>
                <w:right w:val="none" w:sz="0" w:space="0" w:color="auto"/>
              </w:divBdr>
            </w:div>
            <w:div w:id="281621193">
              <w:marLeft w:val="0"/>
              <w:marRight w:val="0"/>
              <w:marTop w:val="0"/>
              <w:marBottom w:val="0"/>
              <w:divBdr>
                <w:top w:val="none" w:sz="0" w:space="0" w:color="auto"/>
                <w:left w:val="none" w:sz="0" w:space="0" w:color="auto"/>
                <w:bottom w:val="none" w:sz="0" w:space="0" w:color="auto"/>
                <w:right w:val="none" w:sz="0" w:space="0" w:color="auto"/>
              </w:divBdr>
            </w:div>
            <w:div w:id="1375230111">
              <w:marLeft w:val="0"/>
              <w:marRight w:val="0"/>
              <w:marTop w:val="0"/>
              <w:marBottom w:val="0"/>
              <w:divBdr>
                <w:top w:val="none" w:sz="0" w:space="0" w:color="auto"/>
                <w:left w:val="none" w:sz="0" w:space="0" w:color="auto"/>
                <w:bottom w:val="none" w:sz="0" w:space="0" w:color="auto"/>
                <w:right w:val="none" w:sz="0" w:space="0" w:color="auto"/>
              </w:divBdr>
            </w:div>
            <w:div w:id="1656717127">
              <w:marLeft w:val="0"/>
              <w:marRight w:val="0"/>
              <w:marTop w:val="0"/>
              <w:marBottom w:val="0"/>
              <w:divBdr>
                <w:top w:val="none" w:sz="0" w:space="0" w:color="auto"/>
                <w:left w:val="none" w:sz="0" w:space="0" w:color="auto"/>
                <w:bottom w:val="none" w:sz="0" w:space="0" w:color="auto"/>
                <w:right w:val="none" w:sz="0" w:space="0" w:color="auto"/>
              </w:divBdr>
            </w:div>
            <w:div w:id="18601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20976">
      <w:bodyDiv w:val="1"/>
      <w:marLeft w:val="0"/>
      <w:marRight w:val="0"/>
      <w:marTop w:val="0"/>
      <w:marBottom w:val="0"/>
      <w:divBdr>
        <w:top w:val="none" w:sz="0" w:space="0" w:color="auto"/>
        <w:left w:val="none" w:sz="0" w:space="0" w:color="auto"/>
        <w:bottom w:val="none" w:sz="0" w:space="0" w:color="auto"/>
        <w:right w:val="none" w:sz="0" w:space="0" w:color="auto"/>
      </w:divBdr>
    </w:div>
    <w:div w:id="638732671">
      <w:bodyDiv w:val="1"/>
      <w:marLeft w:val="0"/>
      <w:marRight w:val="0"/>
      <w:marTop w:val="0"/>
      <w:marBottom w:val="0"/>
      <w:divBdr>
        <w:top w:val="none" w:sz="0" w:space="0" w:color="auto"/>
        <w:left w:val="none" w:sz="0" w:space="0" w:color="auto"/>
        <w:bottom w:val="none" w:sz="0" w:space="0" w:color="auto"/>
        <w:right w:val="none" w:sz="0" w:space="0" w:color="auto"/>
      </w:divBdr>
    </w:div>
    <w:div w:id="696197913">
      <w:bodyDiv w:val="1"/>
      <w:marLeft w:val="0"/>
      <w:marRight w:val="0"/>
      <w:marTop w:val="0"/>
      <w:marBottom w:val="0"/>
      <w:divBdr>
        <w:top w:val="none" w:sz="0" w:space="0" w:color="auto"/>
        <w:left w:val="none" w:sz="0" w:space="0" w:color="auto"/>
        <w:bottom w:val="none" w:sz="0" w:space="0" w:color="auto"/>
        <w:right w:val="none" w:sz="0" w:space="0" w:color="auto"/>
      </w:divBdr>
    </w:div>
    <w:div w:id="800537078">
      <w:bodyDiv w:val="1"/>
      <w:marLeft w:val="0"/>
      <w:marRight w:val="0"/>
      <w:marTop w:val="0"/>
      <w:marBottom w:val="0"/>
      <w:divBdr>
        <w:top w:val="none" w:sz="0" w:space="0" w:color="auto"/>
        <w:left w:val="none" w:sz="0" w:space="0" w:color="auto"/>
        <w:bottom w:val="none" w:sz="0" w:space="0" w:color="auto"/>
        <w:right w:val="none" w:sz="0" w:space="0" w:color="auto"/>
      </w:divBdr>
      <w:divsChild>
        <w:div w:id="1621257125">
          <w:marLeft w:val="0"/>
          <w:marRight w:val="1200"/>
          <w:marTop w:val="300"/>
          <w:marBottom w:val="0"/>
          <w:divBdr>
            <w:top w:val="none" w:sz="0" w:space="0" w:color="auto"/>
            <w:left w:val="none" w:sz="0" w:space="0" w:color="auto"/>
            <w:bottom w:val="none" w:sz="0" w:space="0" w:color="auto"/>
            <w:right w:val="none" w:sz="0" w:space="0" w:color="auto"/>
          </w:divBdr>
          <w:divsChild>
            <w:div w:id="473454531">
              <w:marLeft w:val="0"/>
              <w:marRight w:val="0"/>
              <w:marTop w:val="0"/>
              <w:marBottom w:val="0"/>
              <w:divBdr>
                <w:top w:val="none" w:sz="0" w:space="0" w:color="auto"/>
                <w:left w:val="none" w:sz="0" w:space="0" w:color="auto"/>
                <w:bottom w:val="none" w:sz="0" w:space="0" w:color="auto"/>
                <w:right w:val="none" w:sz="0" w:space="0" w:color="auto"/>
              </w:divBdr>
            </w:div>
            <w:div w:id="889221033">
              <w:marLeft w:val="0"/>
              <w:marRight w:val="0"/>
              <w:marTop w:val="0"/>
              <w:marBottom w:val="0"/>
              <w:divBdr>
                <w:top w:val="none" w:sz="0" w:space="0" w:color="auto"/>
                <w:left w:val="none" w:sz="0" w:space="0" w:color="auto"/>
                <w:bottom w:val="none" w:sz="0" w:space="0" w:color="auto"/>
                <w:right w:val="none" w:sz="0" w:space="0" w:color="auto"/>
              </w:divBdr>
            </w:div>
            <w:div w:id="2090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468">
      <w:bodyDiv w:val="1"/>
      <w:marLeft w:val="0"/>
      <w:marRight w:val="0"/>
      <w:marTop w:val="0"/>
      <w:marBottom w:val="0"/>
      <w:divBdr>
        <w:top w:val="none" w:sz="0" w:space="0" w:color="auto"/>
        <w:left w:val="none" w:sz="0" w:space="0" w:color="auto"/>
        <w:bottom w:val="none" w:sz="0" w:space="0" w:color="auto"/>
        <w:right w:val="none" w:sz="0" w:space="0" w:color="auto"/>
      </w:divBdr>
    </w:div>
    <w:div w:id="843209729">
      <w:bodyDiv w:val="1"/>
      <w:marLeft w:val="0"/>
      <w:marRight w:val="0"/>
      <w:marTop w:val="0"/>
      <w:marBottom w:val="0"/>
      <w:divBdr>
        <w:top w:val="none" w:sz="0" w:space="0" w:color="auto"/>
        <w:left w:val="none" w:sz="0" w:space="0" w:color="auto"/>
        <w:bottom w:val="none" w:sz="0" w:space="0" w:color="auto"/>
        <w:right w:val="none" w:sz="0" w:space="0" w:color="auto"/>
      </w:divBdr>
      <w:divsChild>
        <w:div w:id="897017708">
          <w:marLeft w:val="0"/>
          <w:marRight w:val="1200"/>
          <w:marTop w:val="300"/>
          <w:marBottom w:val="0"/>
          <w:divBdr>
            <w:top w:val="none" w:sz="0" w:space="0" w:color="auto"/>
            <w:left w:val="none" w:sz="0" w:space="0" w:color="auto"/>
            <w:bottom w:val="none" w:sz="0" w:space="0" w:color="auto"/>
            <w:right w:val="none" w:sz="0" w:space="0" w:color="auto"/>
          </w:divBdr>
          <w:divsChild>
            <w:div w:id="1814180128">
              <w:marLeft w:val="0"/>
              <w:marRight w:val="0"/>
              <w:marTop w:val="0"/>
              <w:marBottom w:val="0"/>
              <w:divBdr>
                <w:top w:val="none" w:sz="0" w:space="0" w:color="auto"/>
                <w:left w:val="none" w:sz="0" w:space="0" w:color="auto"/>
                <w:bottom w:val="none" w:sz="0" w:space="0" w:color="auto"/>
                <w:right w:val="none" w:sz="0" w:space="0" w:color="auto"/>
              </w:divBdr>
            </w:div>
            <w:div w:id="1841001907">
              <w:marLeft w:val="0"/>
              <w:marRight w:val="0"/>
              <w:marTop w:val="0"/>
              <w:marBottom w:val="0"/>
              <w:divBdr>
                <w:top w:val="none" w:sz="0" w:space="0" w:color="auto"/>
                <w:left w:val="none" w:sz="0" w:space="0" w:color="auto"/>
                <w:bottom w:val="none" w:sz="0" w:space="0" w:color="auto"/>
                <w:right w:val="none" w:sz="0" w:space="0" w:color="auto"/>
              </w:divBdr>
            </w:div>
            <w:div w:id="21219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550">
      <w:bodyDiv w:val="1"/>
      <w:marLeft w:val="0"/>
      <w:marRight w:val="0"/>
      <w:marTop w:val="0"/>
      <w:marBottom w:val="0"/>
      <w:divBdr>
        <w:top w:val="none" w:sz="0" w:space="0" w:color="auto"/>
        <w:left w:val="none" w:sz="0" w:space="0" w:color="auto"/>
        <w:bottom w:val="none" w:sz="0" w:space="0" w:color="auto"/>
        <w:right w:val="none" w:sz="0" w:space="0" w:color="auto"/>
      </w:divBdr>
    </w:div>
    <w:div w:id="889464767">
      <w:bodyDiv w:val="1"/>
      <w:marLeft w:val="0"/>
      <w:marRight w:val="0"/>
      <w:marTop w:val="0"/>
      <w:marBottom w:val="0"/>
      <w:divBdr>
        <w:top w:val="none" w:sz="0" w:space="0" w:color="auto"/>
        <w:left w:val="none" w:sz="0" w:space="0" w:color="auto"/>
        <w:bottom w:val="none" w:sz="0" w:space="0" w:color="auto"/>
        <w:right w:val="none" w:sz="0" w:space="0" w:color="auto"/>
      </w:divBdr>
    </w:div>
    <w:div w:id="890386177">
      <w:bodyDiv w:val="1"/>
      <w:marLeft w:val="0"/>
      <w:marRight w:val="0"/>
      <w:marTop w:val="0"/>
      <w:marBottom w:val="0"/>
      <w:divBdr>
        <w:top w:val="none" w:sz="0" w:space="0" w:color="auto"/>
        <w:left w:val="none" w:sz="0" w:space="0" w:color="auto"/>
        <w:bottom w:val="none" w:sz="0" w:space="0" w:color="auto"/>
        <w:right w:val="none" w:sz="0" w:space="0" w:color="auto"/>
      </w:divBdr>
    </w:div>
    <w:div w:id="898171418">
      <w:bodyDiv w:val="1"/>
      <w:marLeft w:val="0"/>
      <w:marRight w:val="0"/>
      <w:marTop w:val="0"/>
      <w:marBottom w:val="0"/>
      <w:divBdr>
        <w:top w:val="none" w:sz="0" w:space="0" w:color="auto"/>
        <w:left w:val="none" w:sz="0" w:space="0" w:color="auto"/>
        <w:bottom w:val="none" w:sz="0" w:space="0" w:color="auto"/>
        <w:right w:val="none" w:sz="0" w:space="0" w:color="auto"/>
      </w:divBdr>
      <w:divsChild>
        <w:div w:id="1625841165">
          <w:marLeft w:val="1253"/>
          <w:marRight w:val="0"/>
          <w:marTop w:val="82"/>
          <w:marBottom w:val="0"/>
          <w:divBdr>
            <w:top w:val="none" w:sz="0" w:space="0" w:color="auto"/>
            <w:left w:val="none" w:sz="0" w:space="0" w:color="auto"/>
            <w:bottom w:val="none" w:sz="0" w:space="0" w:color="auto"/>
            <w:right w:val="none" w:sz="0" w:space="0" w:color="auto"/>
          </w:divBdr>
        </w:div>
        <w:div w:id="777681171">
          <w:marLeft w:val="1253"/>
          <w:marRight w:val="0"/>
          <w:marTop w:val="82"/>
          <w:marBottom w:val="0"/>
          <w:divBdr>
            <w:top w:val="none" w:sz="0" w:space="0" w:color="auto"/>
            <w:left w:val="none" w:sz="0" w:space="0" w:color="auto"/>
            <w:bottom w:val="none" w:sz="0" w:space="0" w:color="auto"/>
            <w:right w:val="none" w:sz="0" w:space="0" w:color="auto"/>
          </w:divBdr>
        </w:div>
        <w:div w:id="2063210034">
          <w:marLeft w:val="1253"/>
          <w:marRight w:val="0"/>
          <w:marTop w:val="82"/>
          <w:marBottom w:val="0"/>
          <w:divBdr>
            <w:top w:val="none" w:sz="0" w:space="0" w:color="auto"/>
            <w:left w:val="none" w:sz="0" w:space="0" w:color="auto"/>
            <w:bottom w:val="none" w:sz="0" w:space="0" w:color="auto"/>
            <w:right w:val="none" w:sz="0" w:space="0" w:color="auto"/>
          </w:divBdr>
        </w:div>
        <w:div w:id="1695762252">
          <w:marLeft w:val="2088"/>
          <w:marRight w:val="0"/>
          <w:marTop w:val="82"/>
          <w:marBottom w:val="0"/>
          <w:divBdr>
            <w:top w:val="none" w:sz="0" w:space="0" w:color="auto"/>
            <w:left w:val="none" w:sz="0" w:space="0" w:color="auto"/>
            <w:bottom w:val="none" w:sz="0" w:space="0" w:color="auto"/>
            <w:right w:val="none" w:sz="0" w:space="0" w:color="auto"/>
          </w:divBdr>
        </w:div>
        <w:div w:id="1401757783">
          <w:marLeft w:val="2088"/>
          <w:marRight w:val="0"/>
          <w:marTop w:val="82"/>
          <w:marBottom w:val="0"/>
          <w:divBdr>
            <w:top w:val="none" w:sz="0" w:space="0" w:color="auto"/>
            <w:left w:val="none" w:sz="0" w:space="0" w:color="auto"/>
            <w:bottom w:val="none" w:sz="0" w:space="0" w:color="auto"/>
            <w:right w:val="none" w:sz="0" w:space="0" w:color="auto"/>
          </w:divBdr>
        </w:div>
        <w:div w:id="1043140580">
          <w:marLeft w:val="1253"/>
          <w:marRight w:val="0"/>
          <w:marTop w:val="82"/>
          <w:marBottom w:val="0"/>
          <w:divBdr>
            <w:top w:val="none" w:sz="0" w:space="0" w:color="auto"/>
            <w:left w:val="none" w:sz="0" w:space="0" w:color="auto"/>
            <w:bottom w:val="none" w:sz="0" w:space="0" w:color="auto"/>
            <w:right w:val="none" w:sz="0" w:space="0" w:color="auto"/>
          </w:divBdr>
        </w:div>
        <w:div w:id="728770188">
          <w:marLeft w:val="1253"/>
          <w:marRight w:val="0"/>
          <w:marTop w:val="82"/>
          <w:marBottom w:val="0"/>
          <w:divBdr>
            <w:top w:val="none" w:sz="0" w:space="0" w:color="auto"/>
            <w:left w:val="none" w:sz="0" w:space="0" w:color="auto"/>
            <w:bottom w:val="none" w:sz="0" w:space="0" w:color="auto"/>
            <w:right w:val="none" w:sz="0" w:space="0" w:color="auto"/>
          </w:divBdr>
        </w:div>
        <w:div w:id="1730231268">
          <w:marLeft w:val="1253"/>
          <w:marRight w:val="0"/>
          <w:marTop w:val="82"/>
          <w:marBottom w:val="0"/>
          <w:divBdr>
            <w:top w:val="none" w:sz="0" w:space="0" w:color="auto"/>
            <w:left w:val="none" w:sz="0" w:space="0" w:color="auto"/>
            <w:bottom w:val="none" w:sz="0" w:space="0" w:color="auto"/>
            <w:right w:val="none" w:sz="0" w:space="0" w:color="auto"/>
          </w:divBdr>
        </w:div>
        <w:div w:id="1186335116">
          <w:marLeft w:val="1253"/>
          <w:marRight w:val="0"/>
          <w:marTop w:val="82"/>
          <w:marBottom w:val="0"/>
          <w:divBdr>
            <w:top w:val="none" w:sz="0" w:space="0" w:color="auto"/>
            <w:left w:val="none" w:sz="0" w:space="0" w:color="auto"/>
            <w:bottom w:val="none" w:sz="0" w:space="0" w:color="auto"/>
            <w:right w:val="none" w:sz="0" w:space="0" w:color="auto"/>
          </w:divBdr>
        </w:div>
        <w:div w:id="1327439659">
          <w:marLeft w:val="1253"/>
          <w:marRight w:val="0"/>
          <w:marTop w:val="82"/>
          <w:marBottom w:val="0"/>
          <w:divBdr>
            <w:top w:val="none" w:sz="0" w:space="0" w:color="auto"/>
            <w:left w:val="none" w:sz="0" w:space="0" w:color="auto"/>
            <w:bottom w:val="none" w:sz="0" w:space="0" w:color="auto"/>
            <w:right w:val="none" w:sz="0" w:space="0" w:color="auto"/>
          </w:divBdr>
        </w:div>
      </w:divsChild>
    </w:div>
    <w:div w:id="908225107">
      <w:bodyDiv w:val="1"/>
      <w:marLeft w:val="0"/>
      <w:marRight w:val="0"/>
      <w:marTop w:val="0"/>
      <w:marBottom w:val="0"/>
      <w:divBdr>
        <w:top w:val="none" w:sz="0" w:space="0" w:color="auto"/>
        <w:left w:val="none" w:sz="0" w:space="0" w:color="auto"/>
        <w:bottom w:val="none" w:sz="0" w:space="0" w:color="auto"/>
        <w:right w:val="none" w:sz="0" w:space="0" w:color="auto"/>
      </w:divBdr>
    </w:div>
    <w:div w:id="959190183">
      <w:bodyDiv w:val="1"/>
      <w:marLeft w:val="0"/>
      <w:marRight w:val="0"/>
      <w:marTop w:val="0"/>
      <w:marBottom w:val="0"/>
      <w:divBdr>
        <w:top w:val="none" w:sz="0" w:space="0" w:color="auto"/>
        <w:left w:val="none" w:sz="0" w:space="0" w:color="auto"/>
        <w:bottom w:val="none" w:sz="0" w:space="0" w:color="auto"/>
        <w:right w:val="none" w:sz="0" w:space="0" w:color="auto"/>
      </w:divBdr>
      <w:divsChild>
        <w:div w:id="192767104">
          <w:marLeft w:val="0"/>
          <w:marRight w:val="0"/>
          <w:marTop w:val="0"/>
          <w:marBottom w:val="0"/>
          <w:divBdr>
            <w:top w:val="none" w:sz="0" w:space="0" w:color="auto"/>
            <w:left w:val="none" w:sz="0" w:space="0" w:color="auto"/>
            <w:bottom w:val="none" w:sz="0" w:space="0" w:color="auto"/>
            <w:right w:val="none" w:sz="0" w:space="0" w:color="auto"/>
          </w:divBdr>
          <w:divsChild>
            <w:div w:id="2761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050">
      <w:bodyDiv w:val="1"/>
      <w:marLeft w:val="0"/>
      <w:marRight w:val="0"/>
      <w:marTop w:val="0"/>
      <w:marBottom w:val="0"/>
      <w:divBdr>
        <w:top w:val="none" w:sz="0" w:space="0" w:color="auto"/>
        <w:left w:val="none" w:sz="0" w:space="0" w:color="auto"/>
        <w:bottom w:val="none" w:sz="0" w:space="0" w:color="auto"/>
        <w:right w:val="none" w:sz="0" w:space="0" w:color="auto"/>
      </w:divBdr>
      <w:divsChild>
        <w:div w:id="1767387534">
          <w:marLeft w:val="576"/>
          <w:marRight w:val="0"/>
          <w:marTop w:val="80"/>
          <w:marBottom w:val="0"/>
          <w:divBdr>
            <w:top w:val="none" w:sz="0" w:space="0" w:color="auto"/>
            <w:left w:val="none" w:sz="0" w:space="0" w:color="auto"/>
            <w:bottom w:val="none" w:sz="0" w:space="0" w:color="auto"/>
            <w:right w:val="none" w:sz="0" w:space="0" w:color="auto"/>
          </w:divBdr>
        </w:div>
      </w:divsChild>
    </w:div>
    <w:div w:id="1011880408">
      <w:bodyDiv w:val="1"/>
      <w:marLeft w:val="0"/>
      <w:marRight w:val="0"/>
      <w:marTop w:val="0"/>
      <w:marBottom w:val="0"/>
      <w:divBdr>
        <w:top w:val="none" w:sz="0" w:space="0" w:color="auto"/>
        <w:left w:val="none" w:sz="0" w:space="0" w:color="auto"/>
        <w:bottom w:val="none" w:sz="0" w:space="0" w:color="auto"/>
        <w:right w:val="none" w:sz="0" w:space="0" w:color="auto"/>
      </w:divBdr>
      <w:divsChild>
        <w:div w:id="389228636">
          <w:marLeft w:val="0"/>
          <w:marRight w:val="0"/>
          <w:marTop w:val="0"/>
          <w:marBottom w:val="0"/>
          <w:divBdr>
            <w:top w:val="none" w:sz="0" w:space="0" w:color="auto"/>
            <w:left w:val="none" w:sz="0" w:space="0" w:color="auto"/>
            <w:bottom w:val="none" w:sz="0" w:space="0" w:color="auto"/>
            <w:right w:val="none" w:sz="0" w:space="0" w:color="auto"/>
          </w:divBdr>
        </w:div>
        <w:div w:id="1821580949">
          <w:marLeft w:val="0"/>
          <w:marRight w:val="0"/>
          <w:marTop w:val="0"/>
          <w:marBottom w:val="0"/>
          <w:divBdr>
            <w:top w:val="none" w:sz="0" w:space="0" w:color="auto"/>
            <w:left w:val="none" w:sz="0" w:space="0" w:color="auto"/>
            <w:bottom w:val="none" w:sz="0" w:space="0" w:color="auto"/>
            <w:right w:val="none" w:sz="0" w:space="0" w:color="auto"/>
          </w:divBdr>
        </w:div>
      </w:divsChild>
    </w:div>
    <w:div w:id="1016005701">
      <w:bodyDiv w:val="1"/>
      <w:marLeft w:val="0"/>
      <w:marRight w:val="0"/>
      <w:marTop w:val="0"/>
      <w:marBottom w:val="0"/>
      <w:divBdr>
        <w:top w:val="none" w:sz="0" w:space="0" w:color="auto"/>
        <w:left w:val="none" w:sz="0" w:space="0" w:color="auto"/>
        <w:bottom w:val="none" w:sz="0" w:space="0" w:color="auto"/>
        <w:right w:val="none" w:sz="0" w:space="0" w:color="auto"/>
      </w:divBdr>
      <w:divsChild>
        <w:div w:id="794954425">
          <w:marLeft w:val="432"/>
          <w:marRight w:val="0"/>
          <w:marTop w:val="77"/>
          <w:marBottom w:val="0"/>
          <w:divBdr>
            <w:top w:val="none" w:sz="0" w:space="0" w:color="auto"/>
            <w:left w:val="none" w:sz="0" w:space="0" w:color="auto"/>
            <w:bottom w:val="none" w:sz="0" w:space="0" w:color="auto"/>
            <w:right w:val="none" w:sz="0" w:space="0" w:color="auto"/>
          </w:divBdr>
        </w:div>
        <w:div w:id="1982229606">
          <w:marLeft w:val="432"/>
          <w:marRight w:val="0"/>
          <w:marTop w:val="77"/>
          <w:marBottom w:val="0"/>
          <w:divBdr>
            <w:top w:val="none" w:sz="0" w:space="0" w:color="auto"/>
            <w:left w:val="none" w:sz="0" w:space="0" w:color="auto"/>
            <w:bottom w:val="none" w:sz="0" w:space="0" w:color="auto"/>
            <w:right w:val="none" w:sz="0" w:space="0" w:color="auto"/>
          </w:divBdr>
        </w:div>
      </w:divsChild>
    </w:div>
    <w:div w:id="1026246718">
      <w:bodyDiv w:val="1"/>
      <w:marLeft w:val="0"/>
      <w:marRight w:val="0"/>
      <w:marTop w:val="0"/>
      <w:marBottom w:val="0"/>
      <w:divBdr>
        <w:top w:val="none" w:sz="0" w:space="0" w:color="auto"/>
        <w:left w:val="none" w:sz="0" w:space="0" w:color="auto"/>
        <w:bottom w:val="none" w:sz="0" w:space="0" w:color="auto"/>
        <w:right w:val="none" w:sz="0" w:space="0" w:color="auto"/>
      </w:divBdr>
      <w:divsChild>
        <w:div w:id="1025906381">
          <w:marLeft w:val="0"/>
          <w:marRight w:val="0"/>
          <w:marTop w:val="0"/>
          <w:marBottom w:val="0"/>
          <w:divBdr>
            <w:top w:val="none" w:sz="0" w:space="0" w:color="auto"/>
            <w:left w:val="none" w:sz="0" w:space="0" w:color="auto"/>
            <w:bottom w:val="none" w:sz="0" w:space="0" w:color="auto"/>
            <w:right w:val="none" w:sz="0" w:space="0" w:color="auto"/>
          </w:divBdr>
          <w:divsChild>
            <w:div w:id="763500634">
              <w:marLeft w:val="0"/>
              <w:marRight w:val="0"/>
              <w:marTop w:val="0"/>
              <w:marBottom w:val="0"/>
              <w:divBdr>
                <w:top w:val="none" w:sz="0" w:space="0" w:color="auto"/>
                <w:left w:val="none" w:sz="0" w:space="0" w:color="auto"/>
                <w:bottom w:val="none" w:sz="0" w:space="0" w:color="auto"/>
                <w:right w:val="none" w:sz="0" w:space="0" w:color="auto"/>
              </w:divBdr>
              <w:divsChild>
                <w:div w:id="7680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0673">
      <w:bodyDiv w:val="1"/>
      <w:marLeft w:val="0"/>
      <w:marRight w:val="0"/>
      <w:marTop w:val="0"/>
      <w:marBottom w:val="0"/>
      <w:divBdr>
        <w:top w:val="none" w:sz="0" w:space="0" w:color="auto"/>
        <w:left w:val="none" w:sz="0" w:space="0" w:color="auto"/>
        <w:bottom w:val="none" w:sz="0" w:space="0" w:color="auto"/>
        <w:right w:val="none" w:sz="0" w:space="0" w:color="auto"/>
      </w:divBdr>
      <w:divsChild>
        <w:div w:id="155732598">
          <w:marLeft w:val="0"/>
          <w:marRight w:val="0"/>
          <w:marTop w:val="0"/>
          <w:marBottom w:val="0"/>
          <w:divBdr>
            <w:top w:val="none" w:sz="0" w:space="0" w:color="auto"/>
            <w:left w:val="none" w:sz="0" w:space="0" w:color="auto"/>
            <w:bottom w:val="none" w:sz="0" w:space="0" w:color="auto"/>
            <w:right w:val="none" w:sz="0" w:space="0" w:color="auto"/>
          </w:divBdr>
        </w:div>
        <w:div w:id="588852309">
          <w:marLeft w:val="0"/>
          <w:marRight w:val="0"/>
          <w:marTop w:val="240"/>
          <w:marBottom w:val="240"/>
          <w:divBdr>
            <w:top w:val="none" w:sz="0" w:space="0" w:color="auto"/>
            <w:left w:val="none" w:sz="0" w:space="0" w:color="auto"/>
            <w:bottom w:val="none" w:sz="0" w:space="0" w:color="auto"/>
            <w:right w:val="none" w:sz="0" w:space="0" w:color="auto"/>
          </w:divBdr>
        </w:div>
        <w:div w:id="777333250">
          <w:marLeft w:val="0"/>
          <w:marRight w:val="0"/>
          <w:marTop w:val="0"/>
          <w:marBottom w:val="0"/>
          <w:divBdr>
            <w:top w:val="none" w:sz="0" w:space="0" w:color="auto"/>
            <w:left w:val="none" w:sz="0" w:space="0" w:color="auto"/>
            <w:bottom w:val="none" w:sz="0" w:space="0" w:color="auto"/>
            <w:right w:val="none" w:sz="0" w:space="0" w:color="auto"/>
          </w:divBdr>
        </w:div>
        <w:div w:id="1118986291">
          <w:marLeft w:val="0"/>
          <w:marRight w:val="0"/>
          <w:marTop w:val="0"/>
          <w:marBottom w:val="0"/>
          <w:divBdr>
            <w:top w:val="none" w:sz="0" w:space="0" w:color="auto"/>
            <w:left w:val="none" w:sz="0" w:space="0" w:color="auto"/>
            <w:bottom w:val="none" w:sz="0" w:space="0" w:color="auto"/>
            <w:right w:val="none" w:sz="0" w:space="0" w:color="auto"/>
          </w:divBdr>
        </w:div>
      </w:divsChild>
    </w:div>
    <w:div w:id="1136486150">
      <w:bodyDiv w:val="1"/>
      <w:marLeft w:val="0"/>
      <w:marRight w:val="0"/>
      <w:marTop w:val="0"/>
      <w:marBottom w:val="0"/>
      <w:divBdr>
        <w:top w:val="none" w:sz="0" w:space="0" w:color="auto"/>
        <w:left w:val="none" w:sz="0" w:space="0" w:color="auto"/>
        <w:bottom w:val="none" w:sz="0" w:space="0" w:color="auto"/>
        <w:right w:val="none" w:sz="0" w:space="0" w:color="auto"/>
      </w:divBdr>
    </w:div>
    <w:div w:id="1141076743">
      <w:bodyDiv w:val="1"/>
      <w:marLeft w:val="0"/>
      <w:marRight w:val="0"/>
      <w:marTop w:val="0"/>
      <w:marBottom w:val="0"/>
      <w:divBdr>
        <w:top w:val="none" w:sz="0" w:space="0" w:color="auto"/>
        <w:left w:val="none" w:sz="0" w:space="0" w:color="auto"/>
        <w:bottom w:val="none" w:sz="0" w:space="0" w:color="auto"/>
        <w:right w:val="none" w:sz="0" w:space="0" w:color="auto"/>
      </w:divBdr>
    </w:div>
    <w:div w:id="1153107118">
      <w:bodyDiv w:val="1"/>
      <w:marLeft w:val="0"/>
      <w:marRight w:val="0"/>
      <w:marTop w:val="0"/>
      <w:marBottom w:val="0"/>
      <w:divBdr>
        <w:top w:val="none" w:sz="0" w:space="0" w:color="auto"/>
        <w:left w:val="none" w:sz="0" w:space="0" w:color="auto"/>
        <w:bottom w:val="none" w:sz="0" w:space="0" w:color="auto"/>
        <w:right w:val="none" w:sz="0" w:space="0" w:color="auto"/>
      </w:divBdr>
      <w:divsChild>
        <w:div w:id="1301762956">
          <w:marLeft w:val="432"/>
          <w:marRight w:val="0"/>
          <w:marTop w:val="86"/>
          <w:marBottom w:val="0"/>
          <w:divBdr>
            <w:top w:val="none" w:sz="0" w:space="0" w:color="auto"/>
            <w:left w:val="none" w:sz="0" w:space="0" w:color="auto"/>
            <w:bottom w:val="none" w:sz="0" w:space="0" w:color="auto"/>
            <w:right w:val="none" w:sz="0" w:space="0" w:color="auto"/>
          </w:divBdr>
        </w:div>
        <w:div w:id="1033074338">
          <w:marLeft w:val="432"/>
          <w:marRight w:val="0"/>
          <w:marTop w:val="86"/>
          <w:marBottom w:val="0"/>
          <w:divBdr>
            <w:top w:val="none" w:sz="0" w:space="0" w:color="auto"/>
            <w:left w:val="none" w:sz="0" w:space="0" w:color="auto"/>
            <w:bottom w:val="none" w:sz="0" w:space="0" w:color="auto"/>
            <w:right w:val="none" w:sz="0" w:space="0" w:color="auto"/>
          </w:divBdr>
        </w:div>
      </w:divsChild>
    </w:div>
    <w:div w:id="1178665213">
      <w:bodyDiv w:val="1"/>
      <w:marLeft w:val="0"/>
      <w:marRight w:val="0"/>
      <w:marTop w:val="0"/>
      <w:marBottom w:val="0"/>
      <w:divBdr>
        <w:top w:val="none" w:sz="0" w:space="0" w:color="auto"/>
        <w:left w:val="none" w:sz="0" w:space="0" w:color="auto"/>
        <w:bottom w:val="none" w:sz="0" w:space="0" w:color="auto"/>
        <w:right w:val="none" w:sz="0" w:space="0" w:color="auto"/>
      </w:divBdr>
    </w:div>
    <w:div w:id="1189563400">
      <w:bodyDiv w:val="1"/>
      <w:marLeft w:val="0"/>
      <w:marRight w:val="0"/>
      <w:marTop w:val="0"/>
      <w:marBottom w:val="0"/>
      <w:divBdr>
        <w:top w:val="none" w:sz="0" w:space="0" w:color="auto"/>
        <w:left w:val="none" w:sz="0" w:space="0" w:color="auto"/>
        <w:bottom w:val="none" w:sz="0" w:space="0" w:color="auto"/>
        <w:right w:val="none" w:sz="0" w:space="0" w:color="auto"/>
      </w:divBdr>
    </w:div>
    <w:div w:id="1196432240">
      <w:bodyDiv w:val="1"/>
      <w:marLeft w:val="0"/>
      <w:marRight w:val="0"/>
      <w:marTop w:val="0"/>
      <w:marBottom w:val="0"/>
      <w:divBdr>
        <w:top w:val="none" w:sz="0" w:space="0" w:color="auto"/>
        <w:left w:val="none" w:sz="0" w:space="0" w:color="auto"/>
        <w:bottom w:val="none" w:sz="0" w:space="0" w:color="auto"/>
        <w:right w:val="none" w:sz="0" w:space="0" w:color="auto"/>
      </w:divBdr>
      <w:divsChild>
        <w:div w:id="2040350545">
          <w:marLeft w:val="1253"/>
          <w:marRight w:val="0"/>
          <w:marTop w:val="82"/>
          <w:marBottom w:val="0"/>
          <w:divBdr>
            <w:top w:val="none" w:sz="0" w:space="0" w:color="auto"/>
            <w:left w:val="none" w:sz="0" w:space="0" w:color="auto"/>
            <w:bottom w:val="none" w:sz="0" w:space="0" w:color="auto"/>
            <w:right w:val="none" w:sz="0" w:space="0" w:color="auto"/>
          </w:divBdr>
        </w:div>
        <w:div w:id="137502760">
          <w:marLeft w:val="1253"/>
          <w:marRight w:val="0"/>
          <w:marTop w:val="82"/>
          <w:marBottom w:val="0"/>
          <w:divBdr>
            <w:top w:val="none" w:sz="0" w:space="0" w:color="auto"/>
            <w:left w:val="none" w:sz="0" w:space="0" w:color="auto"/>
            <w:bottom w:val="none" w:sz="0" w:space="0" w:color="auto"/>
            <w:right w:val="none" w:sz="0" w:space="0" w:color="auto"/>
          </w:divBdr>
        </w:div>
        <w:div w:id="867723857">
          <w:marLeft w:val="1253"/>
          <w:marRight w:val="0"/>
          <w:marTop w:val="82"/>
          <w:marBottom w:val="0"/>
          <w:divBdr>
            <w:top w:val="none" w:sz="0" w:space="0" w:color="auto"/>
            <w:left w:val="none" w:sz="0" w:space="0" w:color="auto"/>
            <w:bottom w:val="none" w:sz="0" w:space="0" w:color="auto"/>
            <w:right w:val="none" w:sz="0" w:space="0" w:color="auto"/>
          </w:divBdr>
        </w:div>
      </w:divsChild>
    </w:div>
    <w:div w:id="1282881204">
      <w:bodyDiv w:val="1"/>
      <w:marLeft w:val="0"/>
      <w:marRight w:val="0"/>
      <w:marTop w:val="0"/>
      <w:marBottom w:val="0"/>
      <w:divBdr>
        <w:top w:val="none" w:sz="0" w:space="0" w:color="auto"/>
        <w:left w:val="none" w:sz="0" w:space="0" w:color="auto"/>
        <w:bottom w:val="none" w:sz="0" w:space="0" w:color="auto"/>
        <w:right w:val="none" w:sz="0" w:space="0" w:color="auto"/>
      </w:divBdr>
    </w:div>
    <w:div w:id="1285111249">
      <w:bodyDiv w:val="1"/>
      <w:marLeft w:val="0"/>
      <w:marRight w:val="0"/>
      <w:marTop w:val="0"/>
      <w:marBottom w:val="0"/>
      <w:divBdr>
        <w:top w:val="none" w:sz="0" w:space="0" w:color="auto"/>
        <w:left w:val="none" w:sz="0" w:space="0" w:color="auto"/>
        <w:bottom w:val="none" w:sz="0" w:space="0" w:color="auto"/>
        <w:right w:val="none" w:sz="0" w:space="0" w:color="auto"/>
      </w:divBdr>
    </w:div>
    <w:div w:id="1316227836">
      <w:bodyDiv w:val="1"/>
      <w:marLeft w:val="0"/>
      <w:marRight w:val="0"/>
      <w:marTop w:val="0"/>
      <w:marBottom w:val="0"/>
      <w:divBdr>
        <w:top w:val="none" w:sz="0" w:space="0" w:color="auto"/>
        <w:left w:val="none" w:sz="0" w:space="0" w:color="auto"/>
        <w:bottom w:val="none" w:sz="0" w:space="0" w:color="auto"/>
        <w:right w:val="none" w:sz="0" w:space="0" w:color="auto"/>
      </w:divBdr>
      <w:divsChild>
        <w:div w:id="628971920">
          <w:marLeft w:val="403"/>
          <w:marRight w:val="0"/>
          <w:marTop w:val="0"/>
          <w:marBottom w:val="0"/>
          <w:divBdr>
            <w:top w:val="none" w:sz="0" w:space="0" w:color="auto"/>
            <w:left w:val="none" w:sz="0" w:space="0" w:color="auto"/>
            <w:bottom w:val="none" w:sz="0" w:space="0" w:color="auto"/>
            <w:right w:val="none" w:sz="0" w:space="0" w:color="auto"/>
          </w:divBdr>
        </w:div>
        <w:div w:id="248007290">
          <w:marLeft w:val="403"/>
          <w:marRight w:val="0"/>
          <w:marTop w:val="0"/>
          <w:marBottom w:val="0"/>
          <w:divBdr>
            <w:top w:val="none" w:sz="0" w:space="0" w:color="auto"/>
            <w:left w:val="none" w:sz="0" w:space="0" w:color="auto"/>
            <w:bottom w:val="none" w:sz="0" w:space="0" w:color="auto"/>
            <w:right w:val="none" w:sz="0" w:space="0" w:color="auto"/>
          </w:divBdr>
        </w:div>
      </w:divsChild>
    </w:div>
    <w:div w:id="1344360668">
      <w:bodyDiv w:val="1"/>
      <w:marLeft w:val="0"/>
      <w:marRight w:val="0"/>
      <w:marTop w:val="0"/>
      <w:marBottom w:val="0"/>
      <w:divBdr>
        <w:top w:val="none" w:sz="0" w:space="0" w:color="auto"/>
        <w:left w:val="none" w:sz="0" w:space="0" w:color="auto"/>
        <w:bottom w:val="none" w:sz="0" w:space="0" w:color="auto"/>
        <w:right w:val="none" w:sz="0" w:space="0" w:color="auto"/>
      </w:divBdr>
    </w:div>
    <w:div w:id="1481264819">
      <w:bodyDiv w:val="1"/>
      <w:marLeft w:val="0"/>
      <w:marRight w:val="0"/>
      <w:marTop w:val="0"/>
      <w:marBottom w:val="0"/>
      <w:divBdr>
        <w:top w:val="none" w:sz="0" w:space="0" w:color="auto"/>
        <w:left w:val="none" w:sz="0" w:space="0" w:color="auto"/>
        <w:bottom w:val="none" w:sz="0" w:space="0" w:color="auto"/>
        <w:right w:val="none" w:sz="0" w:space="0" w:color="auto"/>
      </w:divBdr>
    </w:div>
    <w:div w:id="1497838979">
      <w:bodyDiv w:val="1"/>
      <w:marLeft w:val="0"/>
      <w:marRight w:val="0"/>
      <w:marTop w:val="0"/>
      <w:marBottom w:val="0"/>
      <w:divBdr>
        <w:top w:val="none" w:sz="0" w:space="0" w:color="auto"/>
        <w:left w:val="none" w:sz="0" w:space="0" w:color="auto"/>
        <w:bottom w:val="none" w:sz="0" w:space="0" w:color="auto"/>
        <w:right w:val="none" w:sz="0" w:space="0" w:color="auto"/>
      </w:divBdr>
    </w:div>
    <w:div w:id="1507550082">
      <w:bodyDiv w:val="1"/>
      <w:marLeft w:val="0"/>
      <w:marRight w:val="0"/>
      <w:marTop w:val="0"/>
      <w:marBottom w:val="0"/>
      <w:divBdr>
        <w:top w:val="none" w:sz="0" w:space="0" w:color="auto"/>
        <w:left w:val="none" w:sz="0" w:space="0" w:color="auto"/>
        <w:bottom w:val="none" w:sz="0" w:space="0" w:color="auto"/>
        <w:right w:val="none" w:sz="0" w:space="0" w:color="auto"/>
      </w:divBdr>
    </w:div>
    <w:div w:id="1544639054">
      <w:bodyDiv w:val="1"/>
      <w:marLeft w:val="0"/>
      <w:marRight w:val="0"/>
      <w:marTop w:val="0"/>
      <w:marBottom w:val="0"/>
      <w:divBdr>
        <w:top w:val="none" w:sz="0" w:space="0" w:color="auto"/>
        <w:left w:val="none" w:sz="0" w:space="0" w:color="auto"/>
        <w:bottom w:val="none" w:sz="0" w:space="0" w:color="auto"/>
        <w:right w:val="none" w:sz="0" w:space="0" w:color="auto"/>
      </w:divBdr>
      <w:divsChild>
        <w:div w:id="760179455">
          <w:marLeft w:val="0"/>
          <w:marRight w:val="0"/>
          <w:marTop w:val="0"/>
          <w:marBottom w:val="0"/>
          <w:divBdr>
            <w:top w:val="none" w:sz="0" w:space="0" w:color="auto"/>
            <w:left w:val="none" w:sz="0" w:space="0" w:color="auto"/>
            <w:bottom w:val="none" w:sz="0" w:space="0" w:color="auto"/>
            <w:right w:val="none" w:sz="0" w:space="0" w:color="auto"/>
          </w:divBdr>
        </w:div>
      </w:divsChild>
    </w:div>
    <w:div w:id="1544825864">
      <w:bodyDiv w:val="1"/>
      <w:marLeft w:val="0"/>
      <w:marRight w:val="0"/>
      <w:marTop w:val="0"/>
      <w:marBottom w:val="0"/>
      <w:divBdr>
        <w:top w:val="none" w:sz="0" w:space="0" w:color="auto"/>
        <w:left w:val="none" w:sz="0" w:space="0" w:color="auto"/>
        <w:bottom w:val="none" w:sz="0" w:space="0" w:color="auto"/>
        <w:right w:val="none" w:sz="0" w:space="0" w:color="auto"/>
      </w:divBdr>
    </w:div>
    <w:div w:id="1583249438">
      <w:bodyDiv w:val="1"/>
      <w:marLeft w:val="0"/>
      <w:marRight w:val="0"/>
      <w:marTop w:val="0"/>
      <w:marBottom w:val="0"/>
      <w:divBdr>
        <w:top w:val="none" w:sz="0" w:space="0" w:color="auto"/>
        <w:left w:val="none" w:sz="0" w:space="0" w:color="auto"/>
        <w:bottom w:val="none" w:sz="0" w:space="0" w:color="auto"/>
        <w:right w:val="none" w:sz="0" w:space="0" w:color="auto"/>
      </w:divBdr>
      <w:divsChild>
        <w:div w:id="279454355">
          <w:marLeft w:val="0"/>
          <w:marRight w:val="0"/>
          <w:marTop w:val="0"/>
          <w:marBottom w:val="180"/>
          <w:divBdr>
            <w:top w:val="none" w:sz="0" w:space="0" w:color="auto"/>
            <w:left w:val="none" w:sz="0" w:space="0" w:color="auto"/>
            <w:bottom w:val="none" w:sz="0" w:space="0" w:color="auto"/>
            <w:right w:val="none" w:sz="0" w:space="0" w:color="auto"/>
          </w:divBdr>
        </w:div>
        <w:div w:id="1919702982">
          <w:marLeft w:val="0"/>
          <w:marRight w:val="0"/>
          <w:marTop w:val="0"/>
          <w:marBottom w:val="180"/>
          <w:divBdr>
            <w:top w:val="none" w:sz="0" w:space="0" w:color="auto"/>
            <w:left w:val="none" w:sz="0" w:space="0" w:color="auto"/>
            <w:bottom w:val="none" w:sz="0" w:space="0" w:color="auto"/>
            <w:right w:val="none" w:sz="0" w:space="0" w:color="auto"/>
          </w:divBdr>
        </w:div>
      </w:divsChild>
    </w:div>
    <w:div w:id="1591740679">
      <w:bodyDiv w:val="1"/>
      <w:marLeft w:val="0"/>
      <w:marRight w:val="0"/>
      <w:marTop w:val="0"/>
      <w:marBottom w:val="0"/>
      <w:divBdr>
        <w:top w:val="none" w:sz="0" w:space="0" w:color="auto"/>
        <w:left w:val="none" w:sz="0" w:space="0" w:color="auto"/>
        <w:bottom w:val="none" w:sz="0" w:space="0" w:color="auto"/>
        <w:right w:val="none" w:sz="0" w:space="0" w:color="auto"/>
      </w:divBdr>
    </w:div>
    <w:div w:id="1593054166">
      <w:bodyDiv w:val="1"/>
      <w:marLeft w:val="0"/>
      <w:marRight w:val="0"/>
      <w:marTop w:val="0"/>
      <w:marBottom w:val="0"/>
      <w:divBdr>
        <w:top w:val="none" w:sz="0" w:space="0" w:color="auto"/>
        <w:left w:val="none" w:sz="0" w:space="0" w:color="auto"/>
        <w:bottom w:val="none" w:sz="0" w:space="0" w:color="auto"/>
        <w:right w:val="none" w:sz="0" w:space="0" w:color="auto"/>
      </w:divBdr>
    </w:div>
    <w:div w:id="1620182798">
      <w:bodyDiv w:val="1"/>
      <w:marLeft w:val="0"/>
      <w:marRight w:val="0"/>
      <w:marTop w:val="0"/>
      <w:marBottom w:val="0"/>
      <w:divBdr>
        <w:top w:val="none" w:sz="0" w:space="0" w:color="auto"/>
        <w:left w:val="none" w:sz="0" w:space="0" w:color="auto"/>
        <w:bottom w:val="none" w:sz="0" w:space="0" w:color="auto"/>
        <w:right w:val="none" w:sz="0" w:space="0" w:color="auto"/>
      </w:divBdr>
    </w:div>
    <w:div w:id="1653679816">
      <w:bodyDiv w:val="1"/>
      <w:marLeft w:val="0"/>
      <w:marRight w:val="0"/>
      <w:marTop w:val="0"/>
      <w:marBottom w:val="0"/>
      <w:divBdr>
        <w:top w:val="none" w:sz="0" w:space="0" w:color="auto"/>
        <w:left w:val="none" w:sz="0" w:space="0" w:color="auto"/>
        <w:bottom w:val="none" w:sz="0" w:space="0" w:color="auto"/>
        <w:right w:val="none" w:sz="0" w:space="0" w:color="auto"/>
      </w:divBdr>
    </w:div>
    <w:div w:id="1751266897">
      <w:bodyDiv w:val="1"/>
      <w:marLeft w:val="0"/>
      <w:marRight w:val="0"/>
      <w:marTop w:val="0"/>
      <w:marBottom w:val="0"/>
      <w:divBdr>
        <w:top w:val="none" w:sz="0" w:space="0" w:color="auto"/>
        <w:left w:val="none" w:sz="0" w:space="0" w:color="auto"/>
        <w:bottom w:val="none" w:sz="0" w:space="0" w:color="auto"/>
        <w:right w:val="none" w:sz="0" w:space="0" w:color="auto"/>
      </w:divBdr>
    </w:div>
    <w:div w:id="1830361604">
      <w:bodyDiv w:val="1"/>
      <w:marLeft w:val="0"/>
      <w:marRight w:val="0"/>
      <w:marTop w:val="0"/>
      <w:marBottom w:val="0"/>
      <w:divBdr>
        <w:top w:val="none" w:sz="0" w:space="0" w:color="auto"/>
        <w:left w:val="none" w:sz="0" w:space="0" w:color="auto"/>
        <w:bottom w:val="none" w:sz="0" w:space="0" w:color="auto"/>
        <w:right w:val="none" w:sz="0" w:space="0" w:color="auto"/>
      </w:divBdr>
    </w:div>
    <w:div w:id="1838113692">
      <w:bodyDiv w:val="1"/>
      <w:marLeft w:val="0"/>
      <w:marRight w:val="0"/>
      <w:marTop w:val="0"/>
      <w:marBottom w:val="0"/>
      <w:divBdr>
        <w:top w:val="none" w:sz="0" w:space="0" w:color="auto"/>
        <w:left w:val="none" w:sz="0" w:space="0" w:color="auto"/>
        <w:bottom w:val="none" w:sz="0" w:space="0" w:color="auto"/>
        <w:right w:val="none" w:sz="0" w:space="0" w:color="auto"/>
      </w:divBdr>
      <w:divsChild>
        <w:div w:id="584460432">
          <w:marLeft w:val="547"/>
          <w:marRight w:val="0"/>
          <w:marTop w:val="0"/>
          <w:marBottom w:val="0"/>
          <w:divBdr>
            <w:top w:val="none" w:sz="0" w:space="0" w:color="auto"/>
            <w:left w:val="none" w:sz="0" w:space="0" w:color="auto"/>
            <w:bottom w:val="none" w:sz="0" w:space="0" w:color="auto"/>
            <w:right w:val="none" w:sz="0" w:space="0" w:color="auto"/>
          </w:divBdr>
        </w:div>
        <w:div w:id="542719544">
          <w:marLeft w:val="1800"/>
          <w:marRight w:val="0"/>
          <w:marTop w:val="0"/>
          <w:marBottom w:val="0"/>
          <w:divBdr>
            <w:top w:val="none" w:sz="0" w:space="0" w:color="auto"/>
            <w:left w:val="none" w:sz="0" w:space="0" w:color="auto"/>
            <w:bottom w:val="none" w:sz="0" w:space="0" w:color="auto"/>
            <w:right w:val="none" w:sz="0" w:space="0" w:color="auto"/>
          </w:divBdr>
        </w:div>
        <w:div w:id="1938781209">
          <w:marLeft w:val="1800"/>
          <w:marRight w:val="0"/>
          <w:marTop w:val="67"/>
          <w:marBottom w:val="0"/>
          <w:divBdr>
            <w:top w:val="none" w:sz="0" w:space="0" w:color="auto"/>
            <w:left w:val="none" w:sz="0" w:space="0" w:color="auto"/>
            <w:bottom w:val="none" w:sz="0" w:space="0" w:color="auto"/>
            <w:right w:val="none" w:sz="0" w:space="0" w:color="auto"/>
          </w:divBdr>
        </w:div>
        <w:div w:id="2121492150">
          <w:marLeft w:val="1800"/>
          <w:marRight w:val="0"/>
          <w:marTop w:val="67"/>
          <w:marBottom w:val="0"/>
          <w:divBdr>
            <w:top w:val="none" w:sz="0" w:space="0" w:color="auto"/>
            <w:left w:val="none" w:sz="0" w:space="0" w:color="auto"/>
            <w:bottom w:val="none" w:sz="0" w:space="0" w:color="auto"/>
            <w:right w:val="none" w:sz="0" w:space="0" w:color="auto"/>
          </w:divBdr>
        </w:div>
        <w:div w:id="2015329815">
          <w:marLeft w:val="1800"/>
          <w:marRight w:val="0"/>
          <w:marTop w:val="67"/>
          <w:marBottom w:val="0"/>
          <w:divBdr>
            <w:top w:val="none" w:sz="0" w:space="0" w:color="auto"/>
            <w:left w:val="none" w:sz="0" w:space="0" w:color="auto"/>
            <w:bottom w:val="none" w:sz="0" w:space="0" w:color="auto"/>
            <w:right w:val="none" w:sz="0" w:space="0" w:color="auto"/>
          </w:divBdr>
        </w:div>
      </w:divsChild>
    </w:div>
    <w:div w:id="1863786405">
      <w:bodyDiv w:val="1"/>
      <w:marLeft w:val="0"/>
      <w:marRight w:val="0"/>
      <w:marTop w:val="0"/>
      <w:marBottom w:val="0"/>
      <w:divBdr>
        <w:top w:val="none" w:sz="0" w:space="0" w:color="auto"/>
        <w:left w:val="none" w:sz="0" w:space="0" w:color="auto"/>
        <w:bottom w:val="none" w:sz="0" w:space="0" w:color="auto"/>
        <w:right w:val="none" w:sz="0" w:space="0" w:color="auto"/>
      </w:divBdr>
      <w:divsChild>
        <w:div w:id="1981957902">
          <w:marLeft w:val="1253"/>
          <w:marRight w:val="0"/>
          <w:marTop w:val="82"/>
          <w:marBottom w:val="0"/>
          <w:divBdr>
            <w:top w:val="none" w:sz="0" w:space="0" w:color="auto"/>
            <w:left w:val="none" w:sz="0" w:space="0" w:color="auto"/>
            <w:bottom w:val="none" w:sz="0" w:space="0" w:color="auto"/>
            <w:right w:val="none" w:sz="0" w:space="0" w:color="auto"/>
          </w:divBdr>
        </w:div>
        <w:div w:id="57217844">
          <w:marLeft w:val="1253"/>
          <w:marRight w:val="0"/>
          <w:marTop w:val="82"/>
          <w:marBottom w:val="0"/>
          <w:divBdr>
            <w:top w:val="none" w:sz="0" w:space="0" w:color="auto"/>
            <w:left w:val="none" w:sz="0" w:space="0" w:color="auto"/>
            <w:bottom w:val="none" w:sz="0" w:space="0" w:color="auto"/>
            <w:right w:val="none" w:sz="0" w:space="0" w:color="auto"/>
          </w:divBdr>
        </w:div>
        <w:div w:id="1264386708">
          <w:marLeft w:val="1253"/>
          <w:marRight w:val="0"/>
          <w:marTop w:val="82"/>
          <w:marBottom w:val="0"/>
          <w:divBdr>
            <w:top w:val="none" w:sz="0" w:space="0" w:color="auto"/>
            <w:left w:val="none" w:sz="0" w:space="0" w:color="auto"/>
            <w:bottom w:val="none" w:sz="0" w:space="0" w:color="auto"/>
            <w:right w:val="none" w:sz="0" w:space="0" w:color="auto"/>
          </w:divBdr>
        </w:div>
        <w:div w:id="2134131032">
          <w:marLeft w:val="1253"/>
          <w:marRight w:val="0"/>
          <w:marTop w:val="82"/>
          <w:marBottom w:val="0"/>
          <w:divBdr>
            <w:top w:val="none" w:sz="0" w:space="0" w:color="auto"/>
            <w:left w:val="none" w:sz="0" w:space="0" w:color="auto"/>
            <w:bottom w:val="none" w:sz="0" w:space="0" w:color="auto"/>
            <w:right w:val="none" w:sz="0" w:space="0" w:color="auto"/>
          </w:divBdr>
        </w:div>
      </w:divsChild>
    </w:div>
    <w:div w:id="1869099230">
      <w:bodyDiv w:val="1"/>
      <w:marLeft w:val="0"/>
      <w:marRight w:val="0"/>
      <w:marTop w:val="0"/>
      <w:marBottom w:val="0"/>
      <w:divBdr>
        <w:top w:val="none" w:sz="0" w:space="0" w:color="auto"/>
        <w:left w:val="none" w:sz="0" w:space="0" w:color="auto"/>
        <w:bottom w:val="none" w:sz="0" w:space="0" w:color="auto"/>
        <w:right w:val="none" w:sz="0" w:space="0" w:color="auto"/>
      </w:divBdr>
    </w:div>
    <w:div w:id="1878152484">
      <w:bodyDiv w:val="1"/>
      <w:marLeft w:val="0"/>
      <w:marRight w:val="0"/>
      <w:marTop w:val="0"/>
      <w:marBottom w:val="0"/>
      <w:divBdr>
        <w:top w:val="none" w:sz="0" w:space="0" w:color="auto"/>
        <w:left w:val="none" w:sz="0" w:space="0" w:color="auto"/>
        <w:bottom w:val="none" w:sz="0" w:space="0" w:color="auto"/>
        <w:right w:val="none" w:sz="0" w:space="0" w:color="auto"/>
      </w:divBdr>
    </w:div>
    <w:div w:id="1892645805">
      <w:bodyDiv w:val="1"/>
      <w:marLeft w:val="0"/>
      <w:marRight w:val="0"/>
      <w:marTop w:val="0"/>
      <w:marBottom w:val="0"/>
      <w:divBdr>
        <w:top w:val="none" w:sz="0" w:space="0" w:color="auto"/>
        <w:left w:val="none" w:sz="0" w:space="0" w:color="auto"/>
        <w:bottom w:val="none" w:sz="0" w:space="0" w:color="auto"/>
        <w:right w:val="none" w:sz="0" w:space="0" w:color="auto"/>
      </w:divBdr>
      <w:divsChild>
        <w:div w:id="1336224380">
          <w:marLeft w:val="576"/>
          <w:marRight w:val="0"/>
          <w:marTop w:val="80"/>
          <w:marBottom w:val="0"/>
          <w:divBdr>
            <w:top w:val="none" w:sz="0" w:space="0" w:color="auto"/>
            <w:left w:val="none" w:sz="0" w:space="0" w:color="auto"/>
            <w:bottom w:val="none" w:sz="0" w:space="0" w:color="auto"/>
            <w:right w:val="none" w:sz="0" w:space="0" w:color="auto"/>
          </w:divBdr>
        </w:div>
      </w:divsChild>
    </w:div>
    <w:div w:id="1983774912">
      <w:bodyDiv w:val="1"/>
      <w:marLeft w:val="0"/>
      <w:marRight w:val="0"/>
      <w:marTop w:val="0"/>
      <w:marBottom w:val="0"/>
      <w:divBdr>
        <w:top w:val="none" w:sz="0" w:space="0" w:color="auto"/>
        <w:left w:val="none" w:sz="0" w:space="0" w:color="auto"/>
        <w:bottom w:val="none" w:sz="0" w:space="0" w:color="auto"/>
        <w:right w:val="none" w:sz="0" w:space="0" w:color="auto"/>
      </w:divBdr>
    </w:div>
    <w:div w:id="1985313975">
      <w:bodyDiv w:val="1"/>
      <w:marLeft w:val="0"/>
      <w:marRight w:val="0"/>
      <w:marTop w:val="0"/>
      <w:marBottom w:val="0"/>
      <w:divBdr>
        <w:top w:val="none" w:sz="0" w:space="0" w:color="auto"/>
        <w:left w:val="none" w:sz="0" w:space="0" w:color="auto"/>
        <w:bottom w:val="none" w:sz="0" w:space="0" w:color="auto"/>
        <w:right w:val="none" w:sz="0" w:space="0" w:color="auto"/>
      </w:divBdr>
      <w:divsChild>
        <w:div w:id="1169714540">
          <w:marLeft w:val="0"/>
          <w:marRight w:val="0"/>
          <w:marTop w:val="0"/>
          <w:marBottom w:val="0"/>
          <w:divBdr>
            <w:top w:val="none" w:sz="0" w:space="0" w:color="auto"/>
            <w:left w:val="none" w:sz="0" w:space="0" w:color="auto"/>
            <w:bottom w:val="none" w:sz="0" w:space="0" w:color="auto"/>
            <w:right w:val="none" w:sz="0" w:space="0" w:color="auto"/>
          </w:divBdr>
          <w:divsChild>
            <w:div w:id="982974632">
              <w:marLeft w:val="0"/>
              <w:marRight w:val="0"/>
              <w:marTop w:val="0"/>
              <w:marBottom w:val="0"/>
              <w:divBdr>
                <w:top w:val="none" w:sz="0" w:space="0" w:color="auto"/>
                <w:left w:val="none" w:sz="0" w:space="0" w:color="auto"/>
                <w:bottom w:val="none" w:sz="0" w:space="0" w:color="auto"/>
                <w:right w:val="none" w:sz="0" w:space="0" w:color="auto"/>
              </w:divBdr>
              <w:divsChild>
                <w:div w:id="14828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0436">
      <w:bodyDiv w:val="1"/>
      <w:marLeft w:val="0"/>
      <w:marRight w:val="0"/>
      <w:marTop w:val="0"/>
      <w:marBottom w:val="0"/>
      <w:divBdr>
        <w:top w:val="none" w:sz="0" w:space="0" w:color="auto"/>
        <w:left w:val="none" w:sz="0" w:space="0" w:color="auto"/>
        <w:bottom w:val="none" w:sz="0" w:space="0" w:color="auto"/>
        <w:right w:val="none" w:sz="0" w:space="0" w:color="auto"/>
      </w:divBdr>
    </w:div>
    <w:div w:id="2026855670">
      <w:bodyDiv w:val="1"/>
      <w:marLeft w:val="0"/>
      <w:marRight w:val="0"/>
      <w:marTop w:val="0"/>
      <w:marBottom w:val="0"/>
      <w:divBdr>
        <w:top w:val="none" w:sz="0" w:space="0" w:color="auto"/>
        <w:left w:val="none" w:sz="0" w:space="0" w:color="auto"/>
        <w:bottom w:val="none" w:sz="0" w:space="0" w:color="auto"/>
        <w:right w:val="none" w:sz="0" w:space="0" w:color="auto"/>
      </w:divBdr>
    </w:div>
    <w:div w:id="2076658942">
      <w:bodyDiv w:val="1"/>
      <w:marLeft w:val="0"/>
      <w:marRight w:val="0"/>
      <w:marTop w:val="0"/>
      <w:marBottom w:val="0"/>
      <w:divBdr>
        <w:top w:val="none" w:sz="0" w:space="0" w:color="auto"/>
        <w:left w:val="none" w:sz="0" w:space="0" w:color="auto"/>
        <w:bottom w:val="none" w:sz="0" w:space="0" w:color="auto"/>
        <w:right w:val="none" w:sz="0" w:space="0" w:color="auto"/>
      </w:divBdr>
    </w:div>
    <w:div w:id="2098093922">
      <w:bodyDiv w:val="1"/>
      <w:marLeft w:val="0"/>
      <w:marRight w:val="0"/>
      <w:marTop w:val="0"/>
      <w:marBottom w:val="0"/>
      <w:divBdr>
        <w:top w:val="none" w:sz="0" w:space="0" w:color="auto"/>
        <w:left w:val="none" w:sz="0" w:space="0" w:color="auto"/>
        <w:bottom w:val="none" w:sz="0" w:space="0" w:color="auto"/>
        <w:right w:val="none" w:sz="0" w:space="0" w:color="auto"/>
      </w:divBdr>
    </w:div>
    <w:div w:id="2102797200">
      <w:bodyDiv w:val="1"/>
      <w:marLeft w:val="0"/>
      <w:marRight w:val="0"/>
      <w:marTop w:val="0"/>
      <w:marBottom w:val="0"/>
      <w:divBdr>
        <w:top w:val="none" w:sz="0" w:space="0" w:color="auto"/>
        <w:left w:val="none" w:sz="0" w:space="0" w:color="auto"/>
        <w:bottom w:val="none" w:sz="0" w:space="0" w:color="auto"/>
        <w:right w:val="none" w:sz="0" w:space="0" w:color="auto"/>
      </w:divBdr>
      <w:divsChild>
        <w:div w:id="882013409">
          <w:marLeft w:val="0"/>
          <w:marRight w:val="0"/>
          <w:marTop w:val="0"/>
          <w:marBottom w:val="0"/>
          <w:divBdr>
            <w:top w:val="none" w:sz="0" w:space="0" w:color="auto"/>
            <w:left w:val="none" w:sz="0" w:space="0" w:color="auto"/>
            <w:bottom w:val="none" w:sz="0" w:space="0" w:color="auto"/>
            <w:right w:val="none" w:sz="0" w:space="0" w:color="auto"/>
          </w:divBdr>
          <w:divsChild>
            <w:div w:id="20253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713">
      <w:bodyDiv w:val="1"/>
      <w:marLeft w:val="0"/>
      <w:marRight w:val="0"/>
      <w:marTop w:val="0"/>
      <w:marBottom w:val="0"/>
      <w:divBdr>
        <w:top w:val="none" w:sz="0" w:space="0" w:color="auto"/>
        <w:left w:val="none" w:sz="0" w:space="0" w:color="auto"/>
        <w:bottom w:val="none" w:sz="0" w:space="0" w:color="auto"/>
        <w:right w:val="none" w:sz="0" w:space="0" w:color="auto"/>
      </w:divBdr>
      <w:divsChild>
        <w:div w:id="221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www.pta.gov.pk/assets/media/mbanking1652016-3.pdf" TargetMode="External"/><Relationship Id="rId26" Type="http://schemas.openxmlformats.org/officeDocument/2006/relationships/hyperlink" Target="https://www.rbi.org.in/Scripts/BS_ViewMasDirections.aspx?id=11142" TargetMode="External"/><Relationship Id="rId39" Type="http://schemas.openxmlformats.org/officeDocument/2006/relationships/hyperlink" Target="https://www.cbsl.gov.lk/en/financial-system/financial-infrastructure/payments-and-settlements-systems" TargetMode="External"/><Relationship Id="rId3" Type="http://schemas.openxmlformats.org/officeDocument/2006/relationships/styles" Target="styles.xml"/><Relationship Id="rId21" Type="http://schemas.openxmlformats.org/officeDocument/2006/relationships/hyperlink" Target="file:///D:\Documents\Mobile%20Banking\Any-To-Any%20Model.pptx" TargetMode="External"/><Relationship Id="rId34" Type="http://schemas.openxmlformats.org/officeDocument/2006/relationships/hyperlink" Target="http://www.sbp.org.pk/psd/2014/C3-Annex.pdf" TargetMode="External"/><Relationship Id="rId42" Type="http://schemas.openxmlformats.org/officeDocument/2006/relationships/hyperlink" Target="https://www.cbsl.gov.lk/sites/default/files/cbslweb_documents/laws/cdg/Mobile_Payments_Guideline_No_1_of_2011_e.pdf" TargetMode="External"/><Relationship Id="rId47" Type="http://schemas.openxmlformats.org/officeDocument/2006/relationships/hyperlink" Target="http://fiusrilanka.gov.lk/docs/ACTs/FTRA/Financial_Transactions_Reporting_Act_2006-6_(English).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1.bin"/><Relationship Id="rId25" Type="http://schemas.openxmlformats.org/officeDocument/2006/relationships/hyperlink" Target="https://www.bb.org.bd/mediaroom/circulars/psd/jul302018psdl04e.pdf" TargetMode="External"/><Relationship Id="rId33" Type="http://schemas.openxmlformats.org/officeDocument/2006/relationships/hyperlink" Target="https://www.sbp.org.pk/bprd/2016/C9-Annx-A.pdf" TargetMode="External"/><Relationship Id="rId38" Type="http://schemas.openxmlformats.org/officeDocument/2006/relationships/hyperlink" Target="file:///D:\Documents\Mobile%20Banking\Any-To-Any%20Model.pptx" TargetMode="External"/><Relationship Id="rId46" Type="http://schemas.openxmlformats.org/officeDocument/2006/relationships/hyperlink" Target="http://fiusrilanka.gov.lk/docs/ACTs/FTRA/Financial_Transactions_Reporting_Act_2006-6_(English).pdf"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file:///D:\Documents\Mobile%20Banking\One-to-one%20Model.pptx" TargetMode="External"/><Relationship Id="rId29" Type="http://schemas.openxmlformats.org/officeDocument/2006/relationships/hyperlink" Target="https://www.worldbank.org/en/country/iran" TargetMode="External"/><Relationship Id="rId41" Type="http://schemas.openxmlformats.org/officeDocument/2006/relationships/hyperlink" Target="https://www.cbsl.gov.lk/sites/default/files/cbslweb_documents/laws/acts/en/Payment_setttlement_sys_ac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dab.gov.af/sites/default/files/2018-12/EMIsRegulation-201616112016153619417553325325.pdf" TargetMode="External"/><Relationship Id="rId32" Type="http://schemas.openxmlformats.org/officeDocument/2006/relationships/hyperlink" Target="https://www.sbp.org.pk/bprd/2011/C9-Enclosure-2.pdf" TargetMode="External"/><Relationship Id="rId37" Type="http://schemas.openxmlformats.org/officeDocument/2006/relationships/hyperlink" Target="file:///D:\Documents\Mobile%20Banking\One-to-one%20Model.pptx" TargetMode="External"/><Relationship Id="rId40" Type="http://schemas.openxmlformats.org/officeDocument/2006/relationships/hyperlink" Target="https://www.cbsl.gov.lk/sites/default/files/cbslweb_documents/laws/acts/en/Payment_setttlement_sys_act.pdf" TargetMode="External"/><Relationship Id="rId45" Type="http://schemas.openxmlformats.org/officeDocument/2006/relationships/hyperlink" Target="https://www.cbsl.gov.lk/sites/default/files/cbslweb_documents/laws/cdg/Mobile_Payments_Guideline_No_2_of_2011_e.pdf" TargetMode="External"/><Relationship Id="rId5" Type="http://schemas.openxmlformats.org/officeDocument/2006/relationships/webSettings" Target="webSettings.xml"/><Relationship Id="rId15" Type="http://schemas.openxmlformats.org/officeDocument/2006/relationships/hyperlink" Target="https://www.sbp.org.pk/bprd/2016/C3-Annx-A.pdf" TargetMode="External"/><Relationship Id="rId23" Type="http://schemas.openxmlformats.org/officeDocument/2006/relationships/hyperlink" Target="http://dab.gov.af/sites/default/files/2018-12/EFTRegulation21220178464453353325325.pdf" TargetMode="External"/><Relationship Id="rId28" Type="http://schemas.openxmlformats.org/officeDocument/2006/relationships/hyperlink" Target="https://www.rbi.org.in/scripts/bs_viewcontent.aspx?Id=2900" TargetMode="External"/><Relationship Id="rId36" Type="http://schemas.openxmlformats.org/officeDocument/2006/relationships/hyperlink" Target="https://www.sbp.org.pk/bprd/2016/C3-Annx-A.pdf"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sbp.org.pk/bprd/2016/C3-Annx-A.pdf" TargetMode="External"/><Relationship Id="rId31" Type="http://schemas.openxmlformats.org/officeDocument/2006/relationships/hyperlink" Target="http://www.sbp.org.pk/bprd/2008/C2.htm" TargetMode="External"/><Relationship Id="rId44" Type="http://schemas.openxmlformats.org/officeDocument/2006/relationships/hyperlink" Target="https://www.cbsl.gov.lk/sites/default/files/cbslweb_documents/laws/cdg/Mobile_Payments_Guideline_No_2_of_2011_e.pdf" TargetMode="External"/><Relationship Id="rId4" Type="http://schemas.openxmlformats.org/officeDocument/2006/relationships/settings" Target="settings.xml"/><Relationship Id="rId9" Type="http://schemas.openxmlformats.org/officeDocument/2006/relationships/hyperlink" Target="https://blogs.worldbank.org/voices/expanding-digital-financial-services-can-help-developing-economies-cope-crisis-now-and-boost-growth-later" TargetMode="External"/><Relationship Id="rId14" Type="http://schemas.openxmlformats.org/officeDocument/2006/relationships/hyperlink" Target="https://www.pta.gov.pk/assets/media/mbanking1652016-3.pdf" TargetMode="External"/><Relationship Id="rId22" Type="http://schemas.openxmlformats.org/officeDocument/2006/relationships/hyperlink" Target="https://bit.ly/2rBDvcD" TargetMode="External"/><Relationship Id="rId27" Type="http://schemas.openxmlformats.org/officeDocument/2006/relationships/hyperlink" Target="https://m.rbi.org.in/scripts/FS_FAQs.aspx?Id=126&amp;fn=9" TargetMode="External"/><Relationship Id="rId30" Type="http://schemas.openxmlformats.org/officeDocument/2006/relationships/hyperlink" Target="https://www.nrb.org.np/psd/policies/Licensing_Policy_in_English-2016.pdf" TargetMode="External"/><Relationship Id="rId35" Type="http://schemas.openxmlformats.org/officeDocument/2006/relationships/hyperlink" Target="https://www.pta.gov.pk/assets/media/mbanking1652016-3.pdf" TargetMode="External"/><Relationship Id="rId43" Type="http://schemas.openxmlformats.org/officeDocument/2006/relationships/hyperlink" Target="https://www.cbsl.gov.lk/sites/default/files/cbslweb_documents/laws/cdg/Mobile_Payments_Guideline_No_1_of_2011_e.pdf" TargetMode="External"/><Relationship Id="rId48" Type="http://schemas.openxmlformats.org/officeDocument/2006/relationships/hyperlink" Target="http://fiusrilanka.gov.lk/"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8E11-7CE1-40F2-8F44-21CC756D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42</Pages>
  <Words>14165</Words>
  <Characters>80744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94720</CharactersWithSpaces>
  <SharedDoc>false</SharedDoc>
  <HLinks>
    <vt:vector size="168" baseType="variant">
      <vt:variant>
        <vt:i4>8323112</vt:i4>
      </vt:variant>
      <vt:variant>
        <vt:i4>30</vt:i4>
      </vt:variant>
      <vt:variant>
        <vt:i4>0</vt:i4>
      </vt:variant>
      <vt:variant>
        <vt:i4>5</vt:i4>
      </vt:variant>
      <vt:variant>
        <vt:lpwstr>http://www.topcomm.org.uk/</vt:lpwstr>
      </vt:variant>
      <vt:variant>
        <vt:lpwstr/>
      </vt:variant>
      <vt:variant>
        <vt:i4>5505048</vt:i4>
      </vt:variant>
      <vt:variant>
        <vt:i4>27</vt:i4>
      </vt:variant>
      <vt:variant>
        <vt:i4>0</vt:i4>
      </vt:variant>
      <vt:variant>
        <vt:i4>5</vt:i4>
      </vt:variant>
      <vt:variant>
        <vt:lpwstr>http://www.commsalliance.com.au/Documents/all/codes/c628</vt:lpwstr>
      </vt:variant>
      <vt:variant>
        <vt:lpwstr/>
      </vt:variant>
      <vt:variant>
        <vt:i4>7340067</vt:i4>
      </vt:variant>
      <vt:variant>
        <vt:i4>24</vt:i4>
      </vt:variant>
      <vt:variant>
        <vt:i4>0</vt:i4>
      </vt:variant>
      <vt:variant>
        <vt:i4>5</vt:i4>
      </vt:variant>
      <vt:variant>
        <vt:lpwstr>http://www.tio.com.au/</vt:lpwstr>
      </vt:variant>
      <vt:variant>
        <vt:lpwstr/>
      </vt:variant>
      <vt:variant>
        <vt:i4>7340067</vt:i4>
      </vt:variant>
      <vt:variant>
        <vt:i4>21</vt:i4>
      </vt:variant>
      <vt:variant>
        <vt:i4>0</vt:i4>
      </vt:variant>
      <vt:variant>
        <vt:i4>5</vt:i4>
      </vt:variant>
      <vt:variant>
        <vt:lpwstr>http://www.tio.com.au/</vt:lpwstr>
      </vt:variant>
      <vt:variant>
        <vt:lpwstr/>
      </vt:variant>
      <vt:variant>
        <vt:i4>1900629</vt:i4>
      </vt:variant>
      <vt:variant>
        <vt:i4>18</vt:i4>
      </vt:variant>
      <vt:variant>
        <vt:i4>0</vt:i4>
      </vt:variant>
      <vt:variant>
        <vt:i4>5</vt:i4>
      </vt:variant>
      <vt:variant>
        <vt:lpwstr>http://www.acma.gov.au/Citizen/Consumer-info/Rights-and-safeguards/Disability-and-priority-services/priority-assistance-acma</vt:lpwstr>
      </vt:variant>
      <vt:variant>
        <vt:lpwstr/>
      </vt:variant>
      <vt:variant>
        <vt:i4>6881377</vt:i4>
      </vt:variant>
      <vt:variant>
        <vt:i4>15</vt:i4>
      </vt:variant>
      <vt:variant>
        <vt:i4>0</vt:i4>
      </vt:variant>
      <vt:variant>
        <vt:i4>5</vt:i4>
      </vt:variant>
      <vt:variant>
        <vt:lpwstr>http://www.acma.gov.au/theACMA/what-should-i-do-if-i-cant-pay-my-bills-on-time-acma</vt:lpwstr>
      </vt:variant>
      <vt:variant>
        <vt:lpwstr/>
      </vt:variant>
      <vt:variant>
        <vt:i4>8192096</vt:i4>
      </vt:variant>
      <vt:variant>
        <vt:i4>12</vt:i4>
      </vt:variant>
      <vt:variant>
        <vt:i4>0</vt:i4>
      </vt:variant>
      <vt:variant>
        <vt:i4>5</vt:i4>
      </vt:variant>
      <vt:variant>
        <vt:lpwstr>http://www.acma.gov.au/Citizen/Consumer-info/Rights-and-safeguards/TCP-code/critical-information-summaries-for-telecommunications-consumers</vt:lpwstr>
      </vt:variant>
      <vt:variant>
        <vt:lpwstr/>
      </vt:variant>
      <vt:variant>
        <vt:i4>7340067</vt:i4>
      </vt:variant>
      <vt:variant>
        <vt:i4>9</vt:i4>
      </vt:variant>
      <vt:variant>
        <vt:i4>0</vt:i4>
      </vt:variant>
      <vt:variant>
        <vt:i4>5</vt:i4>
      </vt:variant>
      <vt:variant>
        <vt:lpwstr>http://www.tio.com.au/</vt:lpwstr>
      </vt:variant>
      <vt:variant>
        <vt:lpwstr/>
      </vt:variant>
      <vt:variant>
        <vt:i4>1704001</vt:i4>
      </vt:variant>
      <vt:variant>
        <vt:i4>6</vt:i4>
      </vt:variant>
      <vt:variant>
        <vt:i4>0</vt:i4>
      </vt:variant>
      <vt:variant>
        <vt:i4>5</vt:i4>
      </vt:variant>
      <vt:variant>
        <vt:lpwstr>http://www.cisas.org.uk/</vt:lpwstr>
      </vt:variant>
      <vt:variant>
        <vt:lpwstr/>
      </vt:variant>
      <vt:variant>
        <vt:i4>6094930</vt:i4>
      </vt:variant>
      <vt:variant>
        <vt:i4>3</vt:i4>
      </vt:variant>
      <vt:variant>
        <vt:i4>0</vt:i4>
      </vt:variant>
      <vt:variant>
        <vt:i4>5</vt:i4>
      </vt:variant>
      <vt:variant>
        <vt:lpwstr>http://www.ombudsman-services.org/communications.html</vt:lpwstr>
      </vt:variant>
      <vt:variant>
        <vt:lpwstr/>
      </vt:variant>
      <vt:variant>
        <vt:i4>7733315</vt:i4>
      </vt:variant>
      <vt:variant>
        <vt:i4>0</vt:i4>
      </vt:variant>
      <vt:variant>
        <vt:i4>0</vt:i4>
      </vt:variant>
      <vt:variant>
        <vt:i4>5</vt:i4>
      </vt:variant>
      <vt:variant>
        <vt:lpwstr>mailto:spunnose@yahoo.com</vt:lpwstr>
      </vt:variant>
      <vt:variant>
        <vt:lpwstr/>
      </vt:variant>
      <vt:variant>
        <vt:i4>4194355</vt:i4>
      </vt:variant>
      <vt:variant>
        <vt:i4>48</vt:i4>
      </vt:variant>
      <vt:variant>
        <vt:i4>0</vt:i4>
      </vt:variant>
      <vt:variant>
        <vt:i4>5</vt:i4>
      </vt:variant>
      <vt:variant>
        <vt:lpwstr>http://www.ofca.gov.hk/filemanager/ofca/common/Industry/telecom/mnp_procedures.pdf</vt:lpwstr>
      </vt:variant>
      <vt:variant>
        <vt:lpwstr/>
      </vt:variant>
      <vt:variant>
        <vt:i4>5767173</vt:i4>
      </vt:variant>
      <vt:variant>
        <vt:i4>45</vt:i4>
      </vt:variant>
      <vt:variant>
        <vt:i4>0</vt:i4>
      </vt:variant>
      <vt:variant>
        <vt:i4>5</vt:i4>
      </vt:variant>
      <vt:variant>
        <vt:lpwstr>https://www.fcc.gov/encyclopedia/wireless-local-number-portability-wlnp</vt:lpwstr>
      </vt:variant>
      <vt:variant>
        <vt:lpwstr>howmuch</vt:lpwstr>
      </vt:variant>
      <vt:variant>
        <vt:i4>4587569</vt:i4>
      </vt:variant>
      <vt:variant>
        <vt:i4>42</vt:i4>
      </vt:variant>
      <vt:variant>
        <vt:i4>0</vt:i4>
      </vt:variant>
      <vt:variant>
        <vt:i4>5</vt:i4>
      </vt:variant>
      <vt:variant>
        <vt:lpwstr>http://www.skmm.gov.my/skmmgovmy/files/attachments/FAQs_MNP.pdf</vt:lpwstr>
      </vt:variant>
      <vt:variant>
        <vt:lpwstr/>
      </vt:variant>
      <vt:variant>
        <vt:i4>3801152</vt:i4>
      </vt:variant>
      <vt:variant>
        <vt:i4>39</vt:i4>
      </vt:variant>
      <vt:variant>
        <vt:i4>0</vt:i4>
      </vt:variant>
      <vt:variant>
        <vt:i4>5</vt:i4>
      </vt:variant>
      <vt:variant>
        <vt:lpwstr>http://www.ofca.gov.hk/filemanager/ofca/en/content_405/hkta3104.pdf</vt:lpwstr>
      </vt:variant>
      <vt:variant>
        <vt:lpwstr/>
      </vt:variant>
      <vt:variant>
        <vt:i4>6881381</vt:i4>
      </vt:variant>
      <vt:variant>
        <vt:i4>36</vt:i4>
      </vt:variant>
      <vt:variant>
        <vt:i4>0</vt:i4>
      </vt:variant>
      <vt:variant>
        <vt:i4>5</vt:i4>
      </vt:variant>
      <vt:variant>
        <vt:lpwstr>http://www.ofca.gov.hk/en/consumer_focus/fixed_telecom/bmis/index.html</vt:lpwstr>
      </vt:variant>
      <vt:variant>
        <vt:lpwstr/>
      </vt:variant>
      <vt:variant>
        <vt:i4>5767170</vt:i4>
      </vt:variant>
      <vt:variant>
        <vt:i4>33</vt:i4>
      </vt:variant>
      <vt:variant>
        <vt:i4>0</vt:i4>
      </vt:variant>
      <vt:variant>
        <vt:i4>5</vt:i4>
      </vt:variant>
      <vt:variant>
        <vt:lpwstr>http://archive.acma.gov.au/webwr/telcomm/industry_codes/codes/c518_2006.pdf</vt:lpwstr>
      </vt:variant>
      <vt:variant>
        <vt:lpwstr/>
      </vt:variant>
      <vt:variant>
        <vt:i4>3735668</vt:i4>
      </vt:variant>
      <vt:variant>
        <vt:i4>30</vt:i4>
      </vt:variant>
      <vt:variant>
        <vt:i4>0</vt:i4>
      </vt:variant>
      <vt:variant>
        <vt:i4>5</vt:i4>
      </vt:variant>
      <vt:variant>
        <vt:lpwstr>http://stakeholders.ofcom.org.uk/binaries/telecoms/policy/mou-oct2014/The_2014_Direction.pdf</vt:lpwstr>
      </vt:variant>
      <vt:variant>
        <vt:lpwstr/>
      </vt:variant>
      <vt:variant>
        <vt:i4>2621556</vt:i4>
      </vt:variant>
      <vt:variant>
        <vt:i4>27</vt:i4>
      </vt:variant>
      <vt:variant>
        <vt:i4>0</vt:i4>
      </vt:variant>
      <vt:variant>
        <vt:i4>5</vt:i4>
      </vt:variant>
      <vt:variant>
        <vt:lpwstr>http://www.skmm.gov.my/skmmgovmy/media/General/pdf/MCMC-AR_ENG_2013.pdf</vt:lpwstr>
      </vt:variant>
      <vt:variant>
        <vt:lpwstr/>
      </vt:variant>
      <vt:variant>
        <vt:i4>3211295</vt:i4>
      </vt:variant>
      <vt:variant>
        <vt:i4>24</vt:i4>
      </vt:variant>
      <vt:variant>
        <vt:i4>0</vt:i4>
      </vt:variant>
      <vt:variant>
        <vt:i4>5</vt:i4>
      </vt:variant>
      <vt:variant>
        <vt:lpwstr>http://www.skmm.gov.my/skmmgovmy/media/General/pdf/IPR2013_English.pdf</vt:lpwstr>
      </vt:variant>
      <vt:variant>
        <vt:lpwstr/>
      </vt:variant>
      <vt:variant>
        <vt:i4>3538975</vt:i4>
      </vt:variant>
      <vt:variant>
        <vt:i4>21</vt:i4>
      </vt:variant>
      <vt:variant>
        <vt:i4>0</vt:i4>
      </vt:variant>
      <vt:variant>
        <vt:i4>5</vt:i4>
      </vt:variant>
      <vt:variant>
        <vt:lpwstr>http://www.skmm.gov.my/skmmgovmy/media/General/pdf/IPR2014_English.pdf</vt:lpwstr>
      </vt:variant>
      <vt:variant>
        <vt:lpwstr/>
      </vt:variant>
      <vt:variant>
        <vt:i4>3211332</vt:i4>
      </vt:variant>
      <vt:variant>
        <vt:i4>18</vt:i4>
      </vt:variant>
      <vt:variant>
        <vt:i4>0</vt:i4>
      </vt:variant>
      <vt:variant>
        <vt:i4>5</vt:i4>
      </vt:variant>
      <vt:variant>
        <vt:lpwstr>http://www.trc.gov.lk/old_site/images/pdf/ConsultationPaperonQOS.pdf</vt:lpwstr>
      </vt:variant>
      <vt:variant>
        <vt:lpwstr/>
      </vt:variant>
      <vt:variant>
        <vt:i4>2687026</vt:i4>
      </vt:variant>
      <vt:variant>
        <vt:i4>15</vt:i4>
      </vt:variant>
      <vt:variant>
        <vt:i4>0</vt:i4>
      </vt:variant>
      <vt:variant>
        <vt:i4>5</vt:i4>
      </vt:variant>
      <vt:variant>
        <vt:lpwstr>https://www.ida.gov.sg/Policies-and-Regulations/Industry-and-Licensees/Standards-and-Quality-of-Service/Quality-of-Service</vt:lpwstr>
      </vt:variant>
      <vt:variant>
        <vt:lpwstr/>
      </vt:variant>
      <vt:variant>
        <vt:i4>2949163</vt:i4>
      </vt:variant>
      <vt:variant>
        <vt:i4>12</vt:i4>
      </vt:variant>
      <vt:variant>
        <vt:i4>0</vt:i4>
      </vt:variant>
      <vt:variant>
        <vt:i4>5</vt:i4>
      </vt:variant>
      <vt:variant>
        <vt:lpwstr>http://stakeholders.ofcom.org.uk/binaries/research/consumer-experience/tce-14/Policy_Evaluation_2014.pdf</vt:lpwstr>
      </vt:variant>
      <vt:variant>
        <vt:lpwstr/>
      </vt:variant>
      <vt:variant>
        <vt:i4>6488125</vt:i4>
      </vt:variant>
      <vt:variant>
        <vt:i4>9</vt:i4>
      </vt:variant>
      <vt:variant>
        <vt:i4>0</vt:i4>
      </vt:variant>
      <vt:variant>
        <vt:i4>5</vt:i4>
      </vt:variant>
      <vt:variant>
        <vt:lpwstr>http://stakeholders.ofcom.org.uk/binaries/consultations/mobile-voice-data-experience/summary/condoc.pdf</vt:lpwstr>
      </vt:variant>
      <vt:variant>
        <vt:lpwstr/>
      </vt:variant>
      <vt:variant>
        <vt:i4>655404</vt:i4>
      </vt:variant>
      <vt:variant>
        <vt:i4>6</vt:i4>
      </vt:variant>
      <vt:variant>
        <vt:i4>0</vt:i4>
      </vt:variant>
      <vt:variant>
        <vt:i4>5</vt:i4>
      </vt:variant>
      <vt:variant>
        <vt:lpwstr>http://stakeholders.ofcom.org.uk/binaries/consultations/topcomm/statement/plain_Eng.pdf</vt:lpwstr>
      </vt:variant>
      <vt:variant>
        <vt:lpwstr/>
      </vt:variant>
      <vt:variant>
        <vt:i4>7864372</vt:i4>
      </vt:variant>
      <vt:variant>
        <vt:i4>3</vt:i4>
      </vt:variant>
      <vt:variant>
        <vt:i4>0</vt:i4>
      </vt:variant>
      <vt:variant>
        <vt:i4>5</vt:i4>
      </vt:variant>
      <vt:variant>
        <vt:lpwstr>http://www.acma.gov.au/Citizen/Take-action/Complaints/Telco-complaints/phone-service-complaints</vt:lpwstr>
      </vt:variant>
      <vt:variant>
        <vt:lpwstr/>
      </vt:variant>
      <vt:variant>
        <vt:i4>3538975</vt:i4>
      </vt:variant>
      <vt:variant>
        <vt:i4>0</vt:i4>
      </vt:variant>
      <vt:variant>
        <vt:i4>0</vt:i4>
      </vt:variant>
      <vt:variant>
        <vt:i4>5</vt:i4>
      </vt:variant>
      <vt:variant>
        <vt:lpwstr>http://www.skmm.gov.my/skmmgovmy/media/General/pdf/IPR2014_English.pdf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Nidup Gyeltshen</cp:lastModifiedBy>
  <cp:revision>83</cp:revision>
  <cp:lastPrinted>2020-10-23T14:49:00Z</cp:lastPrinted>
  <dcterms:created xsi:type="dcterms:W3CDTF">2021-09-29T05:51:00Z</dcterms:created>
  <dcterms:modified xsi:type="dcterms:W3CDTF">2022-03-06T15:24:00Z</dcterms:modified>
</cp:coreProperties>
</file>