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837E80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3270" cy="66802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D77CC7">
            <w:pPr>
              <w:spacing w:line="0" w:lineRule="atLeast"/>
            </w:pPr>
            <w:r>
              <w:rPr>
                <w:b/>
              </w:rPr>
              <w:t>The APT Conference Prepar</w:t>
            </w:r>
            <w:r w:rsidR="00390F78">
              <w:rPr>
                <w:b/>
              </w:rPr>
              <w:t xml:space="preserve">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6A400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 </w:t>
            </w: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390F78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390F78">
            <w:pPr>
              <w:rPr>
                <w:b/>
              </w:rPr>
            </w:pPr>
          </w:p>
        </w:tc>
      </w:tr>
    </w:tbl>
    <w:p w:rsidR="00DA7595" w:rsidRDefault="00D77CC7" w:rsidP="00DA7595">
      <w:pPr>
        <w:rPr>
          <w:lang w:eastAsia="ko-KR"/>
        </w:rPr>
      </w:pPr>
      <w:r>
        <w:rPr>
          <w:lang w:eastAsia="ko-KR"/>
        </w:rPr>
        <w:t>Source: APG15-3/OUT-23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E509EB">
        <w:rPr>
          <w:b/>
          <w:bCs/>
          <w:caps/>
          <w:sz w:val="28"/>
          <w:szCs w:val="28"/>
        </w:rPr>
        <w:t>1</w:t>
      </w:r>
      <w:r w:rsidR="007A507E">
        <w:rPr>
          <w:b/>
          <w:bCs/>
          <w:caps/>
          <w:sz w:val="28"/>
          <w:szCs w:val="28"/>
        </w:rPr>
        <w:t>.</w:t>
      </w:r>
      <w:r w:rsidR="00E509EB">
        <w:rPr>
          <w:b/>
          <w:bCs/>
          <w:caps/>
          <w:sz w:val="28"/>
          <w:szCs w:val="28"/>
        </w:rPr>
        <w:t>12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0A5418" w:rsidRDefault="000A5418" w:rsidP="00E509EB">
      <w:pPr>
        <w:jc w:val="both"/>
        <w:rPr>
          <w:i/>
        </w:rPr>
      </w:pPr>
      <w:r>
        <w:rPr>
          <w:b/>
        </w:rPr>
        <w:t xml:space="preserve">Agenda Item </w:t>
      </w:r>
      <w:r w:rsidR="00E509EB">
        <w:rPr>
          <w:b/>
        </w:rPr>
        <w:t>1</w:t>
      </w:r>
      <w:r>
        <w:rPr>
          <w:b/>
        </w:rPr>
        <w:t>.1</w:t>
      </w:r>
      <w:r w:rsidR="00E509EB">
        <w:rPr>
          <w:b/>
        </w:rPr>
        <w:t>2</w:t>
      </w:r>
      <w:r>
        <w:rPr>
          <w:b/>
        </w:rPr>
        <w:t xml:space="preserve">: </w:t>
      </w:r>
      <w:r w:rsidR="00E509EB" w:rsidRPr="002C58D0">
        <w:rPr>
          <w:i/>
        </w:rPr>
        <w:t xml:space="preserve">to consider an extension of the current worldwide allocation to the Earth exploration-satellite (active) service in the frequency band 9 300-9 900 MHz by up to 600 MHz within the frequency bands 8 700-9 300 MHz and/or 9 900-10 500 MHz, in accordance with Resolution </w:t>
      </w:r>
      <w:r w:rsidR="00E509EB" w:rsidRPr="002C58D0">
        <w:rPr>
          <w:b/>
          <w:bCs/>
          <w:i/>
        </w:rPr>
        <w:t>651 (WRC</w:t>
      </w:r>
      <w:r w:rsidR="00E509EB" w:rsidRPr="002C58D0">
        <w:rPr>
          <w:b/>
          <w:bCs/>
          <w:i/>
        </w:rPr>
        <w:noBreakHyphen/>
        <w:t>12)</w:t>
      </w:r>
      <w:r w:rsidR="00E509EB" w:rsidRPr="002C58D0">
        <w:rPr>
          <w:i/>
        </w:rPr>
        <w:t>;</w:t>
      </w:r>
    </w:p>
    <w:p w:rsidR="00E509EB" w:rsidRPr="00E509EB" w:rsidRDefault="00E509EB" w:rsidP="00E509EB">
      <w:pPr>
        <w:jc w:val="both"/>
      </w:pPr>
    </w:p>
    <w:p w:rsidR="006A02CF" w:rsidRDefault="006A02CF" w:rsidP="00C357AD">
      <w:pPr>
        <w:jc w:val="both"/>
        <w:rPr>
          <w:b/>
        </w:rPr>
      </w:pPr>
    </w:p>
    <w:p w:rsidR="006A02CF" w:rsidRDefault="006A02CF" w:rsidP="00C357AD">
      <w:pPr>
        <w:jc w:val="both"/>
        <w:rPr>
          <w:b/>
        </w:rPr>
      </w:pPr>
      <w:r>
        <w:rPr>
          <w:b/>
        </w:rPr>
        <w:t>APT Preliminary Views:</w:t>
      </w:r>
    </w:p>
    <w:p w:rsidR="006A02CF" w:rsidRDefault="006A02CF" w:rsidP="00C357AD">
      <w:pPr>
        <w:jc w:val="both"/>
        <w:rPr>
          <w:b/>
        </w:rPr>
      </w:pPr>
    </w:p>
    <w:p w:rsidR="00B22EB9" w:rsidRDefault="00B22EB9" w:rsidP="00B22EB9">
      <w:pPr>
        <w:pStyle w:val="Default"/>
        <w:ind w:left="14" w:hanging="14"/>
        <w:jc w:val="both"/>
        <w:rPr>
          <w:rStyle w:val="PageNumber"/>
          <w:rFonts w:eastAsia="Malgun Gothic"/>
          <w:lang w:eastAsia="ko-KR"/>
        </w:rPr>
      </w:pPr>
      <w:r>
        <w:rPr>
          <w:rStyle w:val="PageNumber"/>
          <w:rFonts w:eastAsia="Malgun Gothic"/>
          <w:lang w:eastAsia="ko-KR"/>
        </w:rPr>
        <w:t>The APT preliminary views are that:</w:t>
      </w:r>
    </w:p>
    <w:p w:rsidR="00B22EB9" w:rsidRDefault="00B22EB9" w:rsidP="00B22EB9">
      <w:pPr>
        <w:pStyle w:val="Default"/>
        <w:ind w:left="14" w:hanging="14"/>
        <w:jc w:val="both"/>
      </w:pPr>
    </w:p>
    <w:p w:rsidR="00B22EB9" w:rsidRPr="006C32C9" w:rsidRDefault="00B22EB9" w:rsidP="006C32C9">
      <w:pPr>
        <w:pStyle w:val="Default"/>
        <w:numPr>
          <w:ilvl w:val="0"/>
          <w:numId w:val="9"/>
        </w:numPr>
        <w:jc w:val="both"/>
        <w:rPr>
          <w:rFonts w:eastAsia="Malgun Gothic"/>
          <w:lang w:eastAsia="ko-KR"/>
        </w:rPr>
      </w:pPr>
      <w:r>
        <w:t>It s</w:t>
      </w:r>
      <w:r w:rsidRPr="001B7BB0">
        <w:t xml:space="preserve">upports ITU-R studies concerning the </w:t>
      </w:r>
      <w:r w:rsidRPr="00225778">
        <w:rPr>
          <w:rFonts w:eastAsia="MS Mincho" w:hint="eastAsia"/>
          <w:lang w:eastAsia="ja-JP"/>
        </w:rPr>
        <w:t xml:space="preserve">sharing and compatibility </w:t>
      </w:r>
      <w:r w:rsidRPr="001B7BB0">
        <w:t>issues</w:t>
      </w:r>
      <w:r w:rsidRPr="001B7BB0">
        <w:rPr>
          <w:rFonts w:eastAsia="MS Mincho"/>
          <w:lang w:eastAsia="ja-JP"/>
        </w:rPr>
        <w:t xml:space="preserve"> for </w:t>
      </w:r>
      <w:r w:rsidRPr="001B7BB0">
        <w:t xml:space="preserve">the </w:t>
      </w:r>
      <w:r>
        <w:rPr>
          <w:rFonts w:eastAsia="MS Mincho" w:hint="eastAsia"/>
          <w:lang w:eastAsia="ja-JP"/>
        </w:rPr>
        <w:t>extension of EESS (active) spectrum</w:t>
      </w:r>
      <w:r>
        <w:rPr>
          <w:rFonts w:eastAsia="MS Mincho"/>
          <w:lang w:eastAsia="ja-JP"/>
        </w:rPr>
        <w:t xml:space="preserve">. </w:t>
      </w:r>
    </w:p>
    <w:p w:rsidR="004D53DE" w:rsidRPr="006C32C9" w:rsidRDefault="004D53DE" w:rsidP="006C32C9">
      <w:pPr>
        <w:pStyle w:val="Default"/>
        <w:ind w:left="374"/>
        <w:jc w:val="both"/>
        <w:rPr>
          <w:rFonts w:eastAsia="Malgun Gothic"/>
          <w:lang w:eastAsia="ko-KR"/>
        </w:rPr>
      </w:pPr>
    </w:p>
    <w:p w:rsidR="004D53DE" w:rsidRPr="00A86002" w:rsidRDefault="00497444" w:rsidP="006C32C9">
      <w:pPr>
        <w:pStyle w:val="Default"/>
        <w:numPr>
          <w:ilvl w:val="0"/>
          <w:numId w:val="9"/>
        </w:numPr>
        <w:jc w:val="both"/>
        <w:rPr>
          <w:rFonts w:eastAsia="Malgun Gothic"/>
          <w:lang w:eastAsia="ko-KR"/>
        </w:rPr>
      </w:pPr>
      <w:r>
        <w:rPr>
          <w:rFonts w:eastAsiaTheme="minorEastAsia" w:hint="eastAsia"/>
          <w:lang w:eastAsia="zh-CN"/>
        </w:rPr>
        <w:t xml:space="preserve">Some </w:t>
      </w:r>
      <w:r w:rsidR="004D53DE" w:rsidRPr="00B33532">
        <w:rPr>
          <w:rFonts w:eastAsia="MS Mincho"/>
          <w:lang w:eastAsia="ja-JP"/>
        </w:rPr>
        <w:t xml:space="preserve">APT </w:t>
      </w:r>
      <w:r w:rsidR="00343F39">
        <w:rPr>
          <w:rFonts w:eastAsiaTheme="minorEastAsia" w:hint="eastAsia"/>
          <w:lang w:eastAsia="zh-CN"/>
        </w:rPr>
        <w:t>M</w:t>
      </w:r>
      <w:r w:rsidR="004D53DE" w:rsidRPr="002B4DD3">
        <w:rPr>
          <w:rFonts w:eastAsia="Times New Roman" w:hint="eastAsia"/>
          <w:lang w:eastAsia="ko-KR"/>
        </w:rPr>
        <w:t xml:space="preserve">embers </w:t>
      </w:r>
      <w:r w:rsidR="004D53DE" w:rsidRPr="00B33532">
        <w:rPr>
          <w:rFonts w:eastAsia="MS Mincho"/>
          <w:lang w:eastAsia="ja-JP"/>
        </w:rPr>
        <w:t xml:space="preserve">supports an extension of EESS (active) </w:t>
      </w:r>
      <w:r w:rsidR="00EA5252">
        <w:rPr>
          <w:rFonts w:eastAsia="MS Mincho"/>
          <w:lang w:eastAsia="ja-JP"/>
        </w:rPr>
        <w:t>by up to</w:t>
      </w:r>
      <w:r w:rsidR="004D53DE">
        <w:rPr>
          <w:rFonts w:eastAsia="MS Mincho"/>
          <w:lang w:eastAsia="ja-JP"/>
        </w:rPr>
        <w:t xml:space="preserve"> </w:t>
      </w:r>
      <w:r w:rsidR="004D53DE" w:rsidRPr="00B33532">
        <w:rPr>
          <w:rFonts w:eastAsia="MS Mincho"/>
          <w:lang w:eastAsia="ja-JP"/>
        </w:rPr>
        <w:t xml:space="preserve">600 MHz </w:t>
      </w:r>
      <w:r w:rsidR="004D53DE" w:rsidRPr="00B33532">
        <w:t xml:space="preserve">within the frequency ranges </w:t>
      </w:r>
      <w:r w:rsidR="00F10A56">
        <w:rPr>
          <w:rFonts w:eastAsia="Times New Roman" w:hint="eastAsia"/>
          <w:lang w:eastAsia="ko-KR"/>
        </w:rPr>
        <w:t>9 200-9 300 MHz/9 900</w:t>
      </w:r>
      <w:r w:rsidR="00F10A56">
        <w:rPr>
          <w:rFonts w:eastAsiaTheme="minorEastAsia" w:hint="eastAsia"/>
          <w:lang w:eastAsia="zh-CN"/>
        </w:rPr>
        <w:t>-</w:t>
      </w:r>
      <w:r w:rsidR="004D53DE" w:rsidRPr="002B4DD3">
        <w:rPr>
          <w:rFonts w:eastAsia="Times New Roman" w:hint="eastAsia"/>
          <w:lang w:eastAsia="ko-KR"/>
        </w:rPr>
        <w:t>10</w:t>
      </w:r>
      <w:r w:rsidR="00EA5252">
        <w:rPr>
          <w:rFonts w:eastAsia="Times New Roman"/>
          <w:lang w:eastAsia="ko-KR"/>
        </w:rPr>
        <w:t xml:space="preserve"> </w:t>
      </w:r>
      <w:r w:rsidR="004D53DE" w:rsidRPr="002B4DD3">
        <w:rPr>
          <w:rFonts w:eastAsia="Times New Roman" w:hint="eastAsia"/>
          <w:lang w:eastAsia="ko-KR"/>
        </w:rPr>
        <w:t xml:space="preserve">400 MHz or </w:t>
      </w:r>
      <w:r w:rsidR="004D53DE" w:rsidRPr="002B4DD3">
        <w:rPr>
          <w:rFonts w:eastAsia="Times New Roman"/>
          <w:lang w:eastAsia="ko-KR"/>
        </w:rPr>
        <w:t>9</w:t>
      </w:r>
      <w:r w:rsidR="004D53DE" w:rsidRPr="00B33532">
        <w:t> </w:t>
      </w:r>
      <w:r w:rsidR="004D53DE" w:rsidRPr="002B4DD3">
        <w:rPr>
          <w:rFonts w:eastAsia="Times New Roman" w:hint="eastAsia"/>
          <w:lang w:eastAsia="ko-KR"/>
        </w:rPr>
        <w:t>9</w:t>
      </w:r>
      <w:r w:rsidR="00F10A56">
        <w:t>00</w:t>
      </w:r>
      <w:r w:rsidR="00F10A56">
        <w:rPr>
          <w:rFonts w:eastAsia="Times New Roman" w:hint="eastAsia"/>
          <w:lang w:eastAsia="ko-KR"/>
        </w:rPr>
        <w:t>-</w:t>
      </w:r>
      <w:r w:rsidR="004D53DE" w:rsidRPr="00B33532">
        <w:t>10 </w:t>
      </w:r>
      <w:r w:rsidR="004D53DE" w:rsidRPr="002B4DD3">
        <w:rPr>
          <w:rFonts w:eastAsia="Times New Roman" w:hint="eastAsia"/>
          <w:lang w:eastAsia="ko-KR"/>
        </w:rPr>
        <w:t>5</w:t>
      </w:r>
      <w:r w:rsidR="004D53DE" w:rsidRPr="00B33532">
        <w:t>00 MHz on a primary and/or secondary basis.</w:t>
      </w:r>
    </w:p>
    <w:p w:rsidR="00B22EB9" w:rsidRDefault="00B22EB9" w:rsidP="006C32C9">
      <w:pPr>
        <w:pStyle w:val="Default"/>
        <w:rPr>
          <w:rFonts w:eastAsia="Malgun Gothic"/>
          <w:lang w:eastAsia="ko-KR"/>
        </w:rPr>
      </w:pPr>
    </w:p>
    <w:p w:rsidR="00EA66AA" w:rsidRDefault="00EA66AA" w:rsidP="006C32C9">
      <w:pPr>
        <w:pStyle w:val="ListParagraph"/>
        <w:numPr>
          <w:ilvl w:val="0"/>
          <w:numId w:val="13"/>
        </w:numPr>
        <w:ind w:firstLineChars="0"/>
        <w:jc w:val="both"/>
        <w:rPr>
          <w:lang w:val="en-NZ"/>
        </w:rPr>
      </w:pPr>
      <w:r w:rsidRPr="003703C1">
        <w:rPr>
          <w:lang w:val="en-NZ"/>
        </w:rPr>
        <w:t xml:space="preserve">Extension bands may only be used for those EESS (active) systems </w:t>
      </w:r>
      <w:r>
        <w:rPr>
          <w:lang w:val="en-NZ"/>
        </w:rPr>
        <w:t>requiring</w:t>
      </w:r>
      <w:r w:rsidRPr="003703C1">
        <w:rPr>
          <w:lang w:val="en-NZ"/>
        </w:rPr>
        <w:t xml:space="preserve"> more than 600 MHz for their operation</w:t>
      </w:r>
      <w:r w:rsidRPr="003703C1">
        <w:t xml:space="preserve"> </w:t>
      </w:r>
      <w:r>
        <w:t>that</w:t>
      </w:r>
      <w:r w:rsidRPr="003703C1">
        <w:rPr>
          <w:lang w:val="en-NZ"/>
        </w:rPr>
        <w:t xml:space="preserve"> cannot be accommodated in the </w:t>
      </w:r>
      <w:r>
        <w:rPr>
          <w:lang w:val="en-NZ"/>
        </w:rPr>
        <w:t xml:space="preserve">existing </w:t>
      </w:r>
      <w:r w:rsidRPr="003703C1">
        <w:rPr>
          <w:lang w:val="en-NZ"/>
        </w:rPr>
        <w:t xml:space="preserve">frequency band 9 300-9 900 </w:t>
      </w:r>
      <w:proofErr w:type="spellStart"/>
      <w:r w:rsidRPr="003703C1">
        <w:rPr>
          <w:lang w:val="en-NZ"/>
        </w:rPr>
        <w:t>MHz</w:t>
      </w:r>
      <w:r>
        <w:rPr>
          <w:lang w:val="en-NZ"/>
        </w:rPr>
        <w:t>.</w:t>
      </w:r>
      <w:proofErr w:type="spellEnd"/>
    </w:p>
    <w:p w:rsidR="006C32C9" w:rsidRPr="003137C8" w:rsidRDefault="006C32C9" w:rsidP="006C32C9">
      <w:pPr>
        <w:pStyle w:val="ListParagraph"/>
        <w:ind w:left="374" w:firstLineChars="0" w:firstLine="0"/>
        <w:jc w:val="both"/>
        <w:rPr>
          <w:lang w:val="en-NZ"/>
        </w:rPr>
      </w:pPr>
    </w:p>
    <w:p w:rsidR="007A3CB4" w:rsidRPr="006C32C9" w:rsidRDefault="00B22EB9" w:rsidP="006C32C9">
      <w:pPr>
        <w:pStyle w:val="Default"/>
        <w:numPr>
          <w:ilvl w:val="0"/>
          <w:numId w:val="9"/>
        </w:numPr>
        <w:jc w:val="both"/>
        <w:rPr>
          <w:rFonts w:eastAsia="Malgun Gothic"/>
          <w:lang w:eastAsia="ko-KR"/>
        </w:rPr>
      </w:pPr>
      <w:r w:rsidRPr="00F730CB">
        <w:rPr>
          <w:rFonts w:eastAsia="MS Mincho"/>
          <w:lang w:eastAsia="ja-JP"/>
        </w:rPr>
        <w:t>Appropriate p</w:t>
      </w:r>
      <w:r w:rsidRPr="00F730CB">
        <w:rPr>
          <w:rFonts w:eastAsia="MS Mincho" w:hint="eastAsia"/>
          <w:lang w:eastAsia="ja-JP"/>
        </w:rPr>
        <w:t xml:space="preserve">rotection of the </w:t>
      </w:r>
      <w:r w:rsidRPr="00F730CB">
        <w:rPr>
          <w:rFonts w:eastAsia="MS Mincho"/>
          <w:lang w:eastAsia="ja-JP"/>
        </w:rPr>
        <w:t>existing</w:t>
      </w:r>
      <w:r w:rsidRPr="00F730CB">
        <w:rPr>
          <w:rFonts w:eastAsia="MS Mincho" w:hint="eastAsia"/>
          <w:lang w:eastAsia="ja-JP"/>
        </w:rPr>
        <w:t xml:space="preserve"> services currently allocated in the same </w:t>
      </w:r>
      <w:r w:rsidRPr="00F730CB">
        <w:rPr>
          <w:rFonts w:eastAsia="MS Mincho"/>
          <w:lang w:eastAsia="ja-JP"/>
        </w:rPr>
        <w:t>frequency</w:t>
      </w:r>
      <w:r w:rsidRPr="00F730CB">
        <w:rPr>
          <w:rFonts w:eastAsia="MS Mincho" w:hint="eastAsia"/>
          <w:lang w:eastAsia="ja-JP"/>
        </w:rPr>
        <w:t xml:space="preserve"> bands</w:t>
      </w:r>
      <w:r w:rsidR="006D4BE2" w:rsidRPr="00F730CB">
        <w:rPr>
          <w:rFonts w:eastAsia="MS Mincho"/>
          <w:lang w:eastAsia="ja-JP"/>
        </w:rPr>
        <w:t xml:space="preserve">, </w:t>
      </w:r>
      <w:r w:rsidR="00F730CB">
        <w:rPr>
          <w:rFonts w:eastAsia="MS Mincho"/>
          <w:lang w:eastAsia="ja-JP"/>
        </w:rPr>
        <w:t xml:space="preserve">especially the </w:t>
      </w:r>
      <w:proofErr w:type="spellStart"/>
      <w:r w:rsidR="00F730CB">
        <w:rPr>
          <w:rFonts w:eastAsia="MS Mincho"/>
          <w:lang w:eastAsia="ja-JP"/>
        </w:rPr>
        <w:t>radiodetermination</w:t>
      </w:r>
      <w:proofErr w:type="spellEnd"/>
      <w:r w:rsidR="00F730CB">
        <w:rPr>
          <w:rFonts w:eastAsia="MS Mincho"/>
          <w:lang w:eastAsia="ja-JP"/>
        </w:rPr>
        <w:t xml:space="preserve"> service</w:t>
      </w:r>
      <w:r w:rsidR="007411D7">
        <w:rPr>
          <w:rFonts w:eastAsia="MS Mincho"/>
          <w:lang w:eastAsia="ja-JP"/>
        </w:rPr>
        <w:t>,</w:t>
      </w:r>
      <w:r w:rsidR="007411D7" w:rsidRPr="007411D7">
        <w:rPr>
          <w:rFonts w:eastAsia="MS Mincho"/>
          <w:lang w:eastAsia="ja-JP"/>
        </w:rPr>
        <w:t xml:space="preserve"> </w:t>
      </w:r>
      <w:r w:rsidR="007411D7" w:rsidRPr="00F730CB">
        <w:rPr>
          <w:rFonts w:eastAsia="MS Mincho"/>
          <w:lang w:eastAsia="ja-JP"/>
        </w:rPr>
        <w:t>should be ensured according to the Radio Regulations.</w:t>
      </w:r>
    </w:p>
    <w:p w:rsidR="006D4BE2" w:rsidRPr="00F323D0" w:rsidRDefault="006D4BE2" w:rsidP="006C32C9">
      <w:pPr>
        <w:pStyle w:val="ListParagraph"/>
        <w:ind w:firstLine="480"/>
        <w:rPr>
          <w:rFonts w:eastAsia="MS Mincho"/>
          <w:lang w:eastAsia="ja-JP"/>
        </w:rPr>
      </w:pPr>
    </w:p>
    <w:p w:rsidR="004D53DE" w:rsidRPr="00897097" w:rsidRDefault="004D53DE" w:rsidP="006C32C9">
      <w:pPr>
        <w:pStyle w:val="Default"/>
        <w:numPr>
          <w:ilvl w:val="0"/>
          <w:numId w:val="9"/>
        </w:numPr>
        <w:jc w:val="both"/>
        <w:rPr>
          <w:rFonts w:eastAsia="Malgun Gothic"/>
          <w:lang w:eastAsia="ko-KR"/>
        </w:rPr>
      </w:pPr>
      <w:r>
        <w:rPr>
          <w:rFonts w:eastAsia="Times New Roman" w:hint="eastAsia"/>
          <w:lang w:eastAsia="zh-CN"/>
        </w:rPr>
        <w:t>N</w:t>
      </w:r>
      <w:r w:rsidRPr="002B4DD3">
        <w:rPr>
          <w:rFonts w:eastAsia="Times New Roman" w:hint="eastAsia"/>
          <w:lang w:eastAsia="zh-CN"/>
        </w:rPr>
        <w:t>o harmful interference</w:t>
      </w:r>
      <w:r w:rsidR="00574B85">
        <w:rPr>
          <w:rFonts w:eastAsiaTheme="minorEastAsia" w:hint="eastAsia"/>
          <w:lang w:eastAsia="zh-CN"/>
        </w:rPr>
        <w:t xml:space="preserve"> should be caused</w:t>
      </w:r>
      <w:r w:rsidR="006D4BE2">
        <w:rPr>
          <w:rFonts w:eastAsia="Times New Roman" w:hint="eastAsia"/>
          <w:lang w:eastAsia="zh-CN"/>
        </w:rPr>
        <w:t xml:space="preserve"> to</w:t>
      </w:r>
      <w:r w:rsidRPr="002B4DD3">
        <w:rPr>
          <w:rFonts w:eastAsia="Times New Roman" w:hint="eastAsia"/>
          <w:lang w:eastAsia="zh-CN"/>
        </w:rPr>
        <w:t xml:space="preserve"> the SRS in the </w:t>
      </w:r>
      <w:r w:rsidR="006D4BE2">
        <w:rPr>
          <w:rFonts w:eastAsia="Times New Roman"/>
          <w:lang w:eastAsia="zh-CN"/>
        </w:rPr>
        <w:t xml:space="preserve">adjacent </w:t>
      </w:r>
      <w:r w:rsidRPr="002B4DD3">
        <w:rPr>
          <w:rFonts w:eastAsia="Times New Roman" w:hint="eastAsia"/>
          <w:lang w:eastAsia="zh-CN"/>
        </w:rPr>
        <w:t>frequency</w:t>
      </w:r>
      <w:r w:rsidRPr="00342C45">
        <w:t xml:space="preserve"> band</w:t>
      </w:r>
      <w:r w:rsidRPr="002B4DD3">
        <w:rPr>
          <w:rFonts w:eastAsia="Times New Roman"/>
          <w:lang w:eastAsia="zh-CN"/>
        </w:rPr>
        <w:t xml:space="preserve"> 8 400-8 500 MHz</w:t>
      </w:r>
      <w:r w:rsidRPr="002B4DD3">
        <w:rPr>
          <w:rFonts w:eastAsia="Times New Roman" w:hint="eastAsia"/>
          <w:lang w:eastAsia="zh-CN"/>
        </w:rPr>
        <w:t xml:space="preserve"> </w:t>
      </w:r>
      <w:r w:rsidRPr="002B4DD3">
        <w:rPr>
          <w:rFonts w:eastAsia="Times New Roman"/>
          <w:lang w:eastAsia="zh-CN"/>
        </w:rPr>
        <w:t>and</w:t>
      </w:r>
      <w:r w:rsidRPr="002B4DD3">
        <w:rPr>
          <w:rFonts w:eastAsia="Times New Roman" w:hint="eastAsia"/>
          <w:lang w:eastAsia="zh-CN"/>
        </w:rPr>
        <w:t xml:space="preserve"> the RAS</w:t>
      </w:r>
      <w:r w:rsidR="00775DD0">
        <w:rPr>
          <w:rFonts w:eastAsia="Times New Roman"/>
          <w:lang w:eastAsia="zh-CN"/>
        </w:rPr>
        <w:t xml:space="preserve"> and EESS (passive)</w:t>
      </w:r>
      <w:r w:rsidRPr="002B4DD3">
        <w:rPr>
          <w:rFonts w:eastAsia="Times New Roman" w:hint="eastAsia"/>
          <w:lang w:eastAsia="zh-CN"/>
        </w:rPr>
        <w:t xml:space="preserve"> in the frequency</w:t>
      </w:r>
      <w:r w:rsidRPr="00342C45">
        <w:t xml:space="preserve"> band</w:t>
      </w:r>
      <w:r w:rsidR="006D4BE2">
        <w:t xml:space="preserve"> </w:t>
      </w:r>
      <w:r w:rsidRPr="002B4DD3">
        <w:rPr>
          <w:rFonts w:eastAsia="Times New Roman"/>
          <w:lang w:eastAsia="zh-CN"/>
        </w:rPr>
        <w:t>10.6-10.7 GHz</w:t>
      </w:r>
      <w:r w:rsidRPr="002B4DD3">
        <w:rPr>
          <w:rFonts w:eastAsia="Times New Roman" w:hint="eastAsia"/>
          <w:lang w:eastAsia="zh-CN"/>
        </w:rPr>
        <w:t>.</w:t>
      </w:r>
    </w:p>
    <w:p w:rsidR="00897097" w:rsidRPr="00897097" w:rsidRDefault="00897097" w:rsidP="006C32C9">
      <w:pPr>
        <w:pStyle w:val="Default"/>
        <w:ind w:left="374"/>
        <w:jc w:val="both"/>
        <w:rPr>
          <w:rFonts w:eastAsia="Malgun Gothic"/>
          <w:lang w:eastAsia="ko-KR"/>
        </w:rPr>
      </w:pPr>
    </w:p>
    <w:p w:rsidR="00EA66AA" w:rsidRPr="00A86002" w:rsidRDefault="00EA66AA" w:rsidP="006C32C9">
      <w:pPr>
        <w:pStyle w:val="Default"/>
        <w:numPr>
          <w:ilvl w:val="0"/>
          <w:numId w:val="9"/>
        </w:numPr>
        <w:jc w:val="both"/>
        <w:rPr>
          <w:rFonts w:eastAsia="Malgun Gothic"/>
          <w:lang w:eastAsia="ko-KR"/>
        </w:rPr>
      </w:pPr>
      <w:r>
        <w:t>D</w:t>
      </w:r>
      <w:r w:rsidRPr="00763A1C">
        <w:t>evelopment of existing services</w:t>
      </w:r>
      <w:r>
        <w:t xml:space="preserve"> should not be constrained by the EESS (active) allocation.</w:t>
      </w:r>
    </w:p>
    <w:p w:rsidR="006A02CF" w:rsidRDefault="006A02CF" w:rsidP="006C32C9">
      <w:pPr>
        <w:jc w:val="both"/>
        <w:rPr>
          <w:rFonts w:eastAsiaTheme="minorEastAsia"/>
          <w:b/>
          <w:lang w:eastAsia="zh-CN"/>
        </w:rPr>
      </w:pPr>
    </w:p>
    <w:p w:rsidR="00BC3A10" w:rsidRPr="00AD0395" w:rsidRDefault="00BC3A10" w:rsidP="00C357AD">
      <w:pPr>
        <w:jc w:val="both"/>
      </w:pPr>
    </w:p>
    <w:p w:rsidR="00D1252E" w:rsidRDefault="00D1252E" w:rsidP="006A0ABA">
      <w:bookmarkStart w:id="0" w:name="_GoBack"/>
      <w:bookmarkEnd w:id="0"/>
    </w:p>
    <w:p w:rsidR="00D36655" w:rsidRDefault="00D36655" w:rsidP="006A0ABA"/>
    <w:p w:rsidR="00D36655" w:rsidRDefault="00D36655" w:rsidP="006A0ABA"/>
    <w:p w:rsidR="00DA7595" w:rsidRPr="009A4A6D" w:rsidRDefault="00C357AD" w:rsidP="009A4A6D">
      <w:pPr>
        <w:jc w:val="center"/>
        <w:rPr>
          <w:snapToGrid w:val="0"/>
        </w:rPr>
      </w:pPr>
      <w:r>
        <w:t>____</w:t>
      </w:r>
      <w:r w:rsidR="00264C56">
        <w:t>____</w:t>
      </w:r>
      <w:r>
        <w:t>________</w:t>
      </w:r>
    </w:p>
    <w:sectPr w:rsidR="00DA7595" w:rsidRPr="009A4A6D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A2" w:rsidRDefault="005562A2">
      <w:r>
        <w:separator/>
      </w:r>
    </w:p>
  </w:endnote>
  <w:endnote w:type="continuationSeparator" w:id="0">
    <w:p w:rsidR="005562A2" w:rsidRDefault="0055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08264E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08264E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08264E" w:rsidRPr="002C7EA9">
      <w:rPr>
        <w:rStyle w:val="PageNumber"/>
      </w:rPr>
      <w:fldChar w:fldCharType="separate"/>
    </w:r>
    <w:r w:rsidR="00D77CC7">
      <w:rPr>
        <w:rStyle w:val="PageNumber"/>
        <w:noProof/>
      </w:rPr>
      <w:t>2</w:t>
    </w:r>
    <w:r w:rsidR="0008264E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08264E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08264E" w:rsidRPr="002C7EA9">
      <w:rPr>
        <w:rStyle w:val="PageNumber"/>
      </w:rPr>
      <w:fldChar w:fldCharType="separate"/>
    </w:r>
    <w:r w:rsidR="00D77CC7">
      <w:rPr>
        <w:rStyle w:val="PageNumber"/>
        <w:noProof/>
      </w:rPr>
      <w:t>2</w:t>
    </w:r>
    <w:r w:rsidR="0008264E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073"/>
      <w:gridCol w:w="4233"/>
    </w:tblGrid>
    <w:tr w:rsidR="0097693B" w:rsidTr="00E509E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Pr="007B00DD" w:rsidRDefault="0097693B" w:rsidP="00762576">
          <w:pPr>
            <w:rPr>
              <w:b/>
              <w:bCs/>
            </w:rPr>
          </w:pPr>
        </w:p>
      </w:tc>
      <w:tc>
        <w:tcPr>
          <w:tcW w:w="4073" w:type="dxa"/>
          <w:tcBorders>
            <w:top w:val="single" w:sz="12" w:space="0" w:color="auto"/>
          </w:tcBorders>
        </w:tcPr>
        <w:p w:rsidR="00F10A56" w:rsidRPr="00F10A56" w:rsidRDefault="00F10A56" w:rsidP="00E509EB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Theme="minorEastAsia"/>
              <w:lang w:eastAsia="zh-CN"/>
            </w:rPr>
          </w:pPr>
        </w:p>
      </w:tc>
      <w:tc>
        <w:tcPr>
          <w:tcW w:w="4233" w:type="dxa"/>
          <w:tcBorders>
            <w:top w:val="single" w:sz="12" w:space="0" w:color="auto"/>
          </w:tcBorders>
        </w:tcPr>
        <w:p w:rsidR="0097693B" w:rsidRPr="00F10A56" w:rsidRDefault="0097693B" w:rsidP="00F10A56">
          <w:pPr>
            <w:rPr>
              <w:rFonts w:eastAsiaTheme="minorEastAsia"/>
              <w:b/>
              <w:lang w:eastAsia="zh-CN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A2" w:rsidRDefault="005562A2">
      <w:r>
        <w:separator/>
      </w:r>
    </w:p>
  </w:footnote>
  <w:footnote w:type="continuationSeparator" w:id="0">
    <w:p w:rsidR="005562A2" w:rsidRDefault="0055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837E80">
      <w:rPr>
        <w:lang w:eastAsia="ko-KR"/>
      </w:rPr>
      <w:t>15-3</w:t>
    </w:r>
    <w:r w:rsidR="008319BF">
      <w:rPr>
        <w:rFonts w:hint="eastAsia"/>
        <w:lang w:eastAsia="ko-KR"/>
      </w:rPr>
      <w:t>/</w:t>
    </w:r>
    <w:r w:rsidR="00A321FF">
      <w:rPr>
        <w:lang w:eastAsia="ko-KR"/>
      </w:rPr>
      <w:t>OUT-23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AF8"/>
    <w:multiLevelType w:val="hybridMultilevel"/>
    <w:tmpl w:val="5D74C4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6239"/>
    <w:multiLevelType w:val="hybridMultilevel"/>
    <w:tmpl w:val="D0D650F6"/>
    <w:lvl w:ilvl="0" w:tplc="E3F6067E">
      <w:start w:val="1"/>
      <w:numFmt w:val="decimal"/>
      <w:lvlText w:val="%1)"/>
      <w:lvlJc w:val="left"/>
      <w:pPr>
        <w:ind w:left="845" w:hanging="400"/>
      </w:pPr>
      <w:rPr>
        <w:rFonts w:hint="default"/>
        <w:i/>
      </w:rPr>
    </w:lvl>
    <w:lvl w:ilvl="1" w:tplc="04090019" w:tentative="1">
      <w:start w:val="1"/>
      <w:numFmt w:val="upperLetter"/>
      <w:lvlText w:val="%2."/>
      <w:lvlJc w:val="left"/>
      <w:pPr>
        <w:ind w:left="1245" w:hanging="400"/>
      </w:pPr>
    </w:lvl>
    <w:lvl w:ilvl="2" w:tplc="0409001B" w:tentative="1">
      <w:start w:val="1"/>
      <w:numFmt w:val="lowerRoman"/>
      <w:lvlText w:val="%3."/>
      <w:lvlJc w:val="right"/>
      <w:pPr>
        <w:ind w:left="1645" w:hanging="400"/>
      </w:pPr>
    </w:lvl>
    <w:lvl w:ilvl="3" w:tplc="0409000F" w:tentative="1">
      <w:start w:val="1"/>
      <w:numFmt w:val="decimal"/>
      <w:lvlText w:val="%4."/>
      <w:lvlJc w:val="left"/>
      <w:pPr>
        <w:ind w:left="2045" w:hanging="400"/>
      </w:pPr>
    </w:lvl>
    <w:lvl w:ilvl="4" w:tplc="04090019" w:tentative="1">
      <w:start w:val="1"/>
      <w:numFmt w:val="upperLetter"/>
      <w:lvlText w:val="%5."/>
      <w:lvlJc w:val="left"/>
      <w:pPr>
        <w:ind w:left="2445" w:hanging="400"/>
      </w:pPr>
    </w:lvl>
    <w:lvl w:ilvl="5" w:tplc="0409001B" w:tentative="1">
      <w:start w:val="1"/>
      <w:numFmt w:val="lowerRoman"/>
      <w:lvlText w:val="%6."/>
      <w:lvlJc w:val="right"/>
      <w:pPr>
        <w:ind w:left="2845" w:hanging="400"/>
      </w:pPr>
    </w:lvl>
    <w:lvl w:ilvl="6" w:tplc="0409000F" w:tentative="1">
      <w:start w:val="1"/>
      <w:numFmt w:val="decimal"/>
      <w:lvlText w:val="%7."/>
      <w:lvlJc w:val="left"/>
      <w:pPr>
        <w:ind w:left="3245" w:hanging="400"/>
      </w:pPr>
    </w:lvl>
    <w:lvl w:ilvl="7" w:tplc="04090019" w:tentative="1">
      <w:start w:val="1"/>
      <w:numFmt w:val="upperLetter"/>
      <w:lvlText w:val="%8."/>
      <w:lvlJc w:val="left"/>
      <w:pPr>
        <w:ind w:left="3645" w:hanging="400"/>
      </w:pPr>
    </w:lvl>
    <w:lvl w:ilvl="8" w:tplc="0409001B" w:tentative="1">
      <w:start w:val="1"/>
      <w:numFmt w:val="lowerRoman"/>
      <w:lvlText w:val="%9."/>
      <w:lvlJc w:val="right"/>
      <w:pPr>
        <w:ind w:left="4045" w:hanging="400"/>
      </w:p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1A73624"/>
    <w:multiLevelType w:val="hybridMultilevel"/>
    <w:tmpl w:val="2D1AA814"/>
    <w:lvl w:ilvl="0" w:tplc="3FBA3F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>
    <w:nsid w:val="306541A5"/>
    <w:multiLevelType w:val="hybridMultilevel"/>
    <w:tmpl w:val="25045030"/>
    <w:lvl w:ilvl="0" w:tplc="1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>
    <w:nsid w:val="369C39C3"/>
    <w:multiLevelType w:val="hybridMultilevel"/>
    <w:tmpl w:val="38766D3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494052BD"/>
    <w:multiLevelType w:val="hybridMultilevel"/>
    <w:tmpl w:val="5FA4A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E6515"/>
    <w:multiLevelType w:val="hybridMultilevel"/>
    <w:tmpl w:val="22D23098"/>
    <w:lvl w:ilvl="0" w:tplc="1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4">
    <w:nsid w:val="5F5627B4"/>
    <w:multiLevelType w:val="hybridMultilevel"/>
    <w:tmpl w:val="C28C018E"/>
    <w:lvl w:ilvl="0" w:tplc="1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5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8"/>
  </w:num>
  <w:num w:numId="11">
    <w:abstractNumId w:val="1"/>
  </w:num>
  <w:num w:numId="12">
    <w:abstractNumId w:val="9"/>
  </w:num>
  <w:num w:numId="13">
    <w:abstractNumId w:val="14"/>
  </w:num>
  <w:num w:numId="14">
    <w:abstractNumId w:val="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17ACB"/>
    <w:rsid w:val="0003595B"/>
    <w:rsid w:val="0004559D"/>
    <w:rsid w:val="000713CF"/>
    <w:rsid w:val="000756AE"/>
    <w:rsid w:val="0008264E"/>
    <w:rsid w:val="000A5418"/>
    <w:rsid w:val="000B73AA"/>
    <w:rsid w:val="000C2869"/>
    <w:rsid w:val="000F517C"/>
    <w:rsid w:val="000F5540"/>
    <w:rsid w:val="001539DD"/>
    <w:rsid w:val="00161115"/>
    <w:rsid w:val="00196568"/>
    <w:rsid w:val="001A2CF1"/>
    <w:rsid w:val="001A2F16"/>
    <w:rsid w:val="001B18C2"/>
    <w:rsid w:val="001C610F"/>
    <w:rsid w:val="001D5D7E"/>
    <w:rsid w:val="001F02A6"/>
    <w:rsid w:val="00207032"/>
    <w:rsid w:val="00254A1B"/>
    <w:rsid w:val="00264C56"/>
    <w:rsid w:val="00274919"/>
    <w:rsid w:val="0028454D"/>
    <w:rsid w:val="00290ABD"/>
    <w:rsid w:val="00291C9E"/>
    <w:rsid w:val="002926D4"/>
    <w:rsid w:val="00295D9B"/>
    <w:rsid w:val="002A14B9"/>
    <w:rsid w:val="002B4DD3"/>
    <w:rsid w:val="002C07DA"/>
    <w:rsid w:val="002C7EA9"/>
    <w:rsid w:val="00342F20"/>
    <w:rsid w:val="00343F39"/>
    <w:rsid w:val="003809C7"/>
    <w:rsid w:val="00390F78"/>
    <w:rsid w:val="003B6263"/>
    <w:rsid w:val="003C4E48"/>
    <w:rsid w:val="003C64A7"/>
    <w:rsid w:val="003D3FDA"/>
    <w:rsid w:val="00405497"/>
    <w:rsid w:val="00420822"/>
    <w:rsid w:val="0045458F"/>
    <w:rsid w:val="004633B4"/>
    <w:rsid w:val="00473941"/>
    <w:rsid w:val="00497444"/>
    <w:rsid w:val="004A039E"/>
    <w:rsid w:val="004B3553"/>
    <w:rsid w:val="004D53DE"/>
    <w:rsid w:val="00521FA0"/>
    <w:rsid w:val="00530E8C"/>
    <w:rsid w:val="00532D8B"/>
    <w:rsid w:val="00537006"/>
    <w:rsid w:val="00542363"/>
    <w:rsid w:val="00545933"/>
    <w:rsid w:val="005562A2"/>
    <w:rsid w:val="00557544"/>
    <w:rsid w:val="00572E9C"/>
    <w:rsid w:val="005743DA"/>
    <w:rsid w:val="00574B85"/>
    <w:rsid w:val="00576BDD"/>
    <w:rsid w:val="00587875"/>
    <w:rsid w:val="005A5FB7"/>
    <w:rsid w:val="005D23EF"/>
    <w:rsid w:val="00607E2B"/>
    <w:rsid w:val="00623CE1"/>
    <w:rsid w:val="0063062B"/>
    <w:rsid w:val="006559F8"/>
    <w:rsid w:val="00667229"/>
    <w:rsid w:val="00682BE5"/>
    <w:rsid w:val="00690FED"/>
    <w:rsid w:val="006939A5"/>
    <w:rsid w:val="006A01C5"/>
    <w:rsid w:val="006A02CF"/>
    <w:rsid w:val="006A0ABA"/>
    <w:rsid w:val="006A4000"/>
    <w:rsid w:val="006C32C9"/>
    <w:rsid w:val="006D4BE2"/>
    <w:rsid w:val="006E7D9D"/>
    <w:rsid w:val="00712451"/>
    <w:rsid w:val="00732F08"/>
    <w:rsid w:val="007411D7"/>
    <w:rsid w:val="0074190C"/>
    <w:rsid w:val="00762576"/>
    <w:rsid w:val="00775DD0"/>
    <w:rsid w:val="00791060"/>
    <w:rsid w:val="007A3CB4"/>
    <w:rsid w:val="007A507E"/>
    <w:rsid w:val="007B00DD"/>
    <w:rsid w:val="007B5626"/>
    <w:rsid w:val="0080570B"/>
    <w:rsid w:val="008148E1"/>
    <w:rsid w:val="008319BF"/>
    <w:rsid w:val="00837E80"/>
    <w:rsid w:val="00841151"/>
    <w:rsid w:val="008724C5"/>
    <w:rsid w:val="00897097"/>
    <w:rsid w:val="008B5C74"/>
    <w:rsid w:val="008D0E09"/>
    <w:rsid w:val="008D6F07"/>
    <w:rsid w:val="008E317C"/>
    <w:rsid w:val="008F3B95"/>
    <w:rsid w:val="00965F85"/>
    <w:rsid w:val="0097693B"/>
    <w:rsid w:val="00981E5E"/>
    <w:rsid w:val="00993355"/>
    <w:rsid w:val="009A4A6D"/>
    <w:rsid w:val="00A04414"/>
    <w:rsid w:val="00A13265"/>
    <w:rsid w:val="00A321FF"/>
    <w:rsid w:val="00A53011"/>
    <w:rsid w:val="00A643D6"/>
    <w:rsid w:val="00A71136"/>
    <w:rsid w:val="00A75ED5"/>
    <w:rsid w:val="00AA474C"/>
    <w:rsid w:val="00AB4C6A"/>
    <w:rsid w:val="00AC29D0"/>
    <w:rsid w:val="00AD0395"/>
    <w:rsid w:val="00AD7E5F"/>
    <w:rsid w:val="00B01AA1"/>
    <w:rsid w:val="00B22EB9"/>
    <w:rsid w:val="00B30C81"/>
    <w:rsid w:val="00B4793B"/>
    <w:rsid w:val="00BC3A10"/>
    <w:rsid w:val="00C04CB3"/>
    <w:rsid w:val="00C10E69"/>
    <w:rsid w:val="00C15633"/>
    <w:rsid w:val="00C15799"/>
    <w:rsid w:val="00C357AD"/>
    <w:rsid w:val="00C6069C"/>
    <w:rsid w:val="00CA46FE"/>
    <w:rsid w:val="00CD4F77"/>
    <w:rsid w:val="00CD5431"/>
    <w:rsid w:val="00CF2491"/>
    <w:rsid w:val="00CF47D1"/>
    <w:rsid w:val="00D1252E"/>
    <w:rsid w:val="00D13B41"/>
    <w:rsid w:val="00D156B9"/>
    <w:rsid w:val="00D36655"/>
    <w:rsid w:val="00D57772"/>
    <w:rsid w:val="00D75A4D"/>
    <w:rsid w:val="00D77CC7"/>
    <w:rsid w:val="00D8478B"/>
    <w:rsid w:val="00D86151"/>
    <w:rsid w:val="00DA7595"/>
    <w:rsid w:val="00DB0A68"/>
    <w:rsid w:val="00DC43A3"/>
    <w:rsid w:val="00DD7C09"/>
    <w:rsid w:val="00E0124F"/>
    <w:rsid w:val="00E509EB"/>
    <w:rsid w:val="00E674D3"/>
    <w:rsid w:val="00E70FD0"/>
    <w:rsid w:val="00E9726E"/>
    <w:rsid w:val="00EA5252"/>
    <w:rsid w:val="00EA66AA"/>
    <w:rsid w:val="00EF689B"/>
    <w:rsid w:val="00F100FC"/>
    <w:rsid w:val="00F10A56"/>
    <w:rsid w:val="00F323D0"/>
    <w:rsid w:val="00F615B0"/>
    <w:rsid w:val="00F629DE"/>
    <w:rsid w:val="00F72976"/>
    <w:rsid w:val="00F730CB"/>
    <w:rsid w:val="00F746B4"/>
    <w:rsid w:val="00F8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509EB"/>
    <w:pPr>
      <w:ind w:firstLineChars="200" w:firstLine="420"/>
    </w:pPr>
  </w:style>
  <w:style w:type="paragraph" w:customStyle="1" w:styleId="Default">
    <w:name w:val="Default"/>
    <w:rsid w:val="00C10E69"/>
    <w:pPr>
      <w:suppressAutoHyphens/>
    </w:pPr>
    <w:rPr>
      <w:rFonts w:eastAsia="ヒラギノ角ゴ Pro W3" w:cs="Angsana New"/>
      <w:color w:val="000000"/>
      <w:sz w:val="24"/>
      <w:lang w:eastAsia="nl-NL"/>
    </w:rPr>
  </w:style>
  <w:style w:type="character" w:styleId="IntenseEmphasis">
    <w:name w:val="Intense Emphasis"/>
    <w:qFormat/>
    <w:rsid w:val="00C10E69"/>
    <w:rPr>
      <w:b/>
      <w:bCs/>
      <w:i/>
      <w:iCs/>
      <w:color w:val="4F81BD"/>
    </w:rPr>
  </w:style>
  <w:style w:type="character" w:customStyle="1" w:styleId="hps">
    <w:name w:val="hps"/>
    <w:rsid w:val="002B4DD3"/>
  </w:style>
  <w:style w:type="paragraph" w:styleId="BalloonText">
    <w:name w:val="Balloon Text"/>
    <w:basedOn w:val="Normal"/>
    <w:link w:val="BalloonTextChar"/>
    <w:rsid w:val="00AD03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395"/>
    <w:rPr>
      <w:rFonts w:ascii="Segoe UI" w:eastAsia="BatangChe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509EB"/>
    <w:pPr>
      <w:ind w:firstLineChars="200" w:firstLine="420"/>
    </w:pPr>
  </w:style>
  <w:style w:type="paragraph" w:customStyle="1" w:styleId="Default">
    <w:name w:val="Default"/>
    <w:rsid w:val="00C10E69"/>
    <w:pPr>
      <w:suppressAutoHyphens/>
    </w:pPr>
    <w:rPr>
      <w:rFonts w:eastAsia="ヒラギノ角ゴ Pro W3" w:cs="Angsana New"/>
      <w:color w:val="000000"/>
      <w:sz w:val="24"/>
      <w:lang w:eastAsia="nl-NL"/>
    </w:rPr>
  </w:style>
  <w:style w:type="character" w:styleId="IntenseEmphasis">
    <w:name w:val="Intense Emphasis"/>
    <w:qFormat/>
    <w:rsid w:val="00C10E69"/>
    <w:rPr>
      <w:b/>
      <w:bCs/>
      <w:i/>
      <w:iCs/>
      <w:color w:val="4F81BD"/>
    </w:rPr>
  </w:style>
  <w:style w:type="character" w:customStyle="1" w:styleId="hps">
    <w:name w:val="hps"/>
    <w:rsid w:val="002B4DD3"/>
  </w:style>
  <w:style w:type="paragraph" w:styleId="BalloonText">
    <w:name w:val="Balloon Text"/>
    <w:basedOn w:val="Normal"/>
    <w:link w:val="BalloonTextChar"/>
    <w:rsid w:val="00AD03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395"/>
    <w:rPr>
      <w:rFonts w:ascii="Segoe UI" w:eastAsia="BatangChe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2004-07-28T02:14:00Z</cp:lastPrinted>
  <dcterms:created xsi:type="dcterms:W3CDTF">2014-11-12T06:36:00Z</dcterms:created>
  <dcterms:modified xsi:type="dcterms:W3CDTF">2014-11-12T06:37:00Z</dcterms:modified>
</cp:coreProperties>
</file>