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2F79B5">
        <w:trPr>
          <w:cantSplit/>
        </w:trPr>
        <w:tc>
          <w:tcPr>
            <w:tcW w:w="1399" w:type="dxa"/>
            <w:vMerge w:val="restart"/>
            <w:tcBorders>
              <w:top w:val="nil"/>
              <w:left w:val="nil"/>
              <w:bottom w:val="nil"/>
              <w:right w:val="nil"/>
            </w:tcBorders>
          </w:tcPr>
          <w:p w:rsidR="00DA7595" w:rsidRPr="002F79B5" w:rsidRDefault="00C85119" w:rsidP="0045458F">
            <w:pPr>
              <w:pStyle w:val="Note"/>
              <w:widowControl w:val="0"/>
              <w:tabs>
                <w:tab w:val="clear" w:pos="284"/>
                <w:tab w:val="clear" w:pos="1134"/>
                <w:tab w:val="clear" w:pos="1871"/>
                <w:tab w:val="clear" w:pos="2268"/>
              </w:tabs>
              <w:wordWrap w:val="0"/>
              <w:spacing w:before="0"/>
              <w:rPr>
                <w:noProof w:val="0"/>
                <w:kern w:val="2"/>
                <w:sz w:val="24"/>
                <w:szCs w:val="24"/>
              </w:rPr>
            </w:pPr>
            <w:r w:rsidRPr="002F79B5">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DA7595" w:rsidRPr="002F79B5" w:rsidRDefault="00DA7595" w:rsidP="0045458F">
            <w:pPr>
              <w:rPr>
                <w:sz w:val="22"/>
                <w:szCs w:val="22"/>
              </w:rPr>
            </w:pPr>
            <w:r w:rsidRPr="002F79B5">
              <w:rPr>
                <w:sz w:val="22"/>
                <w:szCs w:val="22"/>
              </w:rPr>
              <w:t>ASIA-PACIFIC TELECOMMUNITY</w:t>
            </w:r>
          </w:p>
        </w:tc>
        <w:tc>
          <w:tcPr>
            <w:tcW w:w="1661" w:type="dxa"/>
            <w:gridSpan w:val="2"/>
            <w:tcBorders>
              <w:top w:val="nil"/>
              <w:left w:val="nil"/>
              <w:bottom w:val="nil"/>
              <w:right w:val="nil"/>
            </w:tcBorders>
          </w:tcPr>
          <w:p w:rsidR="00DA7595" w:rsidRPr="002F79B5" w:rsidRDefault="00DA7595" w:rsidP="0045458F"/>
        </w:tc>
        <w:tc>
          <w:tcPr>
            <w:tcW w:w="2229" w:type="dxa"/>
            <w:tcBorders>
              <w:top w:val="nil"/>
              <w:left w:val="nil"/>
              <w:bottom w:val="nil"/>
            </w:tcBorders>
          </w:tcPr>
          <w:p w:rsidR="00DA7595" w:rsidRPr="002F79B5" w:rsidRDefault="00DA7595" w:rsidP="0045458F">
            <w:pPr>
              <w:pStyle w:val="Heading8"/>
              <w:rPr>
                <w:sz w:val="24"/>
                <w:szCs w:val="24"/>
              </w:rPr>
            </w:pPr>
          </w:p>
        </w:tc>
      </w:tr>
      <w:tr w:rsidR="00DA7595" w:rsidRPr="002F79B5">
        <w:trPr>
          <w:cantSplit/>
        </w:trPr>
        <w:tc>
          <w:tcPr>
            <w:tcW w:w="1399" w:type="dxa"/>
            <w:vMerge/>
            <w:tcBorders>
              <w:top w:val="nil"/>
              <w:left w:val="nil"/>
              <w:bottom w:val="nil"/>
              <w:right w:val="nil"/>
            </w:tcBorders>
          </w:tcPr>
          <w:p w:rsidR="00DA7595" w:rsidRPr="002F79B5" w:rsidRDefault="00DA7595" w:rsidP="0045458F"/>
        </w:tc>
        <w:tc>
          <w:tcPr>
            <w:tcW w:w="5780" w:type="dxa"/>
            <w:gridSpan w:val="2"/>
            <w:tcBorders>
              <w:top w:val="nil"/>
              <w:left w:val="nil"/>
              <w:bottom w:val="nil"/>
              <w:right w:val="nil"/>
            </w:tcBorders>
          </w:tcPr>
          <w:p w:rsidR="00DA7595" w:rsidRPr="002F79B5" w:rsidRDefault="00DA7595" w:rsidP="005A4CA2">
            <w:pPr>
              <w:spacing w:line="0" w:lineRule="atLeast"/>
            </w:pPr>
            <w:r w:rsidRPr="002F79B5">
              <w:rPr>
                <w:b/>
              </w:rPr>
              <w:t xml:space="preserve">The </w:t>
            </w:r>
            <w:r w:rsidR="00DB0A68" w:rsidRPr="002F79B5">
              <w:rPr>
                <w:b/>
              </w:rPr>
              <w:t>APT Conference Preparatory Group for WRC-</w:t>
            </w:r>
            <w:r w:rsidR="00FE3DE5" w:rsidRPr="002F79B5">
              <w:rPr>
                <w:b/>
              </w:rPr>
              <w:t>15</w:t>
            </w:r>
            <w:r w:rsidR="005A4CA2">
              <w:rPr>
                <w:b/>
              </w:rPr>
              <w:t xml:space="preserve"> </w:t>
            </w:r>
          </w:p>
        </w:tc>
        <w:tc>
          <w:tcPr>
            <w:tcW w:w="2640" w:type="dxa"/>
            <w:gridSpan w:val="2"/>
            <w:tcBorders>
              <w:top w:val="nil"/>
              <w:left w:val="nil"/>
              <w:bottom w:val="nil"/>
              <w:right w:val="nil"/>
            </w:tcBorders>
          </w:tcPr>
          <w:p w:rsidR="00DA7595" w:rsidRPr="000C54D5" w:rsidRDefault="00DA7595" w:rsidP="003C0C2E">
            <w:pPr>
              <w:rPr>
                <w:rFonts w:eastAsiaTheme="minorEastAsia"/>
                <w:b/>
                <w:bCs/>
                <w:lang w:val="fr-FR" w:eastAsia="ja-JP"/>
              </w:rPr>
            </w:pPr>
          </w:p>
        </w:tc>
      </w:tr>
      <w:tr w:rsidR="004B3553" w:rsidRPr="002F79B5">
        <w:trPr>
          <w:cantSplit/>
          <w:trHeight w:val="219"/>
        </w:trPr>
        <w:tc>
          <w:tcPr>
            <w:tcW w:w="1399" w:type="dxa"/>
            <w:vMerge/>
            <w:tcBorders>
              <w:top w:val="nil"/>
              <w:left w:val="nil"/>
              <w:bottom w:val="single" w:sz="12" w:space="0" w:color="auto"/>
              <w:right w:val="nil"/>
            </w:tcBorders>
          </w:tcPr>
          <w:p w:rsidR="004B3553" w:rsidRPr="002F79B5" w:rsidRDefault="004B3553" w:rsidP="0045458F">
            <w:pPr>
              <w:rPr>
                <w:lang w:val="fr-FR"/>
              </w:rPr>
            </w:pPr>
          </w:p>
        </w:tc>
        <w:tc>
          <w:tcPr>
            <w:tcW w:w="5780" w:type="dxa"/>
            <w:gridSpan w:val="2"/>
            <w:tcBorders>
              <w:top w:val="nil"/>
              <w:left w:val="nil"/>
              <w:bottom w:val="single" w:sz="12" w:space="0" w:color="auto"/>
              <w:right w:val="nil"/>
            </w:tcBorders>
          </w:tcPr>
          <w:p w:rsidR="004B3553" w:rsidRPr="002F79B5" w:rsidRDefault="004B3553" w:rsidP="00FE3DE5"/>
        </w:tc>
        <w:tc>
          <w:tcPr>
            <w:tcW w:w="2640" w:type="dxa"/>
            <w:gridSpan w:val="2"/>
            <w:tcBorders>
              <w:top w:val="nil"/>
              <w:left w:val="nil"/>
              <w:bottom w:val="single" w:sz="12" w:space="0" w:color="auto"/>
              <w:right w:val="nil"/>
            </w:tcBorders>
          </w:tcPr>
          <w:p w:rsidR="004B3553" w:rsidRPr="002F79B5" w:rsidRDefault="004B3553" w:rsidP="003C0C2E">
            <w:pPr>
              <w:rPr>
                <w:b/>
              </w:rPr>
            </w:pPr>
          </w:p>
        </w:tc>
      </w:tr>
    </w:tbl>
    <w:p w:rsidR="00DA7595" w:rsidRPr="002F79B5" w:rsidRDefault="005A4CA2" w:rsidP="00DA7595">
      <w:pPr>
        <w:rPr>
          <w:lang w:eastAsia="ko-KR"/>
        </w:rPr>
      </w:pPr>
      <w:r>
        <w:rPr>
          <w:lang w:eastAsia="ko-KR"/>
        </w:rPr>
        <w:t>Source: APG15-4/OUT-39</w:t>
      </w:r>
    </w:p>
    <w:p w:rsidR="003C0C2E" w:rsidRDefault="003C0C2E" w:rsidP="003C0C2E">
      <w:pPr>
        <w:jc w:val="center"/>
        <w:rPr>
          <w:b/>
          <w:sz w:val="28"/>
          <w:szCs w:val="28"/>
          <w:lang w:eastAsia="ko-KR"/>
        </w:rPr>
      </w:pPr>
    </w:p>
    <w:p w:rsidR="00092F44" w:rsidRDefault="005A4CA2" w:rsidP="003C0C2E">
      <w:pPr>
        <w:jc w:val="center"/>
        <w:rPr>
          <w:b/>
        </w:rPr>
      </w:pPr>
      <w:r>
        <w:rPr>
          <w:b/>
          <w:bCs/>
          <w:caps/>
          <w:sz w:val="28"/>
          <w:szCs w:val="28"/>
        </w:rPr>
        <w:t xml:space="preserve">APT </w:t>
      </w:r>
      <w:r w:rsidR="003C0C2E">
        <w:rPr>
          <w:b/>
          <w:bCs/>
          <w:caps/>
          <w:sz w:val="28"/>
          <w:szCs w:val="28"/>
        </w:rPr>
        <w:t>preliminary views on WRC-15 agenda item 10</w:t>
      </w:r>
      <w:r>
        <w:rPr>
          <w:b/>
          <w:bCs/>
          <w:caps/>
          <w:sz w:val="28"/>
          <w:szCs w:val="28"/>
        </w:rPr>
        <w:t xml:space="preserve"> from APG15-4</w:t>
      </w:r>
    </w:p>
    <w:p w:rsidR="00150D04" w:rsidRDefault="00150D04" w:rsidP="00150D04">
      <w:pPr>
        <w:jc w:val="center"/>
        <w:rPr>
          <w:b/>
        </w:rPr>
      </w:pPr>
    </w:p>
    <w:p w:rsidR="003C0C2E" w:rsidRDefault="003C0C2E" w:rsidP="00150D04">
      <w:pPr>
        <w:jc w:val="center"/>
        <w:rPr>
          <w:b/>
        </w:rPr>
      </w:pPr>
    </w:p>
    <w:p w:rsidR="003C0C2E" w:rsidRDefault="003C0C2E" w:rsidP="00150D04">
      <w:pPr>
        <w:jc w:val="center"/>
        <w:rPr>
          <w:b/>
        </w:rPr>
      </w:pPr>
    </w:p>
    <w:p w:rsidR="00150D04" w:rsidRDefault="00150D04" w:rsidP="00150D04">
      <w:pPr>
        <w:jc w:val="both"/>
      </w:pPr>
      <w:r>
        <w:rPr>
          <w:b/>
        </w:rPr>
        <w:t xml:space="preserve">Agenda Item </w:t>
      </w:r>
      <w:r>
        <w:rPr>
          <w:rFonts w:eastAsiaTheme="minorEastAsia" w:hint="eastAsia"/>
          <w:b/>
          <w:lang w:eastAsia="ja-JP"/>
        </w:rPr>
        <w:t>10</w:t>
      </w:r>
      <w:r>
        <w:rPr>
          <w:b/>
        </w:rPr>
        <w:t xml:space="preserve">: </w:t>
      </w:r>
    </w:p>
    <w:p w:rsidR="00150D04" w:rsidRPr="000A5418" w:rsidRDefault="00150D04" w:rsidP="00150D04">
      <w:pPr>
        <w:jc w:val="both"/>
        <w:rPr>
          <w:i/>
        </w:rPr>
      </w:pPr>
      <w:r w:rsidRPr="0051588B">
        <w:rPr>
          <w:i/>
          <w:iC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150D04" w:rsidRDefault="00150D04" w:rsidP="00150D04">
      <w:pPr>
        <w:jc w:val="both"/>
        <w:rPr>
          <w:rFonts w:eastAsiaTheme="minorEastAsia"/>
          <w:lang w:eastAsia="ja-JP"/>
        </w:rPr>
      </w:pPr>
    </w:p>
    <w:p w:rsidR="00E9064A" w:rsidRDefault="00E9064A" w:rsidP="00E9064A">
      <w:pPr>
        <w:jc w:val="both"/>
        <w:rPr>
          <w:b/>
        </w:rPr>
      </w:pPr>
    </w:p>
    <w:p w:rsidR="00E9064A" w:rsidRDefault="004218D3" w:rsidP="004218D3">
      <w:pPr>
        <w:tabs>
          <w:tab w:val="left" w:pos="1141"/>
        </w:tabs>
        <w:jc w:val="both"/>
        <w:rPr>
          <w:b/>
        </w:rPr>
      </w:pPr>
      <w:r>
        <w:rPr>
          <w:b/>
        </w:rPr>
        <w:tab/>
      </w:r>
    </w:p>
    <w:p w:rsidR="00E9064A" w:rsidRDefault="00E9064A" w:rsidP="00E9064A">
      <w:pPr>
        <w:jc w:val="both"/>
        <w:rPr>
          <w:b/>
        </w:rPr>
      </w:pPr>
      <w:r>
        <w:rPr>
          <w:b/>
        </w:rPr>
        <w:t>APT Preliminary Views:</w:t>
      </w:r>
    </w:p>
    <w:p w:rsidR="00413C29" w:rsidRPr="000D6E0C" w:rsidRDefault="00413C29" w:rsidP="009B6FCF">
      <w:pPr>
        <w:widowControl w:val="0"/>
        <w:autoSpaceDE w:val="0"/>
        <w:autoSpaceDN w:val="0"/>
        <w:adjustRightInd w:val="0"/>
        <w:spacing w:afterLines="50" w:after="120"/>
        <w:rPr>
          <w:rFonts w:eastAsia="Times New Roman"/>
          <w:lang w:val="en-AU"/>
        </w:rPr>
      </w:pPr>
      <w:r>
        <w:br/>
      </w:r>
      <w:r w:rsidR="000D6E0C" w:rsidRPr="000D6E0C">
        <w:rPr>
          <w:b/>
        </w:rPr>
        <w:t>Issues of a general nature</w:t>
      </w:r>
      <w:r w:rsidRPr="000D6E0C">
        <w:rPr>
          <w:b/>
        </w:rPr>
        <w:br/>
      </w:r>
      <w:r w:rsidR="000D6E0C">
        <w:rPr>
          <w:rFonts w:eastAsia="Times New Roman"/>
        </w:rPr>
        <w:br/>
      </w:r>
      <w:r w:rsidRPr="000639B2">
        <w:rPr>
          <w:rFonts w:eastAsia="Times New Roman"/>
          <w:lang w:val="en-AU"/>
        </w:rPr>
        <w:t>In developing new WRC Agenda items</w:t>
      </w:r>
      <w:r>
        <w:rPr>
          <w:rFonts w:eastAsia="Times New Roman"/>
          <w:lang w:val="en-AU"/>
        </w:rPr>
        <w:t>, APT Members</w:t>
      </w:r>
      <w:r w:rsidRPr="000639B2">
        <w:rPr>
          <w:rFonts w:eastAsia="Times New Roman"/>
          <w:lang w:val="en-AU"/>
        </w:rPr>
        <w:t xml:space="preserve"> supports the ‘Principles for establishing agendas for WRCs’ as detailed in Annex 1 to Resolution </w:t>
      </w:r>
      <w:r w:rsidRPr="000639B2">
        <w:rPr>
          <w:rFonts w:eastAsia="Times New Roman"/>
          <w:b/>
          <w:lang w:val="en-AU"/>
        </w:rPr>
        <w:t>804 (Rev.WRC-12)</w:t>
      </w:r>
      <w:r>
        <w:rPr>
          <w:lang w:val="en-GB"/>
        </w:rPr>
        <w:t xml:space="preserve">and encourages the use of the </w:t>
      </w:r>
      <w:r w:rsidRPr="00C96384">
        <w:rPr>
          <w:i/>
          <w:lang w:val="en-GB"/>
        </w:rPr>
        <w:t>Template for the submission of proposals for agenda items</w:t>
      </w:r>
      <w:r>
        <w:rPr>
          <w:lang w:val="en-GB"/>
        </w:rPr>
        <w:t xml:space="preserve"> (Annex 2 of the Resolution</w:t>
      </w:r>
      <w:r w:rsidRPr="00C96384">
        <w:rPr>
          <w:lang w:val="en-AU"/>
        </w:rPr>
        <w:t>)</w:t>
      </w:r>
      <w:r>
        <w:rPr>
          <w:lang w:val="en-AU"/>
        </w:rPr>
        <w:t>.</w:t>
      </w:r>
    </w:p>
    <w:p w:rsidR="00413C29" w:rsidRDefault="00413C29" w:rsidP="009B6FCF">
      <w:pPr>
        <w:widowControl w:val="0"/>
        <w:autoSpaceDE w:val="0"/>
        <w:autoSpaceDN w:val="0"/>
        <w:adjustRightInd w:val="0"/>
        <w:spacing w:afterLines="50" w:after="120"/>
      </w:pPr>
      <w:r>
        <w:t>APT Members are of the view</w:t>
      </w:r>
      <w:r w:rsidRPr="006047C1">
        <w:t xml:space="preserve"> that the volume of the agenda of a WRC and the workload of the preparatory work needed to be kept at a manageable level and that issues that can be resolved under the standing agenda items of WRCs</w:t>
      </w:r>
      <w:r>
        <w:t xml:space="preserve"> or through the regular activities of ITU-R should not be converted into separate agenda items of WRCs</w:t>
      </w:r>
    </w:p>
    <w:p w:rsidR="00413C29" w:rsidRPr="009F2812" w:rsidRDefault="00413C29" w:rsidP="009B6FCF">
      <w:pPr>
        <w:widowControl w:val="0"/>
        <w:autoSpaceDE w:val="0"/>
        <w:autoSpaceDN w:val="0"/>
        <w:adjustRightInd w:val="0"/>
        <w:spacing w:afterLines="50" w:after="120"/>
        <w:rPr>
          <w:i/>
        </w:rPr>
      </w:pPr>
      <w:r w:rsidRPr="009F2812">
        <w:rPr>
          <w:i/>
        </w:rPr>
        <w:t>[Editor’</w:t>
      </w:r>
      <w:r w:rsidR="00E31431" w:rsidRPr="009F2812">
        <w:rPr>
          <w:i/>
        </w:rPr>
        <w:t xml:space="preserve">s note: </w:t>
      </w:r>
      <w:r w:rsidR="00E31431">
        <w:rPr>
          <w:i/>
        </w:rPr>
        <w:t>This</w:t>
      </w:r>
      <w:r w:rsidRPr="009F2812">
        <w:rPr>
          <w:i/>
        </w:rPr>
        <w:t xml:space="preserve"> may</w:t>
      </w:r>
      <w:r w:rsidR="00E31431">
        <w:rPr>
          <w:i/>
        </w:rPr>
        <w:t xml:space="preserve"> also</w:t>
      </w:r>
      <w:r w:rsidRPr="009F2812">
        <w:rPr>
          <w:i/>
        </w:rPr>
        <w:t xml:space="preserve"> increase the issues which might be covered by the standing agenda items. </w:t>
      </w:r>
      <w:r w:rsidR="00E31431" w:rsidRPr="009F2812">
        <w:rPr>
          <w:i/>
        </w:rPr>
        <w:t>In that regard, APG15-5 needs to consider this issue.]</w:t>
      </w:r>
    </w:p>
    <w:p w:rsidR="00E25626" w:rsidRDefault="00413C29" w:rsidP="009B6FCF">
      <w:pPr>
        <w:widowControl w:val="0"/>
        <w:autoSpaceDE w:val="0"/>
        <w:autoSpaceDN w:val="0"/>
        <w:adjustRightInd w:val="0"/>
        <w:spacing w:afterLines="50" w:after="120"/>
      </w:pPr>
      <w:r>
        <w:br/>
      </w:r>
      <w:r>
        <w:br/>
      </w:r>
      <w:r w:rsidR="005A4CA2">
        <w:rPr>
          <w:b/>
        </w:rPr>
        <w:t>*</w:t>
      </w:r>
      <w:r w:rsidR="000D6E0C" w:rsidRPr="000D6E0C">
        <w:rPr>
          <w:b/>
        </w:rPr>
        <w:tab/>
      </w:r>
      <w:r w:rsidR="000D6E0C" w:rsidRPr="000D6E0C">
        <w:rPr>
          <w:rFonts w:eastAsiaTheme="minorEastAsia"/>
          <w:b/>
          <w:bCs/>
          <w:lang w:eastAsia="ja-JP"/>
        </w:rPr>
        <w:t>P</w:t>
      </w:r>
      <w:r w:rsidR="000D6E0C" w:rsidRPr="000D6E0C">
        <w:rPr>
          <w:rFonts w:eastAsiaTheme="minorEastAsia" w:hint="eastAsia"/>
          <w:b/>
          <w:bCs/>
          <w:lang w:eastAsia="ja-JP"/>
        </w:rPr>
        <w:t>roposal</w:t>
      </w:r>
      <w:r w:rsidR="0062173D">
        <w:rPr>
          <w:rFonts w:eastAsiaTheme="minorEastAsia"/>
          <w:b/>
          <w:bCs/>
          <w:lang w:eastAsia="ja-JP"/>
        </w:rPr>
        <w:t xml:space="preserve"> </w:t>
      </w:r>
      <w:r w:rsidR="002A5B9A" w:rsidRPr="00931091">
        <w:rPr>
          <w:rFonts w:eastAsiaTheme="minorEastAsia"/>
          <w:b/>
          <w:bCs/>
          <w:lang w:eastAsia="ja-JP"/>
        </w:rPr>
        <w:t>submitted to APG15-4 regarding</w:t>
      </w:r>
      <w:r w:rsidR="000D6E0C" w:rsidRPr="000D6E0C">
        <w:rPr>
          <w:rFonts w:eastAsiaTheme="minorEastAsia"/>
          <w:b/>
          <w:bCs/>
          <w:lang w:eastAsia="ja-JP"/>
        </w:rPr>
        <w:t xml:space="preserve">WRC-19 </w:t>
      </w:r>
      <w:r w:rsidR="000D6E0C" w:rsidRPr="000D6E0C">
        <w:rPr>
          <w:rFonts w:eastAsiaTheme="minorEastAsia" w:hint="eastAsia"/>
          <w:b/>
          <w:bCs/>
          <w:lang w:eastAsia="ja-JP"/>
        </w:rPr>
        <w:t xml:space="preserve">new agenda item to </w:t>
      </w:r>
      <w:r w:rsidR="000D6E0C" w:rsidRPr="000D6E0C">
        <w:rPr>
          <w:rFonts w:eastAsia="SimSun"/>
          <w:b/>
          <w:lang w:eastAsia="zh-CN"/>
        </w:rPr>
        <w:t>c</w:t>
      </w:r>
      <w:r w:rsidR="000D6E0C" w:rsidRPr="000D6E0C">
        <w:rPr>
          <w:b/>
          <w:lang w:eastAsia="zh-CN"/>
        </w:rPr>
        <w:t>onsider the appropriate regulatory procedures for notifying satellite networks needed</w:t>
      </w:r>
      <w:r w:rsidR="0062173D">
        <w:rPr>
          <w:b/>
          <w:lang w:eastAsia="zh-CN"/>
        </w:rPr>
        <w:t xml:space="preserve"> </w:t>
      </w:r>
      <w:r w:rsidR="000D6E0C" w:rsidRPr="000D6E0C">
        <w:rPr>
          <w:b/>
          <w:lang w:eastAsia="zh-CN"/>
        </w:rPr>
        <w:t>to facilitate the deployment and operation of nanosatellites and picosatellites, in accordance with</w:t>
      </w:r>
      <w:r w:rsidR="0062173D">
        <w:rPr>
          <w:b/>
          <w:lang w:eastAsia="zh-CN"/>
        </w:rPr>
        <w:t xml:space="preserve"> </w:t>
      </w:r>
      <w:r w:rsidR="000D6E0C" w:rsidRPr="000D6E0C">
        <w:rPr>
          <w:b/>
          <w:lang w:eastAsia="zh-CN"/>
        </w:rPr>
        <w:t>Resolution 757 (WRC-12)</w:t>
      </w:r>
      <w:r w:rsidRPr="000D6E0C">
        <w:rPr>
          <w:b/>
        </w:rPr>
        <w:br/>
      </w:r>
      <w:r w:rsidR="000D6E0C">
        <w:br/>
      </w:r>
      <w:r>
        <w:t>TBD</w:t>
      </w:r>
      <w:r>
        <w:br/>
      </w:r>
      <w:r>
        <w:br/>
      </w:r>
      <w:r w:rsidR="005A4CA2">
        <w:rPr>
          <w:b/>
        </w:rPr>
        <w:t>*</w:t>
      </w:r>
      <w:r w:rsidR="000D6E0C" w:rsidRPr="000D6E0C">
        <w:rPr>
          <w:b/>
        </w:rPr>
        <w:tab/>
      </w:r>
      <w:r w:rsidR="000D6E0C" w:rsidRPr="000D6E0C">
        <w:rPr>
          <w:rFonts w:eastAsiaTheme="minorEastAsia"/>
          <w:b/>
          <w:bCs/>
          <w:lang w:eastAsia="ja-JP"/>
        </w:rPr>
        <w:t>P</w:t>
      </w:r>
      <w:r w:rsidR="000D6E0C" w:rsidRPr="000D6E0C">
        <w:rPr>
          <w:rFonts w:eastAsiaTheme="minorEastAsia" w:hint="eastAsia"/>
          <w:b/>
          <w:bCs/>
          <w:lang w:eastAsia="ja-JP"/>
        </w:rPr>
        <w:t>roposal</w:t>
      </w:r>
      <w:r w:rsidR="0062173D">
        <w:rPr>
          <w:rFonts w:eastAsiaTheme="minorEastAsia"/>
          <w:b/>
          <w:bCs/>
          <w:lang w:eastAsia="ja-JP"/>
        </w:rPr>
        <w:t xml:space="preserve"> </w:t>
      </w:r>
      <w:r w:rsidR="005142CF" w:rsidRPr="00931091">
        <w:rPr>
          <w:rFonts w:eastAsiaTheme="minorEastAsia"/>
          <w:b/>
          <w:bCs/>
          <w:lang w:eastAsia="ja-JP"/>
        </w:rPr>
        <w:t>submitted to APG15-4 regarding</w:t>
      </w:r>
      <w:r w:rsidR="000D6E0C" w:rsidRPr="000D6E0C">
        <w:rPr>
          <w:rFonts w:eastAsiaTheme="minorEastAsia"/>
          <w:b/>
          <w:bCs/>
          <w:lang w:eastAsia="ja-JP"/>
        </w:rPr>
        <w:t xml:space="preserve">WRC-19 </w:t>
      </w:r>
      <w:r w:rsidR="000D6E0C" w:rsidRPr="000D6E0C">
        <w:rPr>
          <w:rFonts w:eastAsiaTheme="minorEastAsia" w:hint="eastAsia"/>
          <w:b/>
          <w:bCs/>
          <w:lang w:eastAsia="ja-JP"/>
        </w:rPr>
        <w:t>new agenda item to consider new regulatory provisions in</w:t>
      </w:r>
      <w:r w:rsidR="000D6E0C" w:rsidRPr="00E70942">
        <w:rPr>
          <w:rFonts w:eastAsiaTheme="minorEastAsia" w:hint="eastAsia"/>
          <w:b/>
          <w:bCs/>
          <w:lang w:eastAsia="ja-JP"/>
        </w:rPr>
        <w:t xml:space="preserve"> Article 5, Chapter II of the Radio Regulation to introduce land mobile and fixed services operating in the band above 275 GHz</w:t>
      </w:r>
      <w:r w:rsidR="000D6E0C">
        <w:br/>
      </w:r>
      <w:r w:rsidR="000D6E0C">
        <w:br/>
      </w:r>
      <w:r>
        <w:t>TBD</w:t>
      </w:r>
      <w:r>
        <w:br/>
      </w:r>
      <w:r>
        <w:br/>
      </w:r>
      <w:r w:rsidR="005A4CA2">
        <w:rPr>
          <w:b/>
        </w:rPr>
        <w:t>*</w:t>
      </w:r>
      <w:r w:rsidR="005A4CA2">
        <w:rPr>
          <w:b/>
        </w:rPr>
        <w:tab/>
      </w:r>
      <w:r w:rsidR="000D6E0C" w:rsidRPr="000D6E0C">
        <w:rPr>
          <w:rFonts w:eastAsiaTheme="minorEastAsia"/>
          <w:b/>
          <w:bCs/>
          <w:lang w:eastAsia="ja-JP"/>
        </w:rPr>
        <w:t>P</w:t>
      </w:r>
      <w:r w:rsidR="000D6E0C" w:rsidRPr="000D6E0C">
        <w:rPr>
          <w:rFonts w:eastAsiaTheme="minorEastAsia" w:hint="eastAsia"/>
          <w:b/>
          <w:bCs/>
          <w:lang w:eastAsia="ja-JP"/>
        </w:rPr>
        <w:t>roposal</w:t>
      </w:r>
      <w:r w:rsidR="005142CF" w:rsidRPr="00931091">
        <w:rPr>
          <w:rFonts w:eastAsiaTheme="minorEastAsia"/>
          <w:b/>
          <w:bCs/>
          <w:lang w:eastAsia="ja-JP"/>
        </w:rPr>
        <w:t>submitted to APG15-4 regarding</w:t>
      </w:r>
      <w:r w:rsidR="000D6E0C" w:rsidRPr="000D6E0C">
        <w:rPr>
          <w:rFonts w:eastAsiaTheme="minorEastAsia"/>
          <w:b/>
          <w:bCs/>
          <w:lang w:eastAsia="ja-JP"/>
        </w:rPr>
        <w:t xml:space="preserve">WRC-19 </w:t>
      </w:r>
      <w:r w:rsidR="000D6E0C" w:rsidRPr="000D6E0C">
        <w:rPr>
          <w:rFonts w:eastAsiaTheme="minorEastAsia" w:hint="eastAsia"/>
          <w:b/>
          <w:bCs/>
          <w:lang w:eastAsia="ja-JP"/>
        </w:rPr>
        <w:t>new agenda item for g</w:t>
      </w:r>
      <w:r w:rsidR="000D6E0C" w:rsidRPr="000D6E0C">
        <w:rPr>
          <w:rFonts w:eastAsiaTheme="minorEastAsia"/>
          <w:b/>
          <w:bCs/>
          <w:lang w:eastAsia="ja-JP"/>
        </w:rPr>
        <w:t xml:space="preserve">lobal </w:t>
      </w:r>
      <w:r w:rsidR="000D6E0C" w:rsidRPr="000D6E0C">
        <w:rPr>
          <w:rFonts w:eastAsiaTheme="minorEastAsia"/>
          <w:b/>
          <w:bCs/>
          <w:lang w:eastAsia="ja-JP"/>
        </w:rPr>
        <w:lastRenderedPageBreak/>
        <w:t>harmonization of frequency bands</w:t>
      </w:r>
      <w:r w:rsidR="000D6E0C" w:rsidRPr="00656B65">
        <w:rPr>
          <w:rFonts w:eastAsiaTheme="minorEastAsia"/>
          <w:b/>
          <w:bCs/>
          <w:lang w:eastAsia="ja-JP"/>
        </w:rPr>
        <w:t xml:space="preserve"> for </w:t>
      </w:r>
      <w:r w:rsidR="000D6E0C" w:rsidRPr="00656B65">
        <w:rPr>
          <w:rFonts w:eastAsiaTheme="minorEastAsia" w:hint="eastAsia"/>
          <w:b/>
          <w:bCs/>
          <w:lang w:eastAsia="ja-JP"/>
        </w:rPr>
        <w:t>Intelligent Transport Systems (</w:t>
      </w:r>
      <w:r w:rsidR="000D6E0C" w:rsidRPr="00656B65">
        <w:rPr>
          <w:rFonts w:eastAsiaTheme="minorEastAsia"/>
          <w:b/>
          <w:bCs/>
          <w:lang w:eastAsia="ja-JP"/>
        </w:rPr>
        <w:t>ITS</w:t>
      </w:r>
      <w:r w:rsidR="000D6E0C" w:rsidRPr="00656B65">
        <w:rPr>
          <w:rFonts w:eastAsiaTheme="minorEastAsia" w:hint="eastAsia"/>
          <w:b/>
          <w:bCs/>
          <w:lang w:eastAsia="ja-JP"/>
        </w:rPr>
        <w:t>)</w:t>
      </w:r>
      <w:r w:rsidR="000D6E0C" w:rsidRPr="00656B65">
        <w:rPr>
          <w:rFonts w:eastAsiaTheme="minorEastAsia"/>
          <w:b/>
          <w:bCs/>
          <w:lang w:eastAsia="ja-JP"/>
        </w:rPr>
        <w:t xml:space="preserve"> applications</w:t>
      </w:r>
      <w:r>
        <w:br/>
      </w:r>
      <w:r w:rsidR="000D6E0C">
        <w:br/>
      </w:r>
      <w:r>
        <w:t>TBD</w:t>
      </w:r>
    </w:p>
    <w:p w:rsidR="00E25626" w:rsidRDefault="005A4CA2" w:rsidP="009B6FCF">
      <w:pPr>
        <w:widowControl w:val="0"/>
        <w:autoSpaceDE w:val="0"/>
        <w:autoSpaceDN w:val="0"/>
        <w:adjustRightInd w:val="0"/>
        <w:spacing w:afterLines="50" w:after="120"/>
        <w:jc w:val="both"/>
      </w:pPr>
      <w:r>
        <w:rPr>
          <w:b/>
        </w:rPr>
        <w:t>*</w:t>
      </w:r>
      <w:r>
        <w:rPr>
          <w:b/>
        </w:rPr>
        <w:tab/>
      </w:r>
      <w:r w:rsidR="000D6E0C" w:rsidRPr="000D6E0C">
        <w:rPr>
          <w:rFonts w:eastAsiaTheme="minorEastAsia"/>
          <w:b/>
          <w:bCs/>
          <w:lang w:eastAsia="ja-JP"/>
        </w:rPr>
        <w:t>P</w:t>
      </w:r>
      <w:r w:rsidR="000D6E0C" w:rsidRPr="000D6E0C">
        <w:rPr>
          <w:rFonts w:eastAsiaTheme="minorEastAsia" w:hint="eastAsia"/>
          <w:b/>
          <w:bCs/>
          <w:lang w:eastAsia="ja-JP"/>
        </w:rPr>
        <w:t>roposal</w:t>
      </w:r>
      <w:r w:rsidR="005142CF">
        <w:rPr>
          <w:rFonts w:eastAsiaTheme="minorEastAsia"/>
          <w:b/>
          <w:bCs/>
          <w:lang w:eastAsia="ja-JP"/>
        </w:rPr>
        <w:t>s</w:t>
      </w:r>
      <w:r w:rsidR="005142CF" w:rsidRPr="00931091">
        <w:rPr>
          <w:rFonts w:eastAsiaTheme="minorEastAsia"/>
          <w:b/>
          <w:bCs/>
          <w:lang w:eastAsia="ja-JP"/>
        </w:rPr>
        <w:t>submitted to APG15</w:t>
      </w:r>
      <w:r w:rsidR="005142CF">
        <w:rPr>
          <w:rFonts w:eastAsiaTheme="minorEastAsia"/>
          <w:b/>
          <w:bCs/>
          <w:lang w:eastAsia="ja-JP"/>
        </w:rPr>
        <w:t xml:space="preserve">-3 and </w:t>
      </w:r>
      <w:r w:rsidR="005142CF" w:rsidRPr="00931091">
        <w:rPr>
          <w:rFonts w:eastAsiaTheme="minorEastAsia"/>
          <w:b/>
          <w:bCs/>
          <w:lang w:eastAsia="ja-JP"/>
        </w:rPr>
        <w:t>-4 regarding</w:t>
      </w:r>
      <w:r w:rsidR="000D6E0C" w:rsidRPr="000D6E0C">
        <w:rPr>
          <w:rFonts w:eastAsiaTheme="minorEastAsia"/>
          <w:b/>
          <w:bCs/>
          <w:lang w:eastAsia="ja-JP"/>
        </w:rPr>
        <w:t xml:space="preserve">WRC-19 </w:t>
      </w:r>
      <w:r w:rsidR="000D6E0C" w:rsidRPr="000D6E0C">
        <w:rPr>
          <w:rFonts w:eastAsiaTheme="minorEastAsia" w:hint="eastAsia"/>
          <w:b/>
          <w:bCs/>
          <w:lang w:eastAsia="ja-JP"/>
        </w:rPr>
        <w:t>new agenda item for</w:t>
      </w:r>
      <w:r w:rsidR="000D6E0C" w:rsidRPr="000D6E0C">
        <w:rPr>
          <w:rFonts w:eastAsiaTheme="minorEastAsia"/>
          <w:b/>
          <w:bCs/>
          <w:lang w:eastAsia="ja-JP"/>
        </w:rPr>
        <w:t xml:space="preserve"> identification of frequency band(s)</w:t>
      </w:r>
      <w:r w:rsidR="000D6E0C">
        <w:rPr>
          <w:rFonts w:eastAsiaTheme="minorEastAsia"/>
          <w:b/>
          <w:bCs/>
          <w:lang w:eastAsia="ja-JP"/>
        </w:rPr>
        <w:t xml:space="preserve"> [</w:t>
      </w:r>
      <w:r w:rsidR="000D6E0C" w:rsidRPr="007A0437">
        <w:rPr>
          <w:rFonts w:eastAsiaTheme="minorEastAsia"/>
          <w:b/>
          <w:bCs/>
          <w:lang w:eastAsia="ja-JP"/>
        </w:rPr>
        <w:t>frequency range TBD][including possible additional allocations to the mobile services on a primary basis] for the future development of IMT for 2020 and beyond</w:t>
      </w:r>
    </w:p>
    <w:p w:rsidR="00E9064A" w:rsidRDefault="00E25626" w:rsidP="001523FF">
      <w:pPr>
        <w:rPr>
          <w:b/>
        </w:rPr>
      </w:pPr>
      <w:r w:rsidRPr="00C4301E">
        <w:t>APT Members support the establishment of an agenda item</w:t>
      </w:r>
      <w:r>
        <w:t xml:space="preserve"> for WRC-19 which aims at identifying </w:t>
      </w:r>
      <w:r w:rsidRPr="00C4301E">
        <w:t xml:space="preserve">frequency bands for IMT </w:t>
      </w:r>
      <w:r w:rsidR="00064E6B">
        <w:t xml:space="preserve">for </w:t>
      </w:r>
      <w:r w:rsidRPr="00C4301E">
        <w:t>2020 and beyond</w:t>
      </w:r>
      <w:r w:rsidR="00D77038">
        <w:t xml:space="preserve"> subject to resolution of various issues related to the subject matter, including the</w:t>
      </w:r>
      <w:r w:rsidRPr="000D6E0C">
        <w:t xml:space="preserve"> choice of frequency bands</w:t>
      </w:r>
      <w:r w:rsidR="0062289C">
        <w:t>,</w:t>
      </w:r>
      <w:r w:rsidR="00DE23B0">
        <w:t xml:space="preserve"> </w:t>
      </w:r>
      <w:r w:rsidR="00D77038">
        <w:t>in a satisfactory manner</w:t>
      </w:r>
      <w:r w:rsidRPr="00C4301E">
        <w:t>.</w:t>
      </w:r>
      <w:r w:rsidR="001523FF">
        <w:br/>
      </w:r>
    </w:p>
    <w:p w:rsidR="00E9064A" w:rsidRDefault="00E9064A" w:rsidP="00E9064A">
      <w:pPr>
        <w:jc w:val="both"/>
        <w:rPr>
          <w:b/>
        </w:rPr>
      </w:pPr>
    </w:p>
    <w:p w:rsidR="00150D04" w:rsidRPr="00384ECD" w:rsidRDefault="00150D04" w:rsidP="005A4CA2">
      <w:pPr>
        <w:jc w:val="both"/>
        <w:rPr>
          <w:rFonts w:eastAsia="MS Mincho"/>
          <w:lang w:eastAsia="ja-JP"/>
        </w:rPr>
      </w:pPr>
      <w:bookmarkStart w:id="0" w:name="_GoBack"/>
      <w:bookmarkEnd w:id="0"/>
    </w:p>
    <w:p w:rsidR="00150D04" w:rsidRPr="00A12556" w:rsidRDefault="00150D04" w:rsidP="00150D04">
      <w:pPr>
        <w:rPr>
          <w:rFonts w:eastAsia="MS Mincho"/>
          <w:b/>
          <w:sz w:val="28"/>
          <w:szCs w:val="28"/>
          <w:lang w:eastAsia="ja-JP"/>
        </w:rPr>
      </w:pPr>
    </w:p>
    <w:p w:rsidR="00FE3339" w:rsidRDefault="00FE3339">
      <w:pPr>
        <w:rPr>
          <w:rFonts w:eastAsiaTheme="minorEastAsia"/>
          <w:b/>
          <w:lang w:val="en-GB" w:eastAsia="ko-KR"/>
        </w:rPr>
      </w:pPr>
    </w:p>
    <w:p w:rsidR="00FE3339" w:rsidRPr="0083047A" w:rsidRDefault="00FE3339" w:rsidP="00FE3339">
      <w:pPr>
        <w:jc w:val="center"/>
        <w:rPr>
          <w:rFonts w:eastAsia="MS Mincho"/>
          <w:b/>
          <w:sz w:val="28"/>
          <w:szCs w:val="28"/>
          <w:lang w:eastAsia="ja-JP"/>
        </w:rPr>
      </w:pPr>
      <w:r w:rsidRPr="0083047A">
        <w:rPr>
          <w:rFonts w:eastAsia="MS Mincho" w:hint="eastAsia"/>
          <w:b/>
          <w:sz w:val="28"/>
          <w:szCs w:val="28"/>
          <w:lang w:eastAsia="ja-JP"/>
        </w:rPr>
        <w:t xml:space="preserve">Annex </w:t>
      </w:r>
      <w:r>
        <w:rPr>
          <w:rFonts w:eastAsia="MS Mincho"/>
          <w:b/>
          <w:sz w:val="28"/>
          <w:szCs w:val="28"/>
          <w:lang w:eastAsia="ja-JP"/>
        </w:rPr>
        <w:t>1</w:t>
      </w:r>
    </w:p>
    <w:p w:rsidR="00FE3339" w:rsidRDefault="00FE3339" w:rsidP="00FE3339">
      <w:pPr>
        <w:jc w:val="center"/>
        <w:rPr>
          <w:rFonts w:eastAsiaTheme="minorEastAsia"/>
          <w:b/>
          <w:bCs/>
          <w:caps/>
          <w:sz w:val="28"/>
          <w:szCs w:val="28"/>
          <w:lang w:eastAsia="ja-JP"/>
        </w:rPr>
      </w:pPr>
    </w:p>
    <w:p w:rsidR="00FE3339" w:rsidRPr="00FE3339" w:rsidRDefault="00FE3339" w:rsidP="00FE3339">
      <w:pPr>
        <w:ind w:left="426" w:right="245" w:hanging="426"/>
        <w:jc w:val="center"/>
        <w:rPr>
          <w:rFonts w:eastAsiaTheme="minorEastAsia"/>
          <w:b/>
          <w:bCs/>
          <w:sz w:val="28"/>
          <w:szCs w:val="28"/>
          <w:lang w:eastAsia="ja-JP"/>
        </w:rPr>
      </w:pPr>
      <w:r>
        <w:rPr>
          <w:rFonts w:eastAsiaTheme="minorEastAsia"/>
          <w:b/>
          <w:bCs/>
          <w:caps/>
          <w:sz w:val="28"/>
          <w:szCs w:val="28"/>
          <w:lang w:eastAsia="ja-JP"/>
        </w:rPr>
        <w:br/>
      </w:r>
      <w:r w:rsidRPr="000061C9">
        <w:rPr>
          <w:rFonts w:eastAsiaTheme="minorEastAsia"/>
          <w:b/>
          <w:bCs/>
          <w:sz w:val="28"/>
          <w:szCs w:val="28"/>
          <w:lang w:eastAsia="ja-JP"/>
        </w:rPr>
        <w:t>P</w:t>
      </w:r>
      <w:r w:rsidRPr="000061C9">
        <w:rPr>
          <w:rFonts w:eastAsiaTheme="minorEastAsia" w:hint="eastAsia"/>
          <w:b/>
          <w:bCs/>
          <w:sz w:val="28"/>
          <w:szCs w:val="28"/>
          <w:lang w:eastAsia="ja-JP"/>
        </w:rPr>
        <w:t>roposal</w:t>
      </w:r>
      <w:r w:rsidR="00901F75">
        <w:rPr>
          <w:rFonts w:eastAsiaTheme="minorEastAsia"/>
          <w:b/>
          <w:bCs/>
          <w:sz w:val="28"/>
          <w:szCs w:val="28"/>
          <w:lang w:eastAsia="ja-JP"/>
        </w:rPr>
        <w:t xml:space="preserve"> </w:t>
      </w:r>
      <w:r w:rsidR="005142CF" w:rsidRPr="000061C9">
        <w:rPr>
          <w:rFonts w:eastAsiaTheme="minorEastAsia"/>
          <w:b/>
          <w:bCs/>
          <w:sz w:val="28"/>
          <w:szCs w:val="28"/>
          <w:lang w:eastAsia="ja-JP"/>
        </w:rPr>
        <w:t>submitted to APG15-4 regarding</w:t>
      </w:r>
      <w:r w:rsidR="00901F75">
        <w:rPr>
          <w:rFonts w:eastAsiaTheme="minorEastAsia"/>
          <w:b/>
          <w:bCs/>
          <w:sz w:val="28"/>
          <w:szCs w:val="28"/>
          <w:lang w:eastAsia="ja-JP"/>
        </w:rPr>
        <w:t xml:space="preserve"> </w:t>
      </w:r>
      <w:r w:rsidRPr="000061C9">
        <w:rPr>
          <w:rFonts w:eastAsiaTheme="minorEastAsia"/>
          <w:b/>
          <w:bCs/>
          <w:sz w:val="28"/>
          <w:szCs w:val="28"/>
          <w:lang w:eastAsia="ja-JP"/>
        </w:rPr>
        <w:t xml:space="preserve">WRC-19 </w:t>
      </w:r>
      <w:r w:rsidRPr="000061C9">
        <w:rPr>
          <w:rFonts w:eastAsiaTheme="minorEastAsia" w:hint="eastAsia"/>
          <w:b/>
          <w:bCs/>
          <w:sz w:val="28"/>
          <w:szCs w:val="28"/>
          <w:lang w:eastAsia="ja-JP"/>
        </w:rPr>
        <w:t>new agenda item to</w:t>
      </w:r>
      <w:r w:rsidRPr="00FE3339">
        <w:rPr>
          <w:rFonts w:eastAsia="SimSun"/>
          <w:b/>
          <w:sz w:val="28"/>
          <w:szCs w:val="28"/>
          <w:lang w:eastAsia="zh-CN"/>
        </w:rPr>
        <w:t>c</w:t>
      </w:r>
      <w:r w:rsidRPr="00FE3339">
        <w:rPr>
          <w:b/>
          <w:sz w:val="28"/>
          <w:szCs w:val="28"/>
          <w:lang w:eastAsia="zh-CN"/>
        </w:rPr>
        <w:t>onsider the appropriate regulatory procedures for notifying satellite networks neededto facilitate the deployment and operation of nanosatellites and picosatellites, in accordance withResolution 757 (WRC-12)</w:t>
      </w:r>
    </w:p>
    <w:p w:rsidR="00FE3339" w:rsidRPr="009A4B07" w:rsidRDefault="00FE3339" w:rsidP="00FE3339">
      <w:pPr>
        <w:jc w:val="both"/>
        <w:rPr>
          <w:rFonts w:eastAsiaTheme="minorEastAsia"/>
          <w:b/>
          <w:lang w:eastAsia="ja-JP"/>
        </w:rPr>
      </w:pPr>
    </w:p>
    <w:p w:rsidR="00FE3339" w:rsidRPr="009A4B07" w:rsidRDefault="001C7517" w:rsidP="00FE3339">
      <w:pPr>
        <w:jc w:val="both"/>
        <w:rPr>
          <w:rFonts w:eastAsiaTheme="minorEastAsia"/>
          <w:lang w:eastAsia="ja-JP"/>
        </w:rPr>
      </w:pPr>
      <w:r>
        <w:rPr>
          <w:rFonts w:eastAsiaTheme="minorEastAsia"/>
          <w:lang w:eastAsia="ja-JP"/>
        </w:rPr>
        <w:t>(See also Summary of Discussion in section 3.2 and APT Preliminary Views in section 4.2)</w:t>
      </w:r>
    </w:p>
    <w:p w:rsidR="00FE3339" w:rsidRPr="009A4B07" w:rsidRDefault="00FE3339" w:rsidP="00FE3339">
      <w:pPr>
        <w:rPr>
          <w:rFonts w:eastAsiaTheme="minorEastAsia"/>
          <w:lang w:eastAsia="ja-JP"/>
        </w:rPr>
      </w:pPr>
      <w:r w:rsidRPr="009A4B07">
        <w:rPr>
          <w:rFonts w:eastAsiaTheme="minorEastAsia"/>
          <w:lang w:eastAsia="ja-JP"/>
        </w:rPr>
        <w:br w:type="page"/>
      </w:r>
    </w:p>
    <w:tbl>
      <w:tblPr>
        <w:tblW w:w="9215" w:type="dxa"/>
        <w:tblInd w:w="-327"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8"/>
        <w:gridCol w:w="5307"/>
      </w:tblGrid>
      <w:tr w:rsidR="00FE3339" w:rsidRPr="009A4B07" w:rsidTr="005E4041">
        <w:tc>
          <w:tcPr>
            <w:tcW w:w="9215" w:type="dxa"/>
            <w:gridSpan w:val="2"/>
            <w:tcBorders>
              <w:top w:val="nil"/>
              <w:bottom w:val="nil"/>
            </w:tcBorders>
          </w:tcPr>
          <w:p w:rsidR="00FE3339" w:rsidRPr="002C4808" w:rsidRDefault="00FE3339" w:rsidP="009B6FCF">
            <w:pPr>
              <w:snapToGrid w:val="0"/>
              <w:spacing w:beforeLines="50" w:before="120" w:afterLines="50" w:after="120" w:line="240" w:lineRule="atLeast"/>
              <w:jc w:val="center"/>
              <w:rPr>
                <w:rFonts w:eastAsia="MS Gothic"/>
                <w:sz w:val="28"/>
                <w:szCs w:val="28"/>
                <w:lang w:eastAsia="ja-JP"/>
              </w:rPr>
            </w:pPr>
            <w:r w:rsidRPr="009A4B07">
              <w:lastRenderedPageBreak/>
              <w:br w:type="page"/>
            </w:r>
            <w:r w:rsidRPr="002C4808">
              <w:rPr>
                <w:b/>
                <w:sz w:val="28"/>
                <w:szCs w:val="28"/>
              </w:rPr>
              <w:t>Attachment</w:t>
            </w:r>
            <w:r w:rsidRPr="002C4808">
              <w:rPr>
                <w:rFonts w:eastAsiaTheme="minorEastAsia" w:hint="eastAsia"/>
                <w:b/>
                <w:sz w:val="28"/>
                <w:szCs w:val="28"/>
                <w:lang w:eastAsia="ja-JP"/>
              </w:rPr>
              <w:t xml:space="preserve"> 1</w:t>
            </w:r>
            <w:r w:rsidRPr="002C4808">
              <w:rPr>
                <w:b/>
                <w:sz w:val="28"/>
                <w:szCs w:val="28"/>
              </w:rPr>
              <w:t xml:space="preserve"> to Annex </w:t>
            </w:r>
            <w:r>
              <w:rPr>
                <w:rFonts w:eastAsiaTheme="minorEastAsia"/>
                <w:b/>
                <w:sz w:val="28"/>
                <w:szCs w:val="28"/>
                <w:lang w:eastAsia="ja-JP"/>
              </w:rPr>
              <w:t>1</w:t>
            </w:r>
          </w:p>
        </w:tc>
      </w:tr>
      <w:tr w:rsidR="00FE3339" w:rsidRPr="009A4B07" w:rsidTr="005E4041">
        <w:tc>
          <w:tcPr>
            <w:tcW w:w="9215" w:type="dxa"/>
            <w:gridSpan w:val="2"/>
            <w:tcBorders>
              <w:top w:val="nil"/>
              <w:bottom w:val="nil"/>
            </w:tcBorders>
          </w:tcPr>
          <w:p w:rsidR="00FE3339" w:rsidRPr="00A12556" w:rsidRDefault="00FE3339" w:rsidP="00E568B9">
            <w:pPr>
              <w:rPr>
                <w:rFonts w:eastAsia="MS Gothic"/>
                <w:lang w:eastAsia="ja-JP"/>
              </w:rPr>
            </w:pPr>
            <w:r w:rsidRPr="009A4B07">
              <w:rPr>
                <w:rFonts w:eastAsia="MS Gothic"/>
                <w:b/>
                <w:bCs/>
              </w:rPr>
              <w:t>Subject:</w:t>
            </w:r>
            <w:r w:rsidR="00E568B9">
              <w:rPr>
                <w:rFonts w:eastAsia="MS Gothic"/>
                <w:bCs/>
              </w:rPr>
              <w:t>TBD</w:t>
            </w:r>
          </w:p>
        </w:tc>
      </w:tr>
      <w:tr w:rsidR="00FE3339" w:rsidRPr="009A4B07" w:rsidTr="005E4041">
        <w:tc>
          <w:tcPr>
            <w:tcW w:w="9215" w:type="dxa"/>
            <w:gridSpan w:val="2"/>
            <w:tcBorders>
              <w:top w:val="nil"/>
            </w:tcBorders>
          </w:tcPr>
          <w:p w:rsidR="00FE3339" w:rsidRPr="009A4B07" w:rsidRDefault="00FE3339" w:rsidP="009B6FCF">
            <w:pPr>
              <w:snapToGrid w:val="0"/>
              <w:spacing w:beforeLines="50" w:before="120" w:afterLines="50" w:after="120" w:line="240" w:lineRule="atLeast"/>
              <w:rPr>
                <w:rFonts w:eastAsia="MS Gothic"/>
                <w:lang w:eastAsia="ja-JP"/>
              </w:rPr>
            </w:pPr>
            <w:r w:rsidRPr="009A4B07">
              <w:rPr>
                <w:rFonts w:eastAsia="MS Gothic"/>
                <w:b/>
                <w:bCs/>
              </w:rPr>
              <w:t xml:space="preserve">Origin: </w:t>
            </w:r>
            <w:r w:rsidR="00E568B9">
              <w:rPr>
                <w:rFonts w:eastAsia="MS Gothic"/>
              </w:rPr>
              <w:t>TBD</w:t>
            </w:r>
          </w:p>
        </w:tc>
      </w:tr>
      <w:tr w:rsidR="009515BD" w:rsidRPr="009515BD" w:rsidTr="005E4041">
        <w:tc>
          <w:tcPr>
            <w:tcW w:w="9215" w:type="dxa"/>
            <w:gridSpan w:val="2"/>
          </w:tcPr>
          <w:p w:rsidR="00FE3339" w:rsidRPr="009515BD" w:rsidRDefault="00FE3339" w:rsidP="009B6FCF">
            <w:pPr>
              <w:snapToGrid w:val="0"/>
              <w:spacing w:beforeLines="50" w:before="120" w:afterLines="50" w:after="120" w:line="240" w:lineRule="atLeast"/>
              <w:rPr>
                <w:rFonts w:eastAsia="MS Gothic"/>
                <w:b/>
                <w:bCs/>
                <w:i/>
                <w:iCs/>
                <w:lang w:eastAsia="ja-JP"/>
              </w:rPr>
            </w:pPr>
            <w:r w:rsidRPr="009515BD">
              <w:rPr>
                <w:rFonts w:eastAsia="MS Gothic"/>
                <w:b/>
                <w:bCs/>
                <w:i/>
                <w:iCs/>
                <w:lang w:eastAsia="ja-JP"/>
              </w:rPr>
              <w:t>Proposal:</w:t>
            </w:r>
          </w:p>
          <w:p w:rsidR="00FE3339" w:rsidRPr="009515BD" w:rsidRDefault="00E568B9" w:rsidP="005E4041">
            <w:pPr>
              <w:widowControl w:val="0"/>
              <w:tabs>
                <w:tab w:val="left" w:pos="1080"/>
              </w:tabs>
              <w:autoSpaceDE w:val="0"/>
              <w:autoSpaceDN w:val="0"/>
              <w:adjustRightInd w:val="0"/>
              <w:snapToGrid w:val="0"/>
              <w:spacing w:line="240" w:lineRule="atLeast"/>
              <w:jc w:val="both"/>
              <w:rPr>
                <w:rFonts w:eastAsia="MS Mincho"/>
                <w:b/>
                <w:bCs/>
                <w:lang w:eastAsia="ja-JP"/>
              </w:rPr>
            </w:pPr>
            <w:r>
              <w:rPr>
                <w:rFonts w:eastAsia="MS Gothic"/>
                <w:bCs/>
              </w:rPr>
              <w:t>TBD</w:t>
            </w:r>
          </w:p>
          <w:p w:rsidR="00FE3339" w:rsidRPr="009515BD" w:rsidRDefault="00FE3339" w:rsidP="005E4041">
            <w:pPr>
              <w:widowControl w:val="0"/>
              <w:tabs>
                <w:tab w:val="left" w:pos="1080"/>
              </w:tabs>
              <w:autoSpaceDE w:val="0"/>
              <w:autoSpaceDN w:val="0"/>
              <w:adjustRightInd w:val="0"/>
              <w:snapToGrid w:val="0"/>
              <w:spacing w:line="240" w:lineRule="atLeast"/>
              <w:jc w:val="both"/>
              <w:rPr>
                <w:rFonts w:eastAsia="MS Gothic"/>
                <w:i/>
                <w:lang w:eastAsia="ja-JP"/>
              </w:rPr>
            </w:pPr>
          </w:p>
        </w:tc>
      </w:tr>
      <w:tr w:rsidR="00FE3339" w:rsidRPr="009A4B07" w:rsidTr="005E4041">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lang w:eastAsia="ja-JP"/>
              </w:rPr>
            </w:pPr>
            <w:r w:rsidRPr="009A4B07">
              <w:rPr>
                <w:rFonts w:eastAsia="MS Gothic"/>
                <w:b/>
                <w:bCs/>
                <w:i/>
                <w:iCs/>
                <w:lang w:eastAsia="ja-JP"/>
              </w:rPr>
              <w:t>Background/reason:</w:t>
            </w:r>
            <w:r w:rsidRPr="009A4B07">
              <w:rPr>
                <w:rFonts w:eastAsia="MS Gothic"/>
                <w:b/>
                <w:bCs/>
                <w:i/>
                <w:iCs/>
                <w:lang w:eastAsia="ja-JP"/>
              </w:rPr>
              <w:tab/>
            </w:r>
          </w:p>
          <w:p w:rsidR="00B71282" w:rsidRPr="009A4B07" w:rsidRDefault="00E568B9" w:rsidP="00AE4ACE">
            <w:pPr>
              <w:snapToGrid w:val="0"/>
              <w:spacing w:line="240" w:lineRule="atLeast"/>
              <w:jc w:val="both"/>
              <w:rPr>
                <w:rFonts w:eastAsia="MS Mincho"/>
                <w:lang w:eastAsia="ja-JP"/>
              </w:rPr>
            </w:pPr>
            <w:r>
              <w:t>TBD</w:t>
            </w:r>
          </w:p>
          <w:p w:rsidR="00FE3339" w:rsidRPr="009A4B07" w:rsidRDefault="00FE3339" w:rsidP="005E4041">
            <w:pPr>
              <w:snapToGrid w:val="0"/>
              <w:spacing w:line="240" w:lineRule="atLeast"/>
              <w:jc w:val="both"/>
              <w:rPr>
                <w:rFonts w:eastAsia="MS Mincho"/>
                <w:lang w:eastAsia="ja-JP"/>
              </w:rPr>
            </w:pPr>
          </w:p>
          <w:p w:rsidR="00FE3339" w:rsidRPr="009A4B07" w:rsidRDefault="00FE3339" w:rsidP="005E4041">
            <w:pPr>
              <w:snapToGrid w:val="0"/>
              <w:spacing w:line="240" w:lineRule="atLeast"/>
              <w:jc w:val="both"/>
              <w:rPr>
                <w:rFonts w:eastAsia="MS Mincho"/>
                <w:lang w:eastAsia="ja-JP"/>
              </w:rPr>
            </w:pPr>
          </w:p>
        </w:tc>
      </w:tr>
      <w:tr w:rsidR="00FE3339" w:rsidRPr="009A4B07" w:rsidTr="005E4041">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Radio</w:t>
            </w:r>
            <w:r w:rsidRPr="009A4B07">
              <w:rPr>
                <w:rFonts w:eastAsia="MS Gothic"/>
                <w:b/>
                <w:bCs/>
                <w:i/>
                <w:iCs/>
                <w:lang w:eastAsia="ja-JP"/>
              </w:rPr>
              <w:t>communication</w:t>
            </w:r>
            <w:r w:rsidRPr="009A4B07">
              <w:rPr>
                <w:rFonts w:eastAsia="MS Gothic"/>
                <w:b/>
                <w:bCs/>
                <w:i/>
                <w:iCs/>
              </w:rPr>
              <w:t xml:space="preserve"> Services concerned:</w:t>
            </w:r>
            <w:r w:rsidRPr="009A4B07">
              <w:rPr>
                <w:rFonts w:eastAsia="MS Gothic"/>
                <w:b/>
                <w:bCs/>
                <w:i/>
                <w:iCs/>
              </w:rPr>
              <w:tab/>
            </w:r>
          </w:p>
          <w:p w:rsidR="00FE3339" w:rsidRPr="009A4B07" w:rsidRDefault="005E4041" w:rsidP="009B6FCF">
            <w:pPr>
              <w:snapToGrid w:val="0"/>
              <w:spacing w:beforeLines="50" w:before="120" w:afterLines="50" w:after="120" w:line="240" w:lineRule="atLeast"/>
              <w:jc w:val="both"/>
              <w:rPr>
                <w:rFonts w:eastAsia="MS Mincho"/>
                <w:lang w:eastAsia="ja-JP"/>
              </w:rPr>
            </w:pPr>
            <w:r w:rsidRPr="000F7C24">
              <w:rPr>
                <w:rFonts w:eastAsia="MS Mincho"/>
                <w:lang w:eastAsia="ja-JP"/>
              </w:rPr>
              <w:t>TBD</w:t>
            </w:r>
          </w:p>
        </w:tc>
      </w:tr>
      <w:tr w:rsidR="00FE3339" w:rsidRPr="009A4B07" w:rsidTr="005E4041">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b/>
                <w:bCs/>
                <w:i/>
                <w:iCs/>
              </w:rPr>
            </w:pPr>
            <w:r w:rsidRPr="009A4B07">
              <w:rPr>
                <w:rFonts w:eastAsia="MS Gothic"/>
                <w:b/>
                <w:bCs/>
                <w:i/>
                <w:iCs/>
              </w:rPr>
              <w:t>Indication of possible difficulties:</w:t>
            </w:r>
          </w:p>
          <w:p w:rsidR="00FE3339" w:rsidRPr="009A4B07" w:rsidRDefault="00E568B9" w:rsidP="009B6FCF">
            <w:pPr>
              <w:snapToGrid w:val="0"/>
              <w:spacing w:beforeLines="50" w:before="120" w:afterLines="50" w:after="120" w:line="240" w:lineRule="atLeast"/>
              <w:jc w:val="both"/>
              <w:rPr>
                <w:rFonts w:eastAsia="MS Gothic"/>
                <w:bCs/>
                <w:iCs/>
                <w:lang w:eastAsia="ja-JP"/>
              </w:rPr>
            </w:pPr>
            <w:r>
              <w:rPr>
                <w:rFonts w:eastAsia="MS Mincho"/>
                <w:lang w:eastAsia="ja-JP"/>
              </w:rPr>
              <w:t>TBD</w:t>
            </w:r>
          </w:p>
        </w:tc>
      </w:tr>
      <w:tr w:rsidR="00FE3339" w:rsidRPr="009A4B07" w:rsidTr="005E4041">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lang w:eastAsia="ja-JP"/>
              </w:rPr>
            </w:pPr>
            <w:r w:rsidRPr="009A4B07">
              <w:rPr>
                <w:rFonts w:eastAsia="MS Gothic"/>
                <w:b/>
                <w:bCs/>
                <w:i/>
                <w:iCs/>
              </w:rPr>
              <w:t>Previous/ongoing studies on the issue:</w:t>
            </w:r>
          </w:p>
          <w:p w:rsidR="00FE3339" w:rsidRPr="000F7C24" w:rsidRDefault="00E568B9" w:rsidP="009B6FCF">
            <w:pPr>
              <w:snapToGrid w:val="0"/>
              <w:spacing w:beforeLines="50" w:before="120" w:afterLines="50" w:after="120" w:line="240" w:lineRule="atLeast"/>
              <w:jc w:val="both"/>
              <w:rPr>
                <w:rFonts w:eastAsia="MS Gothic"/>
                <w:lang w:val="fr-FR" w:eastAsia="ja-JP"/>
              </w:rPr>
            </w:pPr>
            <w:r>
              <w:rPr>
                <w:rFonts w:eastAsia="MS Gothic"/>
                <w:lang w:val="fr-FR" w:eastAsia="ja-JP"/>
              </w:rPr>
              <w:t>TBD</w:t>
            </w:r>
          </w:p>
        </w:tc>
      </w:tr>
      <w:tr w:rsidR="00FE3339" w:rsidRPr="009A4B07" w:rsidTr="005E4041">
        <w:tc>
          <w:tcPr>
            <w:tcW w:w="3908" w:type="dxa"/>
          </w:tcPr>
          <w:p w:rsidR="00FE3339" w:rsidRPr="009A4B07" w:rsidRDefault="00FE3339"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Studies to be carried out by:</w:t>
            </w:r>
          </w:p>
          <w:p w:rsidR="001360C9" w:rsidRPr="009A4B07" w:rsidRDefault="00E568B9" w:rsidP="009B6FCF">
            <w:pPr>
              <w:snapToGrid w:val="0"/>
              <w:spacing w:beforeLines="50" w:before="120" w:afterLines="50" w:after="120" w:line="240" w:lineRule="atLeast"/>
              <w:jc w:val="both"/>
              <w:rPr>
                <w:rFonts w:eastAsia="MS Gothic"/>
                <w:bCs/>
                <w:iCs/>
                <w:lang w:eastAsia="ja-JP"/>
              </w:rPr>
            </w:pPr>
            <w:r>
              <w:rPr>
                <w:rFonts w:eastAsia="MS Gothic"/>
                <w:bCs/>
                <w:iCs/>
                <w:lang w:eastAsia="ja-JP"/>
              </w:rPr>
              <w:t>TBD</w:t>
            </w:r>
          </w:p>
        </w:tc>
        <w:tc>
          <w:tcPr>
            <w:tcW w:w="5307" w:type="dxa"/>
          </w:tcPr>
          <w:p w:rsidR="00FE3339" w:rsidRPr="009A4B07" w:rsidRDefault="00FE3339"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with participation of:</w:t>
            </w:r>
          </w:p>
          <w:p w:rsidR="00FE3339" w:rsidRPr="009A4B07" w:rsidRDefault="00E568B9" w:rsidP="009B6FCF">
            <w:pPr>
              <w:snapToGrid w:val="0"/>
              <w:spacing w:beforeLines="50" w:before="120" w:afterLines="50" w:after="120" w:line="240" w:lineRule="atLeast"/>
              <w:jc w:val="both"/>
              <w:rPr>
                <w:rFonts w:eastAsia="MS Gothic"/>
                <w:lang w:eastAsia="ja-JP"/>
              </w:rPr>
            </w:pPr>
            <w:r>
              <w:rPr>
                <w:rFonts w:eastAsia="MS Gothic"/>
                <w:lang w:eastAsia="ja-JP"/>
              </w:rPr>
              <w:t>TBD</w:t>
            </w:r>
          </w:p>
        </w:tc>
      </w:tr>
      <w:tr w:rsidR="00FE3339" w:rsidRPr="00E568B9" w:rsidTr="005E4041">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ITU-R Study Groups concerned:</w:t>
            </w:r>
          </w:p>
          <w:p w:rsidR="00FE3339" w:rsidRPr="001360C9" w:rsidRDefault="00E568B9" w:rsidP="009B6FCF">
            <w:pPr>
              <w:snapToGrid w:val="0"/>
              <w:spacing w:beforeLines="50" w:before="120" w:afterLines="50" w:after="120" w:line="240" w:lineRule="atLeast"/>
              <w:jc w:val="both"/>
              <w:rPr>
                <w:rFonts w:eastAsia="MS Gothic"/>
                <w:lang w:val="nn-NO" w:eastAsia="ja-JP"/>
              </w:rPr>
            </w:pPr>
            <w:r>
              <w:rPr>
                <w:rFonts w:eastAsia="MS Gothic"/>
                <w:bCs/>
                <w:iCs/>
                <w:lang w:val="nn-NO" w:eastAsia="ja-JP"/>
              </w:rPr>
              <w:t>TBD</w:t>
            </w:r>
          </w:p>
        </w:tc>
      </w:tr>
      <w:tr w:rsidR="00FE3339" w:rsidRPr="009A4B07" w:rsidTr="005E4041">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lang w:eastAsia="ja-JP"/>
              </w:rPr>
            </w:pPr>
            <w:r w:rsidRPr="009A4B07">
              <w:rPr>
                <w:rFonts w:eastAsia="MS Gothic"/>
                <w:b/>
                <w:bCs/>
                <w:i/>
                <w:iCs/>
              </w:rPr>
              <w:t xml:space="preserve">ITU </w:t>
            </w:r>
            <w:r w:rsidRPr="009A4B07">
              <w:rPr>
                <w:rFonts w:eastAsia="MS Gothic" w:hint="eastAsia"/>
                <w:b/>
                <w:bCs/>
                <w:i/>
                <w:iCs/>
                <w:lang w:eastAsia="ja-JP"/>
              </w:rPr>
              <w:t>r</w:t>
            </w:r>
            <w:r w:rsidRPr="009A4B07">
              <w:rPr>
                <w:rFonts w:eastAsia="MS Gothic"/>
                <w:b/>
                <w:bCs/>
                <w:i/>
                <w:iCs/>
              </w:rPr>
              <w:t xml:space="preserve">esource </w:t>
            </w:r>
            <w:r w:rsidRPr="009A4B07">
              <w:rPr>
                <w:rFonts w:eastAsia="MS Gothic"/>
                <w:b/>
                <w:bCs/>
                <w:i/>
                <w:iCs/>
                <w:lang w:eastAsia="ja-JP"/>
              </w:rPr>
              <w:t>i</w:t>
            </w:r>
            <w:r w:rsidRPr="009A4B07">
              <w:rPr>
                <w:rFonts w:eastAsia="MS Gothic"/>
                <w:b/>
                <w:bCs/>
                <w:i/>
                <w:iCs/>
              </w:rPr>
              <w:t>mplications</w:t>
            </w:r>
            <w:r w:rsidRPr="009A4B07">
              <w:rPr>
                <w:rFonts w:eastAsia="MS Gothic" w:hint="eastAsia"/>
                <w:b/>
                <w:bCs/>
                <w:i/>
                <w:iCs/>
                <w:lang w:eastAsia="ja-JP"/>
              </w:rPr>
              <w:t>,</w:t>
            </w:r>
            <w:r w:rsidRPr="009A4B07">
              <w:rPr>
                <w:rFonts w:eastAsia="MS Gothic"/>
                <w:b/>
                <w:bCs/>
                <w:i/>
                <w:iCs/>
              </w:rPr>
              <w:t xml:space="preserve"> including financial i</w:t>
            </w:r>
            <w:r w:rsidRPr="009A4B07">
              <w:rPr>
                <w:rFonts w:eastAsia="MS Gothic" w:hint="eastAsia"/>
                <w:b/>
                <w:bCs/>
                <w:i/>
                <w:iCs/>
                <w:lang w:eastAsia="ja-JP"/>
              </w:rPr>
              <w:t>mpli</w:t>
            </w:r>
            <w:r w:rsidRPr="009A4B07">
              <w:rPr>
                <w:rFonts w:eastAsia="MS Gothic"/>
                <w:b/>
                <w:bCs/>
                <w:i/>
                <w:iCs/>
              </w:rPr>
              <w:t>cations (refer to CV 126)</w:t>
            </w:r>
            <w:r w:rsidRPr="009A4B07">
              <w:rPr>
                <w:rFonts w:eastAsia="MS Gothic" w:hint="eastAsia"/>
                <w:b/>
                <w:bCs/>
                <w:i/>
                <w:iCs/>
                <w:lang w:eastAsia="ja-JP"/>
              </w:rPr>
              <w:t>:</w:t>
            </w:r>
          </w:p>
          <w:p w:rsidR="00FE3339" w:rsidRPr="009A4B07" w:rsidRDefault="001360C9" w:rsidP="009B6FCF">
            <w:pPr>
              <w:snapToGrid w:val="0"/>
              <w:spacing w:beforeLines="50" w:before="120" w:afterLines="50" w:after="120" w:line="240" w:lineRule="atLeast"/>
              <w:jc w:val="both"/>
              <w:rPr>
                <w:rFonts w:eastAsia="MS Gothic"/>
                <w:lang w:eastAsia="ja-JP"/>
              </w:rPr>
            </w:pPr>
            <w:r w:rsidRPr="001360C9">
              <w:rPr>
                <w:rFonts w:eastAsia="MS Gothic"/>
                <w:bCs/>
                <w:iCs/>
                <w:lang w:eastAsia="ja-JP"/>
              </w:rPr>
              <w:t>TBD</w:t>
            </w:r>
          </w:p>
        </w:tc>
      </w:tr>
      <w:tr w:rsidR="00FE3339" w:rsidRPr="009A4B07" w:rsidTr="005E4041">
        <w:tc>
          <w:tcPr>
            <w:tcW w:w="3908" w:type="dxa"/>
          </w:tcPr>
          <w:p w:rsidR="00FE3339" w:rsidRPr="009A4B07" w:rsidRDefault="00FE3339"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 xml:space="preserve">Common </w:t>
            </w:r>
            <w:r w:rsidRPr="009A4B07">
              <w:rPr>
                <w:rFonts w:eastAsia="MS Gothic" w:hint="eastAsia"/>
                <w:b/>
                <w:bCs/>
                <w:i/>
                <w:iCs/>
                <w:lang w:eastAsia="ja-JP"/>
              </w:rPr>
              <w:t>regional p</w:t>
            </w:r>
            <w:r w:rsidRPr="009A4B07">
              <w:rPr>
                <w:rFonts w:eastAsia="MS Gothic"/>
                <w:b/>
                <w:bCs/>
                <w:i/>
                <w:iCs/>
              </w:rPr>
              <w:t>roposal:</w:t>
            </w:r>
          </w:p>
          <w:p w:rsidR="00FE3339" w:rsidRPr="009A4B07" w:rsidRDefault="00FE3339" w:rsidP="009B6FCF">
            <w:pPr>
              <w:snapToGrid w:val="0"/>
              <w:spacing w:beforeLines="50" w:before="120" w:afterLines="50" w:after="120" w:line="240" w:lineRule="atLeast"/>
              <w:jc w:val="both"/>
              <w:rPr>
                <w:rFonts w:eastAsia="MS Gothic"/>
                <w:lang w:eastAsia="ja-JP"/>
              </w:rPr>
            </w:pPr>
            <w:r w:rsidRPr="001360C9">
              <w:rPr>
                <w:rFonts w:eastAsia="MS Gothic" w:hint="eastAsia"/>
                <w:bCs/>
                <w:iCs/>
                <w:lang w:eastAsia="ja-JP"/>
              </w:rPr>
              <w:t>Yes</w:t>
            </w:r>
            <w:r w:rsidR="001360C9" w:rsidRPr="001360C9">
              <w:rPr>
                <w:rFonts w:eastAsia="MS Gothic"/>
                <w:bCs/>
                <w:iCs/>
                <w:lang w:eastAsia="ja-JP"/>
              </w:rPr>
              <w:t>/No</w:t>
            </w:r>
          </w:p>
        </w:tc>
        <w:tc>
          <w:tcPr>
            <w:tcW w:w="5307" w:type="dxa"/>
          </w:tcPr>
          <w:p w:rsidR="00FE3339" w:rsidRPr="009A4B07" w:rsidRDefault="00FE3339" w:rsidP="009B6FCF">
            <w:pPr>
              <w:snapToGrid w:val="0"/>
              <w:spacing w:beforeLines="50" w:before="120" w:afterLines="50" w:after="120" w:line="240" w:lineRule="atLeast"/>
              <w:jc w:val="both"/>
              <w:rPr>
                <w:rFonts w:eastAsia="MS Gothic"/>
                <w:lang w:eastAsia="ja-JP"/>
              </w:rPr>
            </w:pPr>
            <w:r w:rsidRPr="009A4B07">
              <w:rPr>
                <w:rFonts w:eastAsia="MS Gothic"/>
                <w:b/>
                <w:bCs/>
                <w:i/>
                <w:iCs/>
              </w:rPr>
              <w:t>Multicountry Proposal:</w:t>
            </w:r>
            <w:r w:rsidR="001360C9" w:rsidRPr="001360C9">
              <w:rPr>
                <w:rFonts w:eastAsia="MS Gothic"/>
                <w:bCs/>
                <w:iCs/>
                <w:lang w:eastAsia="ja-JP"/>
              </w:rPr>
              <w:t>Yes/No</w:t>
            </w:r>
          </w:p>
          <w:p w:rsidR="00FE3339" w:rsidRPr="009A4B07" w:rsidRDefault="00FE3339" w:rsidP="009B6FCF">
            <w:pPr>
              <w:snapToGrid w:val="0"/>
              <w:spacing w:beforeLines="50" w:before="120" w:afterLines="50" w:after="120" w:line="240" w:lineRule="atLeast"/>
              <w:jc w:val="both"/>
              <w:rPr>
                <w:rFonts w:eastAsia="MS Gothic"/>
                <w:lang w:eastAsia="ja-JP"/>
              </w:rPr>
            </w:pPr>
            <w:r w:rsidRPr="009A4B07">
              <w:rPr>
                <w:rFonts w:eastAsia="MS Gothic"/>
                <w:b/>
                <w:bCs/>
                <w:i/>
                <w:iCs/>
                <w:lang w:eastAsia="ja-JP"/>
              </w:rPr>
              <w:t>Number of countr</w:t>
            </w:r>
            <w:r w:rsidRPr="009A4B07">
              <w:rPr>
                <w:rFonts w:eastAsia="MS Gothic" w:hint="eastAsia"/>
                <w:b/>
                <w:bCs/>
                <w:i/>
                <w:iCs/>
                <w:lang w:eastAsia="ja-JP"/>
              </w:rPr>
              <w:t>ies</w:t>
            </w:r>
            <w:r w:rsidRPr="009A4B07">
              <w:rPr>
                <w:rFonts w:eastAsia="MS Gothic"/>
                <w:b/>
                <w:bCs/>
                <w:i/>
                <w:iCs/>
              </w:rPr>
              <w:t>:</w:t>
            </w:r>
          </w:p>
        </w:tc>
      </w:tr>
      <w:tr w:rsidR="00FE3339" w:rsidRPr="009A4B07" w:rsidTr="005E4041">
        <w:trPr>
          <w:trHeight w:val="722"/>
        </w:trPr>
        <w:tc>
          <w:tcPr>
            <w:tcW w:w="9215" w:type="dxa"/>
            <w:gridSpan w:val="2"/>
          </w:tcPr>
          <w:p w:rsidR="00FE3339" w:rsidRPr="009A4B07" w:rsidRDefault="00FE3339" w:rsidP="009B6FCF">
            <w:pPr>
              <w:snapToGrid w:val="0"/>
              <w:spacing w:beforeLines="50" w:before="120" w:afterLines="50" w:after="120" w:line="240" w:lineRule="atLeast"/>
              <w:jc w:val="both"/>
              <w:rPr>
                <w:rFonts w:eastAsia="MS Gothic"/>
              </w:rPr>
            </w:pPr>
            <w:r w:rsidRPr="009A4B07">
              <w:rPr>
                <w:rFonts w:eastAsia="MS Gothic"/>
                <w:b/>
                <w:bCs/>
                <w:i/>
                <w:iCs/>
              </w:rPr>
              <w:t>Remarks</w:t>
            </w:r>
          </w:p>
          <w:p w:rsidR="00FE3339" w:rsidRPr="009A4B07" w:rsidRDefault="00FE3339" w:rsidP="009B6FCF">
            <w:pPr>
              <w:snapToGrid w:val="0"/>
              <w:spacing w:beforeLines="50" w:before="120" w:afterLines="50" w:after="120" w:line="240" w:lineRule="atLeast"/>
              <w:jc w:val="both"/>
              <w:rPr>
                <w:rFonts w:eastAsia="MS Gothic"/>
                <w:lang w:eastAsia="ja-JP"/>
              </w:rPr>
            </w:pPr>
          </w:p>
        </w:tc>
      </w:tr>
    </w:tbl>
    <w:p w:rsidR="00FE3339" w:rsidRPr="009A4B07" w:rsidRDefault="00FE3339" w:rsidP="00FE3339">
      <w:pPr>
        <w:snapToGrid w:val="0"/>
        <w:spacing w:line="240" w:lineRule="atLeast"/>
        <w:rPr>
          <w:rFonts w:eastAsiaTheme="minorEastAsia"/>
          <w:lang w:eastAsia="ja-JP"/>
        </w:rPr>
      </w:pPr>
    </w:p>
    <w:p w:rsidR="00FE3339" w:rsidRPr="009A4B07" w:rsidRDefault="00FE3339" w:rsidP="00FE3339">
      <w:pPr>
        <w:snapToGrid w:val="0"/>
        <w:spacing w:line="240" w:lineRule="atLeast"/>
        <w:rPr>
          <w:rFonts w:eastAsiaTheme="minorEastAsia"/>
          <w:lang w:eastAsia="ja-JP"/>
        </w:rPr>
      </w:pPr>
    </w:p>
    <w:p w:rsidR="00FE3339" w:rsidRPr="009A4B07" w:rsidRDefault="00FE3339" w:rsidP="00FE3339">
      <w:pPr>
        <w:rPr>
          <w:rFonts w:eastAsiaTheme="minorEastAsia"/>
          <w:lang w:eastAsia="ja-JP"/>
        </w:rPr>
      </w:pPr>
      <w:r w:rsidRPr="009A4B07">
        <w:rPr>
          <w:rFonts w:eastAsiaTheme="minorEastAsia"/>
          <w:lang w:eastAsia="ja-JP"/>
        </w:rPr>
        <w:br w:type="page"/>
      </w:r>
    </w:p>
    <w:p w:rsidR="00FE3339" w:rsidRPr="002C4808" w:rsidRDefault="00FE3339" w:rsidP="00FE3339">
      <w:pPr>
        <w:snapToGrid w:val="0"/>
        <w:spacing w:line="240" w:lineRule="atLeast"/>
        <w:jc w:val="center"/>
        <w:rPr>
          <w:rFonts w:eastAsiaTheme="minorEastAsia"/>
          <w:sz w:val="28"/>
          <w:szCs w:val="28"/>
          <w:lang w:eastAsia="ja-JP"/>
        </w:rPr>
      </w:pPr>
      <w:r w:rsidRPr="002C4808">
        <w:rPr>
          <w:b/>
          <w:sz w:val="28"/>
          <w:szCs w:val="28"/>
        </w:rPr>
        <w:lastRenderedPageBreak/>
        <w:t>Attachment</w:t>
      </w:r>
      <w:r w:rsidRPr="002C4808">
        <w:rPr>
          <w:rFonts w:eastAsiaTheme="minorEastAsia" w:hint="eastAsia"/>
          <w:b/>
          <w:sz w:val="28"/>
          <w:szCs w:val="28"/>
          <w:lang w:eastAsia="ja-JP"/>
        </w:rPr>
        <w:t xml:space="preserve"> 2</w:t>
      </w:r>
      <w:r w:rsidRPr="002C4808">
        <w:rPr>
          <w:b/>
          <w:sz w:val="28"/>
          <w:szCs w:val="28"/>
        </w:rPr>
        <w:t xml:space="preserve"> to Annex </w:t>
      </w:r>
      <w:r>
        <w:rPr>
          <w:rFonts w:eastAsiaTheme="minorEastAsia"/>
          <w:b/>
          <w:sz w:val="28"/>
          <w:szCs w:val="28"/>
          <w:lang w:eastAsia="ja-JP"/>
        </w:rPr>
        <w:t>1</w:t>
      </w:r>
    </w:p>
    <w:p w:rsidR="00FE3339" w:rsidRPr="009A4B07" w:rsidRDefault="00FE3339" w:rsidP="00FE3339">
      <w:pPr>
        <w:snapToGrid w:val="0"/>
        <w:spacing w:line="240" w:lineRule="atLeast"/>
        <w:rPr>
          <w:rFonts w:eastAsiaTheme="minorEastAsia"/>
          <w:lang w:eastAsia="ja-JP"/>
        </w:rPr>
      </w:pPr>
    </w:p>
    <w:p w:rsidR="00CB704C" w:rsidRDefault="00CB704C" w:rsidP="00CB704C">
      <w:pPr>
        <w:jc w:val="center"/>
        <w:rPr>
          <w:lang w:eastAsia="en-GB"/>
        </w:rPr>
      </w:pPr>
      <w:r>
        <w:rPr>
          <w:lang w:eastAsia="en-GB"/>
        </w:rPr>
        <w:t>RESOLUTION</w:t>
      </w:r>
    </w:p>
    <w:p w:rsidR="003A701F" w:rsidRDefault="00E568B9" w:rsidP="00CB704C">
      <w:pPr>
        <w:jc w:val="center"/>
        <w:rPr>
          <w:lang w:eastAsia="en-GB"/>
        </w:rPr>
      </w:pPr>
      <w:r>
        <w:rPr>
          <w:lang w:eastAsia="en-GB"/>
        </w:rPr>
        <w:t>TBD</w:t>
      </w:r>
    </w:p>
    <w:p w:rsidR="00FE3339" w:rsidRDefault="00FE3339">
      <w:pPr>
        <w:rPr>
          <w:rFonts w:eastAsiaTheme="minorEastAsia"/>
          <w:b/>
          <w:lang w:val="en-GB" w:eastAsia="ko-KR"/>
        </w:rPr>
      </w:pPr>
      <w:r>
        <w:rPr>
          <w:rFonts w:eastAsiaTheme="minorEastAsia"/>
          <w:b/>
          <w:lang w:val="en-GB" w:eastAsia="ko-KR"/>
        </w:rPr>
        <w:br w:type="page"/>
      </w:r>
    </w:p>
    <w:p w:rsidR="00BC630C" w:rsidRPr="001F4850" w:rsidRDefault="00BC630C" w:rsidP="00BC630C">
      <w:pPr>
        <w:rPr>
          <w:rFonts w:eastAsiaTheme="minorEastAsia"/>
          <w:b/>
          <w:lang w:val="en-GB" w:eastAsia="ko-KR"/>
        </w:rPr>
      </w:pPr>
    </w:p>
    <w:p w:rsidR="00BC630C" w:rsidRPr="007C6722" w:rsidRDefault="00BC630C" w:rsidP="00BC630C">
      <w:pPr>
        <w:tabs>
          <w:tab w:val="left" w:pos="1134"/>
          <w:tab w:val="left" w:pos="1871"/>
          <w:tab w:val="left" w:pos="2268"/>
        </w:tabs>
        <w:overflowPunct w:val="0"/>
        <w:autoSpaceDE w:val="0"/>
        <w:autoSpaceDN w:val="0"/>
        <w:adjustRightInd w:val="0"/>
        <w:spacing w:before="120"/>
        <w:textAlignment w:val="baseline"/>
        <w:rPr>
          <w:rFonts w:eastAsia="Times New Roman"/>
          <w:i/>
          <w:szCs w:val="20"/>
          <w:lang w:val="en-GB"/>
        </w:rPr>
      </w:pPr>
    </w:p>
    <w:p w:rsidR="00150D04" w:rsidRPr="0083047A" w:rsidRDefault="00150D04" w:rsidP="00150D04">
      <w:pPr>
        <w:jc w:val="center"/>
        <w:rPr>
          <w:rFonts w:eastAsia="MS Mincho"/>
          <w:b/>
          <w:sz w:val="28"/>
          <w:szCs w:val="28"/>
          <w:lang w:eastAsia="ja-JP"/>
        </w:rPr>
      </w:pPr>
      <w:r w:rsidRPr="0083047A">
        <w:rPr>
          <w:rFonts w:eastAsia="MS Mincho" w:hint="eastAsia"/>
          <w:b/>
          <w:sz w:val="28"/>
          <w:szCs w:val="28"/>
          <w:lang w:eastAsia="ja-JP"/>
        </w:rPr>
        <w:t xml:space="preserve">Annex </w:t>
      </w:r>
      <w:r>
        <w:rPr>
          <w:rFonts w:eastAsia="MS Mincho" w:hint="eastAsia"/>
          <w:b/>
          <w:sz w:val="28"/>
          <w:szCs w:val="28"/>
          <w:lang w:eastAsia="ja-JP"/>
        </w:rPr>
        <w:t>2</w:t>
      </w:r>
    </w:p>
    <w:p w:rsidR="00150D04" w:rsidRDefault="00150D04" w:rsidP="00150D04">
      <w:pPr>
        <w:jc w:val="center"/>
        <w:rPr>
          <w:rFonts w:eastAsiaTheme="minorEastAsia"/>
          <w:b/>
          <w:bCs/>
          <w:caps/>
          <w:sz w:val="28"/>
          <w:szCs w:val="28"/>
          <w:lang w:eastAsia="ja-JP"/>
        </w:rPr>
      </w:pPr>
    </w:p>
    <w:p w:rsidR="00150D04" w:rsidRDefault="00150D04" w:rsidP="00150D04">
      <w:pPr>
        <w:ind w:left="426" w:right="245" w:hanging="426"/>
        <w:jc w:val="center"/>
        <w:rPr>
          <w:rFonts w:eastAsiaTheme="minorEastAsia"/>
          <w:b/>
          <w:bCs/>
          <w:sz w:val="28"/>
          <w:szCs w:val="28"/>
          <w:lang w:eastAsia="ja-JP"/>
        </w:rPr>
      </w:pPr>
      <w:r>
        <w:rPr>
          <w:rFonts w:eastAsiaTheme="minorEastAsia"/>
          <w:b/>
          <w:bCs/>
          <w:caps/>
          <w:sz w:val="28"/>
          <w:szCs w:val="28"/>
          <w:lang w:eastAsia="ja-JP"/>
        </w:rPr>
        <w:br/>
      </w:r>
      <w:r w:rsidRPr="000D68EF">
        <w:rPr>
          <w:rFonts w:eastAsiaTheme="minorEastAsia"/>
          <w:b/>
          <w:bCs/>
          <w:sz w:val="28"/>
          <w:szCs w:val="28"/>
          <w:lang w:eastAsia="ja-JP"/>
        </w:rPr>
        <w:t>P</w:t>
      </w:r>
      <w:r>
        <w:rPr>
          <w:rFonts w:eastAsiaTheme="minorEastAsia" w:hint="eastAsia"/>
          <w:b/>
          <w:bCs/>
          <w:sz w:val="28"/>
          <w:szCs w:val="28"/>
          <w:lang w:eastAsia="ja-JP"/>
        </w:rPr>
        <w:t>roposal</w:t>
      </w:r>
      <w:r w:rsidR="00901F75">
        <w:rPr>
          <w:rFonts w:eastAsiaTheme="minorEastAsia"/>
          <w:b/>
          <w:bCs/>
          <w:sz w:val="28"/>
          <w:szCs w:val="28"/>
          <w:lang w:eastAsia="ja-JP"/>
        </w:rPr>
        <w:t xml:space="preserve"> </w:t>
      </w:r>
      <w:r w:rsidR="005142CF" w:rsidRPr="00931091">
        <w:rPr>
          <w:rFonts w:eastAsiaTheme="minorEastAsia"/>
          <w:b/>
          <w:bCs/>
          <w:sz w:val="28"/>
          <w:szCs w:val="28"/>
          <w:lang w:eastAsia="ja-JP"/>
        </w:rPr>
        <w:t>submitted to APG15-4 regarding</w:t>
      </w:r>
      <w:r w:rsidR="00901F75">
        <w:rPr>
          <w:rFonts w:eastAsiaTheme="minorEastAsia"/>
          <w:b/>
          <w:bCs/>
          <w:sz w:val="28"/>
          <w:szCs w:val="28"/>
          <w:lang w:eastAsia="ja-JP"/>
        </w:rPr>
        <w:t xml:space="preserve"> </w:t>
      </w:r>
      <w:r w:rsidRPr="000D68EF">
        <w:rPr>
          <w:rFonts w:eastAsiaTheme="minorEastAsia"/>
          <w:b/>
          <w:bCs/>
          <w:sz w:val="28"/>
          <w:szCs w:val="28"/>
          <w:lang w:eastAsia="ja-JP"/>
        </w:rPr>
        <w:t xml:space="preserve">WRC-19 </w:t>
      </w:r>
      <w:r>
        <w:rPr>
          <w:rFonts w:eastAsiaTheme="minorEastAsia" w:hint="eastAsia"/>
          <w:b/>
          <w:bCs/>
          <w:sz w:val="28"/>
          <w:szCs w:val="28"/>
          <w:lang w:eastAsia="ja-JP"/>
        </w:rPr>
        <w:t>new agenda item to consider new regulatory provisions in Article 5, Chapter II of the Radio Regulation to introduce land mobile and fixed services operating in the band above 275 GHz</w:t>
      </w:r>
    </w:p>
    <w:p w:rsidR="00D9653A" w:rsidRDefault="00D9653A" w:rsidP="00D9653A">
      <w:pPr>
        <w:spacing w:after="120"/>
        <w:jc w:val="both"/>
        <w:rPr>
          <w:b/>
        </w:rPr>
      </w:pPr>
    </w:p>
    <w:p w:rsidR="00150D04" w:rsidRPr="009A4B07" w:rsidRDefault="00150D04" w:rsidP="00150D04">
      <w:pPr>
        <w:jc w:val="both"/>
        <w:rPr>
          <w:rFonts w:eastAsiaTheme="minorEastAsia"/>
          <w:lang w:eastAsia="ja-JP"/>
        </w:rPr>
      </w:pPr>
    </w:p>
    <w:p w:rsidR="001C7517" w:rsidRPr="009A4B07" w:rsidRDefault="001C7517" w:rsidP="001C7517">
      <w:pPr>
        <w:jc w:val="both"/>
        <w:rPr>
          <w:rFonts w:eastAsiaTheme="minorEastAsia"/>
          <w:lang w:eastAsia="ja-JP"/>
        </w:rPr>
      </w:pPr>
      <w:r>
        <w:rPr>
          <w:rFonts w:eastAsiaTheme="minorEastAsia"/>
          <w:lang w:eastAsia="ja-JP"/>
        </w:rPr>
        <w:t>(See also Summary of Discussion in section 3.3 and APT Preliminary Views in section 4.3)</w:t>
      </w:r>
    </w:p>
    <w:p w:rsidR="00150D04" w:rsidRDefault="00150D04" w:rsidP="00150D04">
      <w:pPr>
        <w:rPr>
          <w:rFonts w:eastAsiaTheme="minorEastAsia"/>
          <w:lang w:eastAsia="ja-JP"/>
        </w:rPr>
      </w:pPr>
    </w:p>
    <w:p w:rsidR="009A35F7" w:rsidRPr="009A4B07" w:rsidRDefault="009A35F7" w:rsidP="00150D04">
      <w:pPr>
        <w:rPr>
          <w:rFonts w:eastAsiaTheme="minorEastAsia"/>
          <w:lang w:eastAsia="ja-JP"/>
        </w:rPr>
      </w:pPr>
    </w:p>
    <w:p w:rsidR="00150D04" w:rsidRPr="004051FE" w:rsidRDefault="00150D04" w:rsidP="00150D04">
      <w:pPr>
        <w:rPr>
          <w:rFonts w:eastAsiaTheme="minorEastAsia"/>
          <w:lang w:eastAsia="ja-JP"/>
        </w:rPr>
      </w:pPr>
    </w:p>
    <w:p w:rsidR="00150D04" w:rsidRPr="009A4B07" w:rsidRDefault="00150D04" w:rsidP="00150D04">
      <w:pPr>
        <w:rPr>
          <w:rFonts w:eastAsiaTheme="minorEastAsia"/>
          <w:lang w:eastAsia="ja-JP"/>
        </w:rPr>
      </w:pPr>
      <w:r w:rsidRPr="009A4B07">
        <w:rPr>
          <w:rFonts w:eastAsiaTheme="minorEastAsia"/>
          <w:lang w:eastAsia="ja-JP"/>
        </w:rPr>
        <w:br w:type="page"/>
      </w:r>
    </w:p>
    <w:tbl>
      <w:tblPr>
        <w:tblW w:w="9215" w:type="dxa"/>
        <w:tblInd w:w="-327"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8"/>
        <w:gridCol w:w="5307"/>
      </w:tblGrid>
      <w:tr w:rsidR="00150D04" w:rsidRPr="009A4B07" w:rsidTr="007A5D11">
        <w:tc>
          <w:tcPr>
            <w:tcW w:w="9215" w:type="dxa"/>
            <w:gridSpan w:val="2"/>
            <w:tcBorders>
              <w:top w:val="nil"/>
              <w:bottom w:val="nil"/>
            </w:tcBorders>
          </w:tcPr>
          <w:p w:rsidR="00150D04" w:rsidRPr="002C4808" w:rsidRDefault="00150D04" w:rsidP="009B6FCF">
            <w:pPr>
              <w:snapToGrid w:val="0"/>
              <w:spacing w:beforeLines="50" w:before="120" w:afterLines="50" w:after="120" w:line="240" w:lineRule="atLeast"/>
              <w:jc w:val="center"/>
              <w:rPr>
                <w:rFonts w:eastAsia="MS Gothic"/>
                <w:sz w:val="28"/>
                <w:szCs w:val="28"/>
                <w:lang w:eastAsia="ja-JP"/>
              </w:rPr>
            </w:pPr>
            <w:r w:rsidRPr="009A4B07">
              <w:lastRenderedPageBreak/>
              <w:br w:type="page"/>
            </w:r>
            <w:r w:rsidRPr="002C4808">
              <w:rPr>
                <w:b/>
                <w:sz w:val="28"/>
                <w:szCs w:val="28"/>
              </w:rPr>
              <w:t>Attachment</w:t>
            </w:r>
            <w:r w:rsidRPr="002C4808">
              <w:rPr>
                <w:rFonts w:eastAsiaTheme="minorEastAsia" w:hint="eastAsia"/>
                <w:b/>
                <w:sz w:val="28"/>
                <w:szCs w:val="28"/>
                <w:lang w:eastAsia="ja-JP"/>
              </w:rPr>
              <w:t xml:space="preserve"> 1</w:t>
            </w:r>
            <w:r w:rsidRPr="002C4808">
              <w:rPr>
                <w:b/>
                <w:sz w:val="28"/>
                <w:szCs w:val="28"/>
              </w:rPr>
              <w:t xml:space="preserve"> to Annex </w:t>
            </w:r>
            <w:r w:rsidRPr="002C4808">
              <w:rPr>
                <w:rFonts w:eastAsiaTheme="minorEastAsia" w:hint="eastAsia"/>
                <w:b/>
                <w:sz w:val="28"/>
                <w:szCs w:val="28"/>
                <w:lang w:eastAsia="ja-JP"/>
              </w:rPr>
              <w:t>2</w:t>
            </w:r>
          </w:p>
        </w:tc>
      </w:tr>
      <w:tr w:rsidR="00150D04" w:rsidRPr="009A4B07" w:rsidTr="007A5D11">
        <w:tc>
          <w:tcPr>
            <w:tcW w:w="9215" w:type="dxa"/>
            <w:gridSpan w:val="2"/>
            <w:tcBorders>
              <w:top w:val="nil"/>
              <w:bottom w:val="nil"/>
            </w:tcBorders>
          </w:tcPr>
          <w:p w:rsidR="00150D04" w:rsidRPr="00A12556" w:rsidRDefault="00150D04" w:rsidP="008421EB">
            <w:pPr>
              <w:rPr>
                <w:rFonts w:eastAsia="MS Gothic"/>
                <w:lang w:eastAsia="ja-JP"/>
              </w:rPr>
            </w:pPr>
            <w:r w:rsidRPr="009A4B07">
              <w:rPr>
                <w:rFonts w:eastAsia="MS Gothic"/>
                <w:b/>
                <w:bCs/>
              </w:rPr>
              <w:t>Subject:</w:t>
            </w:r>
            <w:r>
              <w:rPr>
                <w:rFonts w:eastAsia="MS Gothic" w:hint="eastAsia"/>
                <w:lang w:eastAsia="ja-JP"/>
              </w:rPr>
              <w:t xml:space="preserve">To consider </w:t>
            </w:r>
            <w:r w:rsidRPr="00384ECD">
              <w:rPr>
                <w:rFonts w:eastAsia="MS Gothic"/>
                <w:lang w:eastAsia="ja-JP"/>
              </w:rPr>
              <w:t>new regulatory provisions in</w:t>
            </w:r>
            <w:r>
              <w:rPr>
                <w:rFonts w:eastAsia="MS Gothic" w:hint="eastAsia"/>
                <w:lang w:eastAsia="ja-JP"/>
              </w:rPr>
              <w:t xml:space="preserve">Article 5, Chapter II of the Radio </w:t>
            </w:r>
            <w:r>
              <w:rPr>
                <w:rFonts w:eastAsia="MS Gothic"/>
                <w:lang w:eastAsia="ja-JP"/>
              </w:rPr>
              <w:t>Regulation</w:t>
            </w:r>
            <w:r w:rsidR="008421EB">
              <w:rPr>
                <w:rFonts w:eastAsia="MS Gothic"/>
                <w:lang w:eastAsia="ja-JP"/>
              </w:rPr>
              <w:t>s</w:t>
            </w:r>
            <w:r>
              <w:rPr>
                <w:rFonts w:eastAsia="MS Gothic" w:hint="eastAsia"/>
                <w:lang w:eastAsia="ja-JP"/>
              </w:rPr>
              <w:t xml:space="preserve"> to introduce land mobile and fixed services operating in the bands above 275 GHz.</w:t>
            </w:r>
          </w:p>
        </w:tc>
      </w:tr>
      <w:tr w:rsidR="00150D04" w:rsidRPr="009A4B07" w:rsidTr="007A5D11">
        <w:tc>
          <w:tcPr>
            <w:tcW w:w="9215" w:type="dxa"/>
            <w:gridSpan w:val="2"/>
            <w:tcBorders>
              <w:top w:val="nil"/>
            </w:tcBorders>
          </w:tcPr>
          <w:p w:rsidR="00150D04" w:rsidRPr="009A4B07" w:rsidRDefault="00150D04" w:rsidP="009B6FCF">
            <w:pPr>
              <w:snapToGrid w:val="0"/>
              <w:spacing w:beforeLines="50" w:before="120" w:afterLines="50" w:after="120" w:line="240" w:lineRule="atLeast"/>
              <w:rPr>
                <w:rFonts w:eastAsia="MS Gothic"/>
                <w:lang w:eastAsia="ja-JP"/>
              </w:rPr>
            </w:pPr>
            <w:r w:rsidRPr="009A4B07">
              <w:rPr>
                <w:rFonts w:eastAsia="MS Gothic"/>
                <w:b/>
                <w:bCs/>
              </w:rPr>
              <w:t xml:space="preserve">Origin: </w:t>
            </w:r>
            <w:smartTag w:uri="urn:schemas-microsoft-com:office:smarttags" w:element="place">
              <w:smartTag w:uri="urn:schemas-microsoft-com:office:smarttags" w:element="country-region">
                <w:r w:rsidRPr="009A4B07">
                  <w:rPr>
                    <w:rFonts w:eastAsia="MS Gothic"/>
                  </w:rPr>
                  <w:t>Japan</w:t>
                </w:r>
              </w:smartTag>
            </w:smartTag>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rPr>
                <w:rFonts w:eastAsia="MS Gothic"/>
                <w:b/>
                <w:bCs/>
                <w:i/>
                <w:iCs/>
                <w:lang w:eastAsia="ja-JP"/>
              </w:rPr>
            </w:pPr>
            <w:r w:rsidRPr="009A4B07">
              <w:rPr>
                <w:rFonts w:eastAsia="MS Gothic"/>
                <w:b/>
                <w:bCs/>
                <w:i/>
                <w:iCs/>
                <w:lang w:eastAsia="ja-JP"/>
              </w:rPr>
              <w:t>Proposal:</w:t>
            </w:r>
          </w:p>
          <w:p w:rsidR="00150D04" w:rsidRPr="009A4B07" w:rsidRDefault="00150D04" w:rsidP="007A5D11">
            <w:pPr>
              <w:widowControl w:val="0"/>
              <w:tabs>
                <w:tab w:val="left" w:pos="1080"/>
              </w:tabs>
              <w:autoSpaceDE w:val="0"/>
              <w:autoSpaceDN w:val="0"/>
              <w:adjustRightInd w:val="0"/>
              <w:snapToGrid w:val="0"/>
              <w:spacing w:line="240" w:lineRule="atLeast"/>
              <w:jc w:val="both"/>
              <w:rPr>
                <w:rFonts w:eastAsia="MS Gothic"/>
                <w:lang w:eastAsia="ja-JP"/>
              </w:rPr>
            </w:pPr>
            <w:r w:rsidRPr="009A4B07">
              <w:rPr>
                <w:rFonts w:eastAsia="MS Gothic" w:hint="eastAsia"/>
                <w:lang w:eastAsia="ja-JP"/>
              </w:rPr>
              <w:t xml:space="preserve">To consider </w:t>
            </w:r>
            <w:r>
              <w:rPr>
                <w:rFonts w:eastAsia="MS Gothic" w:hint="eastAsia"/>
                <w:lang w:eastAsia="ja-JP"/>
              </w:rPr>
              <w:t xml:space="preserve">new regulatory provisions in </w:t>
            </w:r>
            <w:r w:rsidRPr="009A4B07">
              <w:rPr>
                <w:rFonts w:eastAsia="MS Gothic" w:hint="eastAsia"/>
                <w:lang w:eastAsia="ja-JP"/>
              </w:rPr>
              <w:t xml:space="preserve">Article 5, Chapter II of </w:t>
            </w:r>
            <w:r w:rsidR="008421EB">
              <w:rPr>
                <w:rFonts w:eastAsia="MS Gothic"/>
                <w:lang w:eastAsia="ja-JP"/>
              </w:rPr>
              <w:t xml:space="preserve">the </w:t>
            </w:r>
            <w:r w:rsidRPr="009A4B07">
              <w:rPr>
                <w:rFonts w:eastAsia="MS Gothic" w:hint="eastAsia"/>
                <w:lang w:eastAsia="ja-JP"/>
              </w:rPr>
              <w:t>Radio Regulation</w:t>
            </w:r>
            <w:r w:rsidR="008421EB">
              <w:rPr>
                <w:rFonts w:eastAsia="MS Gothic"/>
                <w:lang w:eastAsia="ja-JP"/>
              </w:rPr>
              <w:t>s</w:t>
            </w:r>
            <w:r w:rsidRPr="009A4B07">
              <w:rPr>
                <w:rFonts w:eastAsia="MS Gothic" w:hint="eastAsia"/>
                <w:lang w:eastAsia="ja-JP"/>
              </w:rPr>
              <w:t xml:space="preserve"> to introduce land mobile and fixed </w:t>
            </w:r>
            <w:r w:rsidRPr="009A4B07">
              <w:rPr>
                <w:rFonts w:eastAsia="MS Gothic"/>
                <w:lang w:eastAsia="ja-JP"/>
              </w:rPr>
              <w:t>services</w:t>
            </w:r>
            <w:r w:rsidRPr="009A4B07">
              <w:rPr>
                <w:rFonts w:eastAsia="MS Gothic" w:hint="eastAsia"/>
                <w:lang w:eastAsia="ja-JP"/>
              </w:rPr>
              <w:t xml:space="preserve"> operating in the band above 275 GHz, taking into account the frequency bands for passive services identified by RR no. </w:t>
            </w:r>
            <w:r w:rsidRPr="009A4B07">
              <w:rPr>
                <w:rFonts w:eastAsia="MS Gothic" w:hint="eastAsia"/>
                <w:b/>
                <w:lang w:eastAsia="ja-JP"/>
              </w:rPr>
              <w:t>5.565</w:t>
            </w:r>
            <w:r w:rsidRPr="009A4B07">
              <w:rPr>
                <w:rFonts w:eastAsia="MS Gothic" w:hint="eastAsia"/>
                <w:lang w:eastAsia="ja-JP"/>
              </w:rPr>
              <w:t xml:space="preserve"> and the results of ITU-R studies of sharing and compatibility between passive and active services </w:t>
            </w:r>
            <w:r>
              <w:rPr>
                <w:rFonts w:eastAsia="MS Gothic" w:hint="eastAsia"/>
                <w:lang w:eastAsia="ja-JP"/>
              </w:rPr>
              <w:t>as well as</w:t>
            </w:r>
            <w:r w:rsidRPr="009A4B07">
              <w:rPr>
                <w:rFonts w:eastAsia="MS Gothic" w:hint="eastAsia"/>
                <w:lang w:eastAsia="ja-JP"/>
              </w:rPr>
              <w:t xml:space="preserve"> spectrum requirements for those services, in accordance with Resolution </w:t>
            </w:r>
            <w:r w:rsidRPr="009A4B07">
              <w:rPr>
                <w:rFonts w:eastAsia="MS Gothic" w:hint="eastAsia"/>
                <w:b/>
                <w:lang w:eastAsia="ja-JP"/>
              </w:rPr>
              <w:t>[ABOVE 275 GHZ] (WRC-15)</w:t>
            </w:r>
          </w:p>
          <w:p w:rsidR="00150D04" w:rsidRPr="009A4B07" w:rsidRDefault="00150D04" w:rsidP="007A5D11">
            <w:pPr>
              <w:widowControl w:val="0"/>
              <w:tabs>
                <w:tab w:val="left" w:pos="1080"/>
              </w:tabs>
              <w:autoSpaceDE w:val="0"/>
              <w:autoSpaceDN w:val="0"/>
              <w:adjustRightInd w:val="0"/>
              <w:snapToGrid w:val="0"/>
              <w:spacing w:line="240" w:lineRule="atLeast"/>
              <w:jc w:val="both"/>
              <w:rPr>
                <w:rFonts w:eastAsia="MS Gothic"/>
                <w:lang w:eastAsia="ja-JP"/>
              </w:rPr>
            </w:pPr>
          </w:p>
          <w:p w:rsidR="00150D04" w:rsidRPr="009A4B07" w:rsidRDefault="00150D04" w:rsidP="007A5D11">
            <w:pPr>
              <w:widowControl w:val="0"/>
              <w:tabs>
                <w:tab w:val="left" w:pos="1080"/>
              </w:tabs>
              <w:autoSpaceDE w:val="0"/>
              <w:autoSpaceDN w:val="0"/>
              <w:adjustRightInd w:val="0"/>
              <w:snapToGrid w:val="0"/>
              <w:spacing w:line="240" w:lineRule="atLeast"/>
              <w:jc w:val="both"/>
              <w:rPr>
                <w:rFonts w:eastAsia="MS Mincho"/>
                <w:b/>
                <w:bCs/>
                <w:lang w:eastAsia="ja-JP"/>
              </w:rPr>
            </w:pPr>
            <w:r w:rsidRPr="00543207">
              <w:rPr>
                <w:rFonts w:eastAsia="MS Gothic"/>
                <w:lang w:eastAsia="ja-JP"/>
              </w:rPr>
              <w:t>Attachment 2 to Annex 2</w:t>
            </w:r>
            <w:r w:rsidRPr="009A4B07">
              <w:rPr>
                <w:rFonts w:eastAsia="MS Gothic" w:hint="eastAsia"/>
                <w:lang w:eastAsia="ja-JP"/>
              </w:rPr>
              <w:t>: Proposed Draft New Resolution</w:t>
            </w:r>
            <w:r w:rsidRPr="009A4B07">
              <w:rPr>
                <w:rFonts w:eastAsia="MS Gothic" w:hint="eastAsia"/>
                <w:b/>
                <w:lang w:eastAsia="ja-JP"/>
              </w:rPr>
              <w:t xml:space="preserve"> [ABOVE 275 GHZ</w:t>
            </w:r>
            <w:r w:rsidRPr="009A4B07">
              <w:rPr>
                <w:rFonts w:eastAsia="MS Gothic" w:hint="eastAsia"/>
                <w:b/>
                <w:bCs/>
                <w:lang w:eastAsia="ja-JP"/>
              </w:rPr>
              <w:t>[</w:t>
            </w:r>
            <w:r w:rsidRPr="009A4B07">
              <w:rPr>
                <w:rFonts w:eastAsia="MS Mincho" w:hint="eastAsia"/>
                <w:b/>
                <w:bCs/>
                <w:lang w:eastAsia="ja-JP"/>
              </w:rPr>
              <w:t>(WRC-15)</w:t>
            </w:r>
          </w:p>
          <w:p w:rsidR="00150D04" w:rsidRPr="009A4B07" w:rsidRDefault="00150D04" w:rsidP="007A5D11">
            <w:pPr>
              <w:widowControl w:val="0"/>
              <w:tabs>
                <w:tab w:val="left" w:pos="1080"/>
              </w:tabs>
              <w:autoSpaceDE w:val="0"/>
              <w:autoSpaceDN w:val="0"/>
              <w:adjustRightInd w:val="0"/>
              <w:snapToGrid w:val="0"/>
              <w:spacing w:line="240" w:lineRule="atLeast"/>
              <w:jc w:val="both"/>
              <w:rPr>
                <w:rFonts w:eastAsia="MS Gothic"/>
                <w:i/>
                <w:lang w:eastAsia="ja-JP"/>
              </w:rPr>
            </w:pPr>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b/>
                <w:bCs/>
                <w:i/>
                <w:iCs/>
                <w:lang w:eastAsia="ja-JP"/>
              </w:rPr>
              <w:t>Background/reason:</w:t>
            </w:r>
            <w:r w:rsidRPr="009A4B07">
              <w:rPr>
                <w:rFonts w:eastAsia="MS Gothic"/>
                <w:b/>
                <w:bCs/>
                <w:i/>
                <w:iCs/>
                <w:lang w:eastAsia="ja-JP"/>
              </w:rPr>
              <w:tab/>
            </w:r>
          </w:p>
          <w:p w:rsidR="00150D04" w:rsidRPr="009A4B07" w:rsidRDefault="00150D04" w:rsidP="007A5D11">
            <w:pPr>
              <w:snapToGrid w:val="0"/>
              <w:spacing w:line="240" w:lineRule="atLeast"/>
              <w:jc w:val="both"/>
              <w:rPr>
                <w:rFonts w:eastAsia="MS Mincho"/>
                <w:lang w:eastAsia="ja-JP"/>
              </w:rPr>
            </w:pPr>
            <w:r w:rsidRPr="009A4B07">
              <w:rPr>
                <w:rFonts w:eastAsia="MS Mincho" w:hint="eastAsia"/>
                <w:lang w:eastAsia="ja-JP"/>
              </w:rPr>
              <w:t>The frequency range above 275 GHz may be used for</w:t>
            </w:r>
            <w:r w:rsidRPr="009A4B07">
              <w:rPr>
                <w:rFonts w:eastAsia="MS Mincho"/>
                <w:lang w:eastAsia="ja-JP"/>
              </w:rPr>
              <w:t xml:space="preserve"> experimentation with, and development of, various activeand passive service</w:t>
            </w:r>
            <w:r w:rsidRPr="009A4B07">
              <w:rPr>
                <w:rFonts w:eastAsia="MS Mincho" w:hint="eastAsia"/>
                <w:lang w:eastAsia="ja-JP"/>
              </w:rPr>
              <w:t xml:space="preserve">s according to RR </w:t>
            </w:r>
            <w:r>
              <w:rPr>
                <w:rFonts w:eastAsia="MS Mincho" w:hint="eastAsia"/>
                <w:lang w:eastAsia="ja-JP"/>
              </w:rPr>
              <w:t>N</w:t>
            </w:r>
            <w:r w:rsidRPr="009A4B07">
              <w:rPr>
                <w:rFonts w:eastAsia="MS Mincho" w:hint="eastAsia"/>
                <w:lang w:eastAsia="ja-JP"/>
              </w:rPr>
              <w:t xml:space="preserve">o. </w:t>
            </w:r>
            <w:r w:rsidRPr="009A4B07">
              <w:rPr>
                <w:rFonts w:eastAsia="MS Mincho" w:hint="eastAsia"/>
                <w:b/>
                <w:lang w:eastAsia="ja-JP"/>
              </w:rPr>
              <w:t>5.565</w:t>
            </w:r>
            <w:r w:rsidRPr="009A4B07">
              <w:rPr>
                <w:rFonts w:eastAsia="MS Mincho" w:hint="eastAsia"/>
                <w:lang w:eastAsia="ja-JP"/>
              </w:rPr>
              <w:t xml:space="preserve">. However, RR </w:t>
            </w:r>
            <w:r w:rsidR="004051FE">
              <w:rPr>
                <w:rFonts w:eastAsia="MS Mincho" w:hint="eastAsia"/>
                <w:lang w:eastAsia="ja-JP"/>
              </w:rPr>
              <w:t>N</w:t>
            </w:r>
            <w:r w:rsidR="004051FE" w:rsidRPr="009A4B07">
              <w:rPr>
                <w:rFonts w:eastAsia="MS Mincho" w:hint="eastAsia"/>
                <w:lang w:eastAsia="ja-JP"/>
              </w:rPr>
              <w:t>o</w:t>
            </w:r>
            <w:r w:rsidRPr="009A4B07">
              <w:rPr>
                <w:rFonts w:eastAsia="MS Mincho" w:hint="eastAsia"/>
                <w:lang w:eastAsia="ja-JP"/>
              </w:rPr>
              <w:t xml:space="preserve">. </w:t>
            </w:r>
            <w:r w:rsidRPr="009A4B07">
              <w:rPr>
                <w:rFonts w:eastAsia="MS Mincho" w:hint="eastAsia"/>
                <w:b/>
                <w:lang w:eastAsia="ja-JP"/>
              </w:rPr>
              <w:t>5.565</w:t>
            </w:r>
            <w:r w:rsidRPr="009A4B07">
              <w:rPr>
                <w:rFonts w:eastAsia="MS Mincho" w:hint="eastAsia"/>
                <w:lang w:eastAsia="ja-JP"/>
              </w:rPr>
              <w:t xml:space="preserve"> was reviewed in accordance with Resolution </w:t>
            </w:r>
            <w:r w:rsidRPr="009A4B07">
              <w:rPr>
                <w:rFonts w:eastAsia="MS Mincho" w:hint="eastAsia"/>
                <w:b/>
                <w:lang w:eastAsia="ja-JP"/>
              </w:rPr>
              <w:t>950 (Rev. WRC-07)</w:t>
            </w:r>
            <w:r w:rsidRPr="009A4B07">
              <w:rPr>
                <w:rFonts w:eastAsia="MS Mincho" w:hint="eastAsia"/>
                <w:lang w:eastAsia="ja-JP"/>
              </w:rPr>
              <w:t xml:space="preserve">, and </w:t>
            </w:r>
            <w:r w:rsidRPr="009A4B07">
              <w:rPr>
                <w:rFonts w:eastAsia="MS Mincho"/>
                <w:lang w:eastAsia="ja-JP"/>
              </w:rPr>
              <w:t xml:space="preserve">the specificfrequency bands </w:t>
            </w:r>
            <w:r w:rsidRPr="009A4B07">
              <w:rPr>
                <w:rFonts w:eastAsia="MS Mincho" w:hint="eastAsia"/>
                <w:lang w:eastAsia="ja-JP"/>
              </w:rPr>
              <w:t>were</w:t>
            </w:r>
            <w:r w:rsidRPr="009A4B07">
              <w:rPr>
                <w:rFonts w:eastAsia="MS Mincho"/>
                <w:lang w:eastAsia="ja-JP"/>
              </w:rPr>
              <w:t xml:space="preserve"> identified for measurements by passive services</w:t>
            </w:r>
            <w:r w:rsidRPr="009A4B07">
              <w:rPr>
                <w:rFonts w:eastAsia="MS Mincho" w:hint="eastAsia"/>
                <w:lang w:eastAsia="ja-JP"/>
              </w:rPr>
              <w:t xml:space="preserve">, such as </w:t>
            </w:r>
            <w:r w:rsidR="008421EB">
              <w:rPr>
                <w:rFonts w:eastAsia="MS Mincho"/>
                <w:lang w:eastAsia="ja-JP"/>
              </w:rPr>
              <w:t xml:space="preserve">the </w:t>
            </w:r>
            <w:r w:rsidRPr="009A4B07">
              <w:rPr>
                <w:rFonts w:eastAsia="MS Mincho"/>
                <w:lang w:eastAsia="ja-JP"/>
              </w:rPr>
              <w:t>radio astronomy service</w:t>
            </w:r>
            <w:r w:rsidRPr="009A4B07">
              <w:rPr>
                <w:rFonts w:eastAsia="MS Mincho" w:hint="eastAsia"/>
                <w:lang w:eastAsia="ja-JP"/>
              </w:rPr>
              <w:t xml:space="preserve">, </w:t>
            </w:r>
            <w:r w:rsidR="008421EB">
              <w:rPr>
                <w:rFonts w:eastAsia="MS Mincho"/>
                <w:lang w:eastAsia="ja-JP"/>
              </w:rPr>
              <w:t xml:space="preserve">the </w:t>
            </w:r>
            <w:r w:rsidRPr="009A4B07">
              <w:rPr>
                <w:rFonts w:eastAsia="MS Mincho"/>
                <w:lang w:eastAsia="ja-JP"/>
              </w:rPr>
              <w:t>Earth explorationsatellite service (passive)</w:t>
            </w:r>
            <w:r w:rsidRPr="009A4B07">
              <w:rPr>
                <w:rFonts w:eastAsia="MS Mincho" w:hint="eastAsia"/>
                <w:lang w:eastAsia="ja-JP"/>
              </w:rPr>
              <w:t xml:space="preserve">, </w:t>
            </w:r>
            <w:r w:rsidRPr="009A4B07">
              <w:rPr>
                <w:rFonts w:eastAsia="MS Mincho"/>
                <w:lang w:eastAsia="ja-JP"/>
              </w:rPr>
              <w:t>and</w:t>
            </w:r>
            <w:r w:rsidR="008421EB">
              <w:rPr>
                <w:rFonts w:eastAsia="MS Mincho"/>
                <w:lang w:eastAsia="ja-JP"/>
              </w:rPr>
              <w:t xml:space="preserve"> the</w:t>
            </w:r>
            <w:r w:rsidRPr="009A4B07">
              <w:rPr>
                <w:rFonts w:eastAsia="MS Mincho"/>
                <w:lang w:eastAsia="ja-JP"/>
              </w:rPr>
              <w:t xml:space="preserve"> space research service (passive)</w:t>
            </w:r>
            <w:r w:rsidRPr="009A4B07">
              <w:rPr>
                <w:rFonts w:eastAsia="MS Mincho" w:hint="eastAsia"/>
                <w:lang w:eastAsia="ja-JP"/>
              </w:rPr>
              <w:t>. In the specific identification of the frequencies in</w:t>
            </w:r>
            <w:r w:rsidRPr="009A4B07">
              <w:rPr>
                <w:rFonts w:eastAsia="MS Mincho"/>
                <w:lang w:eastAsia="ja-JP"/>
              </w:rPr>
              <w:t xml:space="preserve"> the range </w:t>
            </w:r>
            <w:r w:rsidRPr="009A4B07">
              <w:rPr>
                <w:rFonts w:eastAsia="MS Mincho" w:hint="eastAsia"/>
                <w:lang w:eastAsia="ja-JP"/>
              </w:rPr>
              <w:t xml:space="preserve">of </w:t>
            </w:r>
            <w:r w:rsidRPr="009A4B07">
              <w:rPr>
                <w:rFonts w:eastAsia="MS Mincho"/>
                <w:lang w:eastAsia="ja-JP"/>
              </w:rPr>
              <w:t>275-1 000 GHz</w:t>
            </w:r>
            <w:r w:rsidRPr="009A4B07">
              <w:rPr>
                <w:rFonts w:eastAsia="MS Mincho" w:hint="eastAsia"/>
                <w:lang w:eastAsia="ja-JP"/>
              </w:rPr>
              <w:t>,</w:t>
            </w:r>
            <w:r w:rsidRPr="009A4B07">
              <w:rPr>
                <w:rFonts w:eastAsia="MS Mincho"/>
                <w:lang w:eastAsia="ja-JP"/>
              </w:rPr>
              <w:t xml:space="preserve"> the passive services </w:t>
            </w:r>
            <w:r w:rsidR="008421EB">
              <w:rPr>
                <w:rFonts w:eastAsia="MS Mincho"/>
                <w:lang w:eastAsia="ja-JP"/>
              </w:rPr>
              <w:t>do</w:t>
            </w:r>
            <w:r w:rsidRPr="009A4B07">
              <w:rPr>
                <w:rFonts w:eastAsia="MS Mincho"/>
                <w:lang w:eastAsia="ja-JP"/>
              </w:rPr>
              <w:t>not preclude use ofthis range by active services</w:t>
            </w:r>
          </w:p>
          <w:p w:rsidR="00150D04" w:rsidRPr="009A4B07" w:rsidRDefault="00150D04" w:rsidP="007A5D11">
            <w:pPr>
              <w:snapToGrid w:val="0"/>
              <w:spacing w:line="240" w:lineRule="atLeast"/>
              <w:jc w:val="both"/>
              <w:rPr>
                <w:rFonts w:eastAsia="MS Mincho"/>
                <w:lang w:eastAsia="ja-JP"/>
              </w:rPr>
            </w:pPr>
          </w:p>
          <w:p w:rsidR="00150D04" w:rsidRPr="009A4B07" w:rsidRDefault="00150D04" w:rsidP="007A5D11">
            <w:pPr>
              <w:snapToGrid w:val="0"/>
              <w:spacing w:line="240" w:lineRule="atLeast"/>
              <w:jc w:val="both"/>
              <w:rPr>
                <w:rFonts w:eastAsia="MS Mincho"/>
                <w:lang w:eastAsia="ja-JP"/>
              </w:rPr>
            </w:pPr>
            <w:r w:rsidRPr="009A4B07">
              <w:rPr>
                <w:rFonts w:eastAsia="MS Mincho" w:hint="eastAsia"/>
                <w:lang w:eastAsia="ja-JP"/>
              </w:rPr>
              <w:t xml:space="preserve">The active devices which can operate above 275 GHz were extensively studied and developed by many R &amp; D organizations. The propagation characteristics of the frequencies above 275 GHz have been also studied by ITU-R and the applications of short-range ultra-high-speed (100-Gbps) data communication systems have been discussed within IEEE 802.15 Working Group. The Task Group IEEE 802.1.5.3d has been recently established to </w:t>
            </w:r>
            <w:r w:rsidR="008421EB">
              <w:rPr>
                <w:rFonts w:eastAsia="MS Mincho"/>
                <w:lang w:eastAsia="ja-JP"/>
              </w:rPr>
              <w:t>create</w:t>
            </w:r>
            <w:r w:rsidRPr="009A4B07">
              <w:rPr>
                <w:rFonts w:eastAsia="MS Mincho" w:hint="eastAsia"/>
                <w:lang w:eastAsia="ja-JP"/>
              </w:rPr>
              <w:t xml:space="preserve">WPAN (Wireless Personal Area Network) standards using the </w:t>
            </w:r>
            <w:r w:rsidRPr="009A4B07">
              <w:rPr>
                <w:rFonts w:eastAsia="MS Mincho"/>
                <w:lang w:eastAsia="ja-JP"/>
              </w:rPr>
              <w:t>frequencies</w:t>
            </w:r>
            <w:r w:rsidRPr="009A4B07">
              <w:rPr>
                <w:rFonts w:eastAsia="MS Mincho" w:hint="eastAsia"/>
                <w:lang w:eastAsia="ja-JP"/>
              </w:rPr>
              <w:t xml:space="preserve"> above 275 GHz within a few years. Several ultra-high-speed transmission applications such as wireless link</w:t>
            </w:r>
            <w:r w:rsidR="008421EB">
              <w:rPr>
                <w:rFonts w:eastAsia="MS Mincho"/>
                <w:lang w:eastAsia="ja-JP"/>
              </w:rPr>
              <w:t>s</w:t>
            </w:r>
            <w:r w:rsidRPr="009A4B07">
              <w:rPr>
                <w:rFonts w:eastAsia="MS Mincho" w:hint="eastAsia"/>
                <w:lang w:eastAsia="ja-JP"/>
              </w:rPr>
              <w:t xml:space="preserve"> for data center</w:t>
            </w:r>
            <w:r w:rsidR="008421EB">
              <w:rPr>
                <w:rFonts w:eastAsia="MS Mincho"/>
                <w:lang w:eastAsia="ja-JP"/>
              </w:rPr>
              <w:t>s</w:t>
            </w:r>
            <w:r w:rsidRPr="009A4B07">
              <w:rPr>
                <w:rFonts w:eastAsia="MS Mincho" w:hint="eastAsia"/>
                <w:lang w:eastAsia="ja-JP"/>
              </w:rPr>
              <w:t>, near field communication for toll gate download</w:t>
            </w:r>
            <w:r w:rsidR="008421EB">
              <w:rPr>
                <w:rFonts w:eastAsia="MS Mincho"/>
                <w:lang w:eastAsia="ja-JP"/>
              </w:rPr>
              <w:t>ing</w:t>
            </w:r>
            <w:r w:rsidRPr="009A4B07">
              <w:rPr>
                <w:rFonts w:eastAsia="MS Mincho" w:hint="eastAsia"/>
                <w:lang w:eastAsia="ja-JP"/>
              </w:rPr>
              <w:t>, and fron</w:t>
            </w:r>
            <w:r>
              <w:rPr>
                <w:rFonts w:eastAsia="MS Mincho" w:hint="eastAsia"/>
                <w:lang w:eastAsia="ja-JP"/>
              </w:rPr>
              <w:t>t</w:t>
            </w:r>
            <w:r w:rsidRPr="009A4B07">
              <w:rPr>
                <w:rFonts w:eastAsia="MS Mincho" w:hint="eastAsia"/>
                <w:lang w:eastAsia="ja-JP"/>
              </w:rPr>
              <w:t xml:space="preserve">haul/backhaul for mobile systems are expected to be operated in the band above 275 GHz. To protect passive services identified in RR </w:t>
            </w:r>
            <w:r>
              <w:rPr>
                <w:rFonts w:eastAsia="MS Mincho" w:hint="eastAsia"/>
                <w:lang w:eastAsia="ja-JP"/>
              </w:rPr>
              <w:t>N</w:t>
            </w:r>
            <w:r w:rsidRPr="009A4B07">
              <w:rPr>
                <w:rFonts w:eastAsia="MS Mincho" w:hint="eastAsia"/>
                <w:lang w:eastAsia="ja-JP"/>
              </w:rPr>
              <w:t xml:space="preserve">o. </w:t>
            </w:r>
            <w:r w:rsidRPr="009A4B07">
              <w:rPr>
                <w:rFonts w:eastAsia="MS Mincho" w:hint="eastAsia"/>
                <w:b/>
                <w:lang w:eastAsia="ja-JP"/>
              </w:rPr>
              <w:t>5.565</w:t>
            </w:r>
            <w:r w:rsidRPr="009A4B07">
              <w:rPr>
                <w:rFonts w:eastAsia="MS Mincho" w:hint="eastAsia"/>
                <w:lang w:eastAsia="ja-JP"/>
              </w:rPr>
              <w:t xml:space="preserve">, it is urgently requested to review RR </w:t>
            </w:r>
            <w:r>
              <w:rPr>
                <w:rFonts w:eastAsia="MS Mincho" w:hint="eastAsia"/>
                <w:lang w:eastAsia="ja-JP"/>
              </w:rPr>
              <w:t>N</w:t>
            </w:r>
            <w:r w:rsidRPr="009A4B07">
              <w:rPr>
                <w:rFonts w:eastAsia="MS Mincho" w:hint="eastAsia"/>
                <w:lang w:eastAsia="ja-JP"/>
              </w:rPr>
              <w:t xml:space="preserve">o. 5.565 </w:t>
            </w:r>
            <w:r>
              <w:rPr>
                <w:rFonts w:eastAsia="MS Mincho" w:hint="eastAsia"/>
                <w:lang w:eastAsia="ja-JP"/>
              </w:rPr>
              <w:t xml:space="preserve">and to consider new provisions, as required, </w:t>
            </w:r>
            <w:r w:rsidRPr="009A4B07">
              <w:rPr>
                <w:rFonts w:eastAsia="MS Mincho" w:hint="eastAsia"/>
                <w:lang w:eastAsia="ja-JP"/>
              </w:rPr>
              <w:t>to introduce land mobile and fixed services operating in the band above 275 GHz.</w:t>
            </w:r>
          </w:p>
          <w:p w:rsidR="00150D04" w:rsidRPr="009A4B07" w:rsidRDefault="00150D04" w:rsidP="007A5D11">
            <w:pPr>
              <w:snapToGrid w:val="0"/>
              <w:spacing w:line="240" w:lineRule="atLeast"/>
              <w:jc w:val="both"/>
              <w:rPr>
                <w:rFonts w:eastAsia="MS Mincho"/>
                <w:lang w:eastAsia="ja-JP"/>
              </w:rPr>
            </w:pPr>
          </w:p>
          <w:p w:rsidR="00150D04" w:rsidRPr="009A4B07" w:rsidRDefault="00150D04" w:rsidP="007A5D11">
            <w:pPr>
              <w:snapToGrid w:val="0"/>
              <w:spacing w:line="240" w:lineRule="atLeast"/>
              <w:jc w:val="both"/>
              <w:rPr>
                <w:rFonts w:eastAsiaTheme="minorEastAsia"/>
                <w:lang w:eastAsia="ja-JP"/>
              </w:rPr>
            </w:pPr>
            <w:r w:rsidRPr="009A4B07">
              <w:rPr>
                <w:rFonts w:eastAsia="MS Mincho" w:hint="eastAsia"/>
                <w:lang w:eastAsia="ja-JP"/>
              </w:rPr>
              <w:t xml:space="preserve">ITU-R WP1A has </w:t>
            </w:r>
            <w:r>
              <w:rPr>
                <w:rFonts w:eastAsia="MS Mincho" w:hint="eastAsia"/>
                <w:lang w:eastAsia="ja-JP"/>
              </w:rPr>
              <w:t xml:space="preserve">developed and adopted </w:t>
            </w:r>
            <w:r w:rsidRPr="009A4B07">
              <w:rPr>
                <w:rFonts w:eastAsia="MS Mincho" w:hint="eastAsia"/>
                <w:lang w:eastAsia="ja-JP"/>
              </w:rPr>
              <w:t xml:space="preserve">a new Question ITU-R </w:t>
            </w:r>
            <w:r w:rsidRPr="009A4B07">
              <w:rPr>
                <w:rFonts w:eastAsia="MS Mincho"/>
                <w:lang w:eastAsia="ja-JP"/>
              </w:rPr>
              <w:t>237/1</w:t>
            </w:r>
            <w:r w:rsidRPr="009A4B07">
              <w:rPr>
                <w:rFonts w:eastAsia="MS Mincho" w:hint="eastAsia"/>
                <w:lang w:eastAsia="ja-JP"/>
              </w:rPr>
              <w:t xml:space="preserve">, </w:t>
            </w:r>
            <w:r w:rsidRPr="009A4B07">
              <w:rPr>
                <w:rFonts w:eastAsia="MS Mincho"/>
                <w:lang w:eastAsia="ja-JP"/>
              </w:rPr>
              <w:t>“Technical and operational characteristics of the active services operating in the range 275-1 000 GHz”</w:t>
            </w:r>
            <w:r w:rsidRPr="009A4B07">
              <w:rPr>
                <w:rFonts w:eastAsia="MS Mincho" w:hint="eastAsia"/>
                <w:lang w:eastAsia="ja-JP"/>
              </w:rPr>
              <w:t xml:space="preserve">, to study </w:t>
            </w:r>
            <w:r w:rsidRPr="009A4B07">
              <w:rPr>
                <w:szCs w:val="20"/>
                <w:lang w:val="en-GB" w:eastAsia="ja-JP"/>
              </w:rPr>
              <w:t>the technical and operational characteristics of active services in the frequency range 275-1 000 GHz</w:t>
            </w:r>
            <w:r w:rsidRPr="009A4B07">
              <w:rPr>
                <w:rFonts w:eastAsiaTheme="minorEastAsia" w:hint="eastAsia"/>
                <w:szCs w:val="20"/>
                <w:lang w:val="en-GB" w:eastAsia="ja-JP"/>
              </w:rPr>
              <w:t>. According to the new Question, ITU-R WP1A is now developing a p</w:t>
            </w:r>
            <w:r w:rsidRPr="009A4B07">
              <w:rPr>
                <w:rFonts w:eastAsiaTheme="minorEastAsia"/>
                <w:szCs w:val="20"/>
                <w:lang w:val="en-GB" w:eastAsia="ja-JP"/>
              </w:rPr>
              <w:t>reliminary draft Report ITU-R SM.[THZ_TREND]</w:t>
            </w:r>
            <w:r w:rsidRPr="009A4B07">
              <w:rPr>
                <w:rFonts w:eastAsiaTheme="minorEastAsia" w:hint="eastAsia"/>
                <w:szCs w:val="20"/>
                <w:lang w:val="en-GB" w:eastAsia="ja-JP"/>
              </w:rPr>
              <w:t>,</w:t>
            </w:r>
            <w:r w:rsidRPr="009A4B07">
              <w:rPr>
                <w:rFonts w:eastAsiaTheme="minorEastAsia"/>
                <w:szCs w:val="20"/>
                <w:lang w:val="en-GB" w:eastAsia="ja-JP"/>
              </w:rPr>
              <w:t xml:space="preserve"> “Technology trends on active services in the band above 275 GHz” to provide technical information for preparation of sharing and compatibility studies between active and passive services, as well as among active services</w:t>
            </w:r>
            <w:r w:rsidRPr="009A4B07">
              <w:rPr>
                <w:rFonts w:eastAsiaTheme="minorEastAsia" w:hint="eastAsia"/>
                <w:szCs w:val="20"/>
                <w:lang w:val="en-GB" w:eastAsia="ja-JP"/>
              </w:rPr>
              <w:t>.</w:t>
            </w:r>
          </w:p>
          <w:p w:rsidR="00150D04" w:rsidRPr="009A4B07" w:rsidRDefault="00150D04" w:rsidP="007A5D11">
            <w:pPr>
              <w:snapToGrid w:val="0"/>
              <w:spacing w:line="240" w:lineRule="atLeast"/>
              <w:jc w:val="both"/>
              <w:rPr>
                <w:rFonts w:eastAsia="MS Mincho"/>
                <w:lang w:eastAsia="ja-JP"/>
              </w:rPr>
            </w:pPr>
          </w:p>
          <w:p w:rsidR="00150D04" w:rsidRPr="009A4B07" w:rsidRDefault="00150D04" w:rsidP="007A5D11">
            <w:pPr>
              <w:snapToGrid w:val="0"/>
              <w:spacing w:line="240" w:lineRule="atLeast"/>
              <w:jc w:val="both"/>
              <w:rPr>
                <w:rFonts w:eastAsia="MS Mincho"/>
                <w:lang w:eastAsia="ja-JP"/>
              </w:rPr>
            </w:pPr>
            <w:r w:rsidRPr="009A4B07">
              <w:rPr>
                <w:rFonts w:eastAsia="MS Mincho" w:hint="eastAsia"/>
                <w:lang w:eastAsia="ja-JP"/>
              </w:rPr>
              <w:t xml:space="preserve">In order to avoid possible frequency interferences to the </w:t>
            </w:r>
            <w:r w:rsidRPr="009A4B07">
              <w:rPr>
                <w:rFonts w:eastAsia="MS Mincho"/>
                <w:lang w:eastAsia="ja-JP"/>
              </w:rPr>
              <w:t>identified</w:t>
            </w:r>
            <w:r w:rsidRPr="009A4B07">
              <w:rPr>
                <w:rFonts w:eastAsia="MS Mincho" w:hint="eastAsia"/>
                <w:lang w:eastAsia="ja-JP"/>
              </w:rPr>
              <w:t xml:space="preserve"> passive services from the </w:t>
            </w:r>
            <w:r w:rsidRPr="009A4B07">
              <w:rPr>
                <w:rFonts w:eastAsia="MS Mincho"/>
                <w:lang w:eastAsia="ja-JP"/>
              </w:rPr>
              <w:t>newly</w:t>
            </w:r>
            <w:r w:rsidRPr="009A4B07">
              <w:rPr>
                <w:rFonts w:eastAsia="MS Mincho" w:hint="eastAsia"/>
                <w:lang w:eastAsia="ja-JP"/>
              </w:rPr>
              <w:t xml:space="preserve"> developed land mobile and fixed services above 275 GHz, the relevant ITU-R Working Parties should study the technical and </w:t>
            </w:r>
            <w:r w:rsidRPr="009A4B07">
              <w:rPr>
                <w:rFonts w:eastAsia="MS Mincho"/>
                <w:lang w:eastAsia="ja-JP"/>
              </w:rPr>
              <w:t>operational</w:t>
            </w:r>
            <w:r w:rsidRPr="009A4B07">
              <w:rPr>
                <w:rFonts w:eastAsia="MS Mincho" w:hint="eastAsia"/>
                <w:lang w:eastAsia="ja-JP"/>
              </w:rPr>
              <w:t xml:space="preserve"> characteristics required for the </w:t>
            </w:r>
            <w:r w:rsidRPr="009A4B07">
              <w:rPr>
                <w:rFonts w:eastAsia="MS Mincho" w:hint="eastAsia"/>
                <w:lang w:eastAsia="ja-JP"/>
              </w:rPr>
              <w:lastRenderedPageBreak/>
              <w:t xml:space="preserve">active services, and </w:t>
            </w:r>
            <w:r w:rsidR="009D5652">
              <w:rPr>
                <w:rFonts w:eastAsia="MS Mincho"/>
                <w:lang w:eastAsia="ja-JP"/>
              </w:rPr>
              <w:t>conduct</w:t>
            </w:r>
            <w:r w:rsidRPr="009A4B07">
              <w:rPr>
                <w:rFonts w:eastAsia="MS Mincho" w:hint="eastAsia"/>
                <w:lang w:eastAsia="ja-JP"/>
              </w:rPr>
              <w:t>sharing and compatibility studies between the passive and active services, as well as among active services.</w:t>
            </w:r>
          </w:p>
          <w:p w:rsidR="00150D04" w:rsidRPr="009A4B07" w:rsidRDefault="00150D04" w:rsidP="007A5D11">
            <w:pPr>
              <w:snapToGrid w:val="0"/>
              <w:spacing w:line="240" w:lineRule="atLeast"/>
              <w:jc w:val="both"/>
              <w:rPr>
                <w:rFonts w:eastAsia="MS Mincho"/>
                <w:lang w:eastAsia="ja-JP"/>
              </w:rPr>
            </w:pPr>
          </w:p>
          <w:p w:rsidR="00150D04" w:rsidRPr="009A4B07" w:rsidRDefault="00150D04" w:rsidP="007A5D11">
            <w:pPr>
              <w:snapToGrid w:val="0"/>
              <w:spacing w:line="240" w:lineRule="atLeast"/>
              <w:jc w:val="both"/>
              <w:rPr>
                <w:rFonts w:eastAsia="MS Mincho"/>
                <w:lang w:eastAsia="ja-JP"/>
              </w:rPr>
            </w:pPr>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lastRenderedPageBreak/>
              <w:t>Radio</w:t>
            </w:r>
            <w:r w:rsidRPr="009A4B07">
              <w:rPr>
                <w:rFonts w:eastAsia="MS Gothic"/>
                <w:b/>
                <w:bCs/>
                <w:i/>
                <w:iCs/>
                <w:lang w:eastAsia="ja-JP"/>
              </w:rPr>
              <w:t>communication</w:t>
            </w:r>
            <w:r w:rsidRPr="009A4B07">
              <w:rPr>
                <w:rFonts w:eastAsia="MS Gothic"/>
                <w:b/>
                <w:bCs/>
                <w:i/>
                <w:iCs/>
              </w:rPr>
              <w:t xml:space="preserve"> Services concerned:</w:t>
            </w:r>
            <w:r w:rsidRPr="009A4B07">
              <w:rPr>
                <w:rFonts w:eastAsia="MS Gothic"/>
                <w:b/>
                <w:bCs/>
                <w:i/>
                <w:iCs/>
              </w:rPr>
              <w:tab/>
            </w:r>
          </w:p>
          <w:p w:rsidR="00150D04" w:rsidRPr="009A4B07" w:rsidRDefault="00150D04" w:rsidP="009B6FCF">
            <w:pPr>
              <w:snapToGrid w:val="0"/>
              <w:spacing w:beforeLines="50" w:before="120" w:afterLines="50" w:after="120" w:line="240" w:lineRule="atLeast"/>
              <w:jc w:val="both"/>
              <w:rPr>
                <w:rFonts w:eastAsia="MS Mincho"/>
                <w:lang w:eastAsia="ja-JP"/>
              </w:rPr>
            </w:pPr>
            <w:r>
              <w:rPr>
                <w:rFonts w:eastAsia="MS Mincho" w:hint="eastAsia"/>
                <w:lang w:eastAsia="ja-JP"/>
              </w:rPr>
              <w:t xml:space="preserve">MS, </w:t>
            </w:r>
            <w:r w:rsidRPr="009A4B07">
              <w:rPr>
                <w:rFonts w:eastAsia="MS Mincho" w:hint="eastAsia"/>
                <w:lang w:eastAsia="ja-JP"/>
              </w:rPr>
              <w:t xml:space="preserve">FS, RAS, EESS </w:t>
            </w:r>
            <w:r w:rsidRPr="009A4B07">
              <w:rPr>
                <w:rFonts w:eastAsia="MS Mincho"/>
                <w:lang w:eastAsia="ja-JP"/>
              </w:rPr>
              <w:t>(</w:t>
            </w:r>
            <w:r w:rsidRPr="009A4B07">
              <w:rPr>
                <w:rFonts w:eastAsia="MS Mincho" w:hint="eastAsia"/>
                <w:lang w:eastAsia="ja-JP"/>
              </w:rPr>
              <w:t>S</w:t>
            </w:r>
            <w:r w:rsidRPr="009A4B07">
              <w:rPr>
                <w:rFonts w:eastAsia="MS Mincho"/>
                <w:lang w:eastAsia="ja-JP"/>
              </w:rPr>
              <w:t>pace-to-Earth)</w:t>
            </w:r>
            <w:r w:rsidRPr="009A4B07">
              <w:rPr>
                <w:rFonts w:eastAsia="MS Mincho" w:hint="eastAsia"/>
                <w:lang w:eastAsia="ja-JP"/>
              </w:rPr>
              <w:t xml:space="preserve">, SRS </w:t>
            </w:r>
            <w:r w:rsidRPr="009A4B07">
              <w:rPr>
                <w:rFonts w:eastAsia="MS Mincho"/>
                <w:lang w:eastAsia="ja-JP"/>
              </w:rPr>
              <w:t>(</w:t>
            </w:r>
            <w:r w:rsidRPr="009A4B07">
              <w:rPr>
                <w:rFonts w:eastAsia="MS Mincho" w:hint="eastAsia"/>
                <w:lang w:eastAsia="ja-JP"/>
              </w:rPr>
              <w:t>S</w:t>
            </w:r>
            <w:r w:rsidRPr="009A4B07">
              <w:rPr>
                <w:rFonts w:eastAsia="MS Mincho"/>
                <w:lang w:eastAsia="ja-JP"/>
              </w:rPr>
              <w:t>pace-to-Earth)</w:t>
            </w:r>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b/>
                <w:bCs/>
                <w:i/>
                <w:iCs/>
              </w:rPr>
            </w:pPr>
            <w:r w:rsidRPr="009A4B07">
              <w:rPr>
                <w:rFonts w:eastAsia="MS Gothic"/>
                <w:b/>
                <w:bCs/>
                <w:i/>
                <w:iCs/>
              </w:rPr>
              <w:t>Indication of possible difficulties:</w:t>
            </w:r>
          </w:p>
          <w:p w:rsidR="00150D04" w:rsidRPr="009A4B07" w:rsidRDefault="00150D04" w:rsidP="009B6FCF">
            <w:pPr>
              <w:snapToGrid w:val="0"/>
              <w:spacing w:beforeLines="50" w:before="120" w:afterLines="50" w:after="120" w:line="240" w:lineRule="atLeast"/>
              <w:jc w:val="both"/>
              <w:rPr>
                <w:rFonts w:eastAsia="MS Gothic"/>
                <w:bCs/>
                <w:iCs/>
                <w:lang w:eastAsia="ja-JP"/>
              </w:rPr>
            </w:pPr>
            <w:r w:rsidRPr="009A4B07">
              <w:rPr>
                <w:rFonts w:eastAsia="MS Mincho" w:hint="eastAsia"/>
                <w:lang w:eastAsia="ja-JP"/>
              </w:rPr>
              <w:t>Identification of technical requirements for the terrestrial services and sharing and compatibility studies with RAS, EESS</w:t>
            </w:r>
            <w:r w:rsidRPr="009A4B07">
              <w:rPr>
                <w:rFonts w:eastAsia="MS Mincho"/>
                <w:lang w:eastAsia="ja-JP"/>
              </w:rPr>
              <w:t>(</w:t>
            </w:r>
            <w:r w:rsidRPr="009A4B07">
              <w:rPr>
                <w:rFonts w:eastAsia="MS Mincho" w:hint="eastAsia"/>
                <w:lang w:eastAsia="ja-JP"/>
              </w:rPr>
              <w:t>S</w:t>
            </w:r>
            <w:r w:rsidRPr="009A4B07">
              <w:rPr>
                <w:rFonts w:eastAsia="MS Mincho"/>
                <w:lang w:eastAsia="ja-JP"/>
              </w:rPr>
              <w:t>pace-to-Earth)</w:t>
            </w:r>
            <w:r w:rsidRPr="009A4B07">
              <w:rPr>
                <w:rFonts w:eastAsia="MS Mincho" w:hint="eastAsia"/>
                <w:lang w:eastAsia="ja-JP"/>
              </w:rPr>
              <w:t xml:space="preserve">, and SRS </w:t>
            </w:r>
            <w:r w:rsidRPr="009A4B07">
              <w:rPr>
                <w:rFonts w:eastAsia="MS Mincho"/>
                <w:lang w:eastAsia="ja-JP"/>
              </w:rPr>
              <w:t>(</w:t>
            </w:r>
            <w:r w:rsidRPr="009A4B07">
              <w:rPr>
                <w:rFonts w:eastAsia="MS Mincho" w:hint="eastAsia"/>
                <w:lang w:eastAsia="ja-JP"/>
              </w:rPr>
              <w:t>S</w:t>
            </w:r>
            <w:r w:rsidRPr="009A4B07">
              <w:rPr>
                <w:rFonts w:eastAsia="MS Mincho"/>
                <w:lang w:eastAsia="ja-JP"/>
              </w:rPr>
              <w:t>pace-to-Earth)</w:t>
            </w:r>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b/>
                <w:bCs/>
                <w:i/>
                <w:iCs/>
              </w:rPr>
              <w:t>Previous/ongoing studies on the issue:</w:t>
            </w:r>
          </w:p>
          <w:p w:rsidR="00150D04" w:rsidRPr="009A4B07" w:rsidRDefault="00150D04" w:rsidP="009B6FCF">
            <w:pPr>
              <w:snapToGrid w:val="0"/>
              <w:spacing w:beforeLines="50" w:before="120" w:afterLines="50" w:after="120" w:line="240" w:lineRule="atLeast"/>
              <w:jc w:val="both"/>
              <w:rPr>
                <w:rFonts w:eastAsia="MS Gothic"/>
                <w:lang w:val="fr-FR" w:eastAsia="ja-JP"/>
              </w:rPr>
            </w:pPr>
            <w:r w:rsidRPr="009A4B07">
              <w:rPr>
                <w:rFonts w:eastAsia="MS Gothic"/>
                <w:lang w:val="fr-FR" w:eastAsia="ja-JP"/>
              </w:rPr>
              <w:t>Question ITU-R 237/1</w:t>
            </w:r>
          </w:p>
        </w:tc>
      </w:tr>
      <w:tr w:rsidR="00150D04" w:rsidRPr="009A4B07" w:rsidTr="007A5D11">
        <w:tc>
          <w:tcPr>
            <w:tcW w:w="3908" w:type="dxa"/>
          </w:tcPr>
          <w:p w:rsidR="00150D04" w:rsidRPr="009A4B07" w:rsidRDefault="00150D04"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Studies to be carried out by:</w:t>
            </w:r>
          </w:p>
          <w:p w:rsidR="00150D04" w:rsidRPr="009A4B07" w:rsidRDefault="00150D04" w:rsidP="009B6FCF">
            <w:pPr>
              <w:snapToGrid w:val="0"/>
              <w:spacing w:beforeLines="50" w:before="120" w:afterLines="50" w:after="120" w:line="240" w:lineRule="atLeast"/>
              <w:jc w:val="both"/>
              <w:rPr>
                <w:rFonts w:eastAsia="MS Gothic"/>
                <w:bCs/>
                <w:iCs/>
                <w:lang w:eastAsia="ja-JP"/>
              </w:rPr>
            </w:pPr>
            <w:r w:rsidRPr="009A4B07">
              <w:rPr>
                <w:rFonts w:eastAsia="MS Gothic"/>
                <w:bCs/>
                <w:iCs/>
                <w:lang w:eastAsia="ja-JP"/>
              </w:rPr>
              <w:t>ITU-R</w:t>
            </w:r>
            <w:r w:rsidRPr="009A4B07">
              <w:rPr>
                <w:rFonts w:eastAsia="MS Gothic" w:hint="eastAsia"/>
                <w:bCs/>
                <w:iCs/>
                <w:lang w:eastAsia="ja-JP"/>
              </w:rPr>
              <w:t xml:space="preserve"> SG1</w:t>
            </w:r>
            <w:r w:rsidR="00A014CE">
              <w:rPr>
                <w:rFonts w:eastAsia="MS Gothic"/>
                <w:bCs/>
                <w:iCs/>
                <w:lang w:eastAsia="ja-JP"/>
              </w:rPr>
              <w:t xml:space="preserve"> (e.g</w:t>
            </w:r>
            <w:r w:rsidR="00CE7E83">
              <w:rPr>
                <w:rFonts w:eastAsia="MS Gothic"/>
                <w:bCs/>
                <w:iCs/>
                <w:lang w:eastAsia="ja-JP"/>
              </w:rPr>
              <w:t>.</w:t>
            </w:r>
            <w:r w:rsidRPr="009A4B07">
              <w:rPr>
                <w:rFonts w:eastAsia="MS Gothic" w:hint="eastAsia"/>
                <w:bCs/>
                <w:iCs/>
                <w:lang w:eastAsia="ja-JP"/>
              </w:rPr>
              <w:t xml:space="preserve"> WP 1A</w:t>
            </w:r>
            <w:r w:rsidR="00A014CE">
              <w:rPr>
                <w:rFonts w:eastAsia="MS Gothic"/>
                <w:bCs/>
                <w:iCs/>
                <w:lang w:eastAsia="ja-JP"/>
              </w:rPr>
              <w:t>)</w:t>
            </w:r>
          </w:p>
        </w:tc>
        <w:tc>
          <w:tcPr>
            <w:tcW w:w="5307" w:type="dxa"/>
          </w:tcPr>
          <w:p w:rsidR="00150D04" w:rsidRPr="009A4B07" w:rsidRDefault="00150D04"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with participation of:</w:t>
            </w:r>
          </w:p>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lang w:eastAsia="ja-JP"/>
              </w:rPr>
              <w:t>Administrations</w:t>
            </w:r>
            <w:r w:rsidRPr="009A4B07">
              <w:rPr>
                <w:rFonts w:eastAsia="MS Gothic" w:hint="eastAsia"/>
                <w:lang w:eastAsia="ja-JP"/>
              </w:rPr>
              <w:t>,</w:t>
            </w:r>
            <w:r w:rsidR="00480AC1">
              <w:rPr>
                <w:rFonts w:eastAsia="MS Gothic"/>
                <w:lang w:eastAsia="ja-JP"/>
              </w:rPr>
              <w:t>t</w:t>
            </w:r>
            <w:r w:rsidRPr="009A4B07">
              <w:rPr>
                <w:rFonts w:eastAsia="MS Gothic" w:hint="eastAsia"/>
                <w:lang w:eastAsia="ja-JP"/>
              </w:rPr>
              <w:t>errestrial and passive services organizations</w:t>
            </w:r>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ITU-R Study Groups concerned:</w:t>
            </w:r>
          </w:p>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hint="eastAsia"/>
                <w:bCs/>
                <w:iCs/>
                <w:lang w:eastAsia="ja-JP"/>
              </w:rPr>
              <w:t>SG5, SG7</w:t>
            </w:r>
          </w:p>
        </w:tc>
      </w:tr>
      <w:tr w:rsidR="00150D04" w:rsidRPr="009A4B07" w:rsidTr="007A5D11">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b/>
                <w:bCs/>
                <w:i/>
                <w:iCs/>
              </w:rPr>
              <w:t xml:space="preserve">ITU </w:t>
            </w:r>
            <w:r w:rsidRPr="009A4B07">
              <w:rPr>
                <w:rFonts w:eastAsia="MS Gothic" w:hint="eastAsia"/>
                <w:b/>
                <w:bCs/>
                <w:i/>
                <w:iCs/>
                <w:lang w:eastAsia="ja-JP"/>
              </w:rPr>
              <w:t>r</w:t>
            </w:r>
            <w:r w:rsidRPr="009A4B07">
              <w:rPr>
                <w:rFonts w:eastAsia="MS Gothic"/>
                <w:b/>
                <w:bCs/>
                <w:i/>
                <w:iCs/>
              </w:rPr>
              <w:t xml:space="preserve">esource </w:t>
            </w:r>
            <w:r w:rsidRPr="009A4B07">
              <w:rPr>
                <w:rFonts w:eastAsia="MS Gothic"/>
                <w:b/>
                <w:bCs/>
                <w:i/>
                <w:iCs/>
                <w:lang w:eastAsia="ja-JP"/>
              </w:rPr>
              <w:t>i</w:t>
            </w:r>
            <w:r w:rsidRPr="009A4B07">
              <w:rPr>
                <w:rFonts w:eastAsia="MS Gothic"/>
                <w:b/>
                <w:bCs/>
                <w:i/>
                <w:iCs/>
              </w:rPr>
              <w:t>mplications</w:t>
            </w:r>
            <w:r w:rsidRPr="009A4B07">
              <w:rPr>
                <w:rFonts w:eastAsia="MS Gothic" w:hint="eastAsia"/>
                <w:b/>
                <w:bCs/>
                <w:i/>
                <w:iCs/>
                <w:lang w:eastAsia="ja-JP"/>
              </w:rPr>
              <w:t>,</w:t>
            </w:r>
            <w:r w:rsidRPr="009A4B07">
              <w:rPr>
                <w:rFonts w:eastAsia="MS Gothic"/>
                <w:b/>
                <w:bCs/>
                <w:i/>
                <w:iCs/>
              </w:rPr>
              <w:t xml:space="preserve"> including financial i</w:t>
            </w:r>
            <w:r w:rsidRPr="009A4B07">
              <w:rPr>
                <w:rFonts w:eastAsia="MS Gothic" w:hint="eastAsia"/>
                <w:b/>
                <w:bCs/>
                <w:i/>
                <w:iCs/>
                <w:lang w:eastAsia="ja-JP"/>
              </w:rPr>
              <w:t>mpli</w:t>
            </w:r>
            <w:r w:rsidRPr="009A4B07">
              <w:rPr>
                <w:rFonts w:eastAsia="MS Gothic"/>
                <w:b/>
                <w:bCs/>
                <w:i/>
                <w:iCs/>
              </w:rPr>
              <w:t>cations (refer to CV 126)</w:t>
            </w:r>
            <w:r w:rsidRPr="009A4B07">
              <w:rPr>
                <w:rFonts w:eastAsia="MS Gothic" w:hint="eastAsia"/>
                <w:b/>
                <w:bCs/>
                <w:i/>
                <w:iCs/>
                <w:lang w:eastAsia="ja-JP"/>
              </w:rPr>
              <w:t>:</w:t>
            </w:r>
          </w:p>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bCs/>
                <w:iCs/>
                <w:lang w:eastAsia="ja-JP"/>
              </w:rPr>
              <w:t>ITU-R</w:t>
            </w:r>
            <w:r w:rsidRPr="009A4B07">
              <w:rPr>
                <w:rFonts w:eastAsia="MS Gothic" w:hint="eastAsia"/>
                <w:bCs/>
                <w:iCs/>
                <w:lang w:eastAsia="ja-JP"/>
              </w:rPr>
              <w:t xml:space="preserve"> SG1 WP 1A may have </w:t>
            </w:r>
            <w:r w:rsidR="00480AC1">
              <w:rPr>
                <w:rFonts w:eastAsia="MS Gothic"/>
                <w:bCs/>
                <w:iCs/>
                <w:lang w:eastAsia="ja-JP"/>
              </w:rPr>
              <w:t>biannual</w:t>
            </w:r>
            <w:r w:rsidRPr="009A4B07">
              <w:rPr>
                <w:rFonts w:eastAsia="MS Gothic" w:hint="eastAsia"/>
                <w:bCs/>
                <w:iCs/>
                <w:lang w:eastAsia="ja-JP"/>
              </w:rPr>
              <w:t xml:space="preserve"> meetings.</w:t>
            </w:r>
          </w:p>
        </w:tc>
      </w:tr>
      <w:tr w:rsidR="00150D04" w:rsidRPr="009A4B07" w:rsidTr="007A5D11">
        <w:tc>
          <w:tcPr>
            <w:tcW w:w="3908" w:type="dxa"/>
          </w:tcPr>
          <w:p w:rsidR="00150D04" w:rsidRPr="009A4B07" w:rsidRDefault="00150D04" w:rsidP="009B6FCF">
            <w:pPr>
              <w:snapToGrid w:val="0"/>
              <w:spacing w:beforeLines="50" w:before="120" w:afterLines="50" w:after="120" w:line="240" w:lineRule="atLeast"/>
              <w:jc w:val="both"/>
              <w:rPr>
                <w:rFonts w:eastAsia="MS Gothic"/>
                <w:b/>
                <w:bCs/>
                <w:i/>
                <w:iCs/>
                <w:lang w:eastAsia="ja-JP"/>
              </w:rPr>
            </w:pPr>
            <w:r w:rsidRPr="009A4B07">
              <w:rPr>
                <w:rFonts w:eastAsia="MS Gothic"/>
                <w:b/>
                <w:bCs/>
                <w:i/>
                <w:iCs/>
              </w:rPr>
              <w:t xml:space="preserve">Common </w:t>
            </w:r>
            <w:r w:rsidRPr="009A4B07">
              <w:rPr>
                <w:rFonts w:eastAsia="MS Gothic" w:hint="eastAsia"/>
                <w:b/>
                <w:bCs/>
                <w:i/>
                <w:iCs/>
                <w:lang w:eastAsia="ja-JP"/>
              </w:rPr>
              <w:t>regional p</w:t>
            </w:r>
            <w:r w:rsidRPr="009A4B07">
              <w:rPr>
                <w:rFonts w:eastAsia="MS Gothic"/>
                <w:b/>
                <w:bCs/>
                <w:i/>
                <w:iCs/>
              </w:rPr>
              <w:t>roposal:</w:t>
            </w:r>
          </w:p>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hint="eastAsia"/>
                <w:bCs/>
                <w:iCs/>
                <w:lang w:eastAsia="ja-JP"/>
              </w:rPr>
              <w:t>Yes</w:t>
            </w:r>
          </w:p>
        </w:tc>
        <w:tc>
          <w:tcPr>
            <w:tcW w:w="5307" w:type="dxa"/>
          </w:tcPr>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b/>
                <w:bCs/>
                <w:i/>
                <w:iCs/>
              </w:rPr>
              <w:t>Multicountry Proposal:</w:t>
            </w:r>
            <w:r w:rsidR="00901F75">
              <w:rPr>
                <w:rFonts w:eastAsia="MS Gothic"/>
                <w:b/>
                <w:bCs/>
                <w:i/>
                <w:iCs/>
              </w:rPr>
              <w:t xml:space="preserve"> </w:t>
            </w:r>
            <w:r w:rsidRPr="009A4B07">
              <w:rPr>
                <w:rFonts w:eastAsia="MS Gothic" w:hint="eastAsia"/>
                <w:bCs/>
                <w:iCs/>
                <w:lang w:eastAsia="ja-JP"/>
              </w:rPr>
              <w:t>No</w:t>
            </w:r>
          </w:p>
          <w:p w:rsidR="00150D04" w:rsidRPr="009A4B07" w:rsidRDefault="00150D04" w:rsidP="009B6FCF">
            <w:pPr>
              <w:snapToGrid w:val="0"/>
              <w:spacing w:beforeLines="50" w:before="120" w:afterLines="50" w:after="120" w:line="240" w:lineRule="atLeast"/>
              <w:jc w:val="both"/>
              <w:rPr>
                <w:rFonts w:eastAsia="MS Gothic"/>
                <w:lang w:eastAsia="ja-JP"/>
              </w:rPr>
            </w:pPr>
            <w:r w:rsidRPr="009A4B07">
              <w:rPr>
                <w:rFonts w:eastAsia="MS Gothic"/>
                <w:b/>
                <w:bCs/>
                <w:i/>
                <w:iCs/>
                <w:lang w:eastAsia="ja-JP"/>
              </w:rPr>
              <w:t>Number of countr</w:t>
            </w:r>
            <w:r w:rsidRPr="009A4B07">
              <w:rPr>
                <w:rFonts w:eastAsia="MS Gothic" w:hint="eastAsia"/>
                <w:b/>
                <w:bCs/>
                <w:i/>
                <w:iCs/>
                <w:lang w:eastAsia="ja-JP"/>
              </w:rPr>
              <w:t>ies</w:t>
            </w:r>
            <w:r w:rsidRPr="009A4B07">
              <w:rPr>
                <w:rFonts w:eastAsia="MS Gothic"/>
                <w:b/>
                <w:bCs/>
                <w:i/>
                <w:iCs/>
              </w:rPr>
              <w:t>:</w:t>
            </w:r>
          </w:p>
        </w:tc>
      </w:tr>
      <w:tr w:rsidR="00150D04" w:rsidRPr="009A4B07" w:rsidTr="007A5D11">
        <w:trPr>
          <w:trHeight w:val="722"/>
        </w:trPr>
        <w:tc>
          <w:tcPr>
            <w:tcW w:w="9215" w:type="dxa"/>
            <w:gridSpan w:val="2"/>
          </w:tcPr>
          <w:p w:rsidR="00150D04" w:rsidRPr="009A4B07" w:rsidRDefault="00150D04" w:rsidP="009B6FCF">
            <w:pPr>
              <w:snapToGrid w:val="0"/>
              <w:spacing w:beforeLines="50" w:before="120" w:afterLines="50" w:after="120" w:line="240" w:lineRule="atLeast"/>
              <w:jc w:val="both"/>
              <w:rPr>
                <w:rFonts w:eastAsia="MS Gothic"/>
              </w:rPr>
            </w:pPr>
            <w:r w:rsidRPr="009A4B07">
              <w:rPr>
                <w:rFonts w:eastAsia="MS Gothic"/>
                <w:b/>
                <w:bCs/>
                <w:i/>
                <w:iCs/>
              </w:rPr>
              <w:t>Remarks</w:t>
            </w:r>
          </w:p>
          <w:p w:rsidR="00150D04" w:rsidRPr="009A4B07" w:rsidRDefault="00150D04" w:rsidP="009B6FCF">
            <w:pPr>
              <w:snapToGrid w:val="0"/>
              <w:spacing w:beforeLines="50" w:before="120" w:afterLines="50" w:after="120" w:line="240" w:lineRule="atLeast"/>
              <w:jc w:val="both"/>
              <w:rPr>
                <w:rFonts w:eastAsia="MS Gothic"/>
                <w:lang w:eastAsia="ja-JP"/>
              </w:rPr>
            </w:pPr>
          </w:p>
        </w:tc>
      </w:tr>
    </w:tbl>
    <w:p w:rsidR="00150D04" w:rsidRPr="009A4B07" w:rsidRDefault="00150D04" w:rsidP="00150D04">
      <w:pPr>
        <w:snapToGrid w:val="0"/>
        <w:spacing w:line="240" w:lineRule="atLeast"/>
        <w:rPr>
          <w:rFonts w:eastAsiaTheme="minorEastAsia"/>
          <w:lang w:eastAsia="ja-JP"/>
        </w:rPr>
      </w:pPr>
    </w:p>
    <w:p w:rsidR="00150D04" w:rsidRPr="009A4B07" w:rsidRDefault="00150D04" w:rsidP="00150D04">
      <w:pPr>
        <w:snapToGrid w:val="0"/>
        <w:spacing w:line="240" w:lineRule="atLeast"/>
        <w:rPr>
          <w:rFonts w:eastAsiaTheme="minorEastAsia"/>
          <w:lang w:eastAsia="ja-JP"/>
        </w:rPr>
      </w:pPr>
    </w:p>
    <w:p w:rsidR="00150D04" w:rsidRPr="009A4B07" w:rsidRDefault="00150D04" w:rsidP="00150D04">
      <w:pPr>
        <w:rPr>
          <w:rFonts w:eastAsiaTheme="minorEastAsia"/>
          <w:lang w:eastAsia="ja-JP"/>
        </w:rPr>
      </w:pPr>
      <w:r w:rsidRPr="009A4B07">
        <w:rPr>
          <w:rFonts w:eastAsiaTheme="minorEastAsia"/>
          <w:lang w:eastAsia="ja-JP"/>
        </w:rPr>
        <w:br w:type="page"/>
      </w:r>
    </w:p>
    <w:p w:rsidR="00150D04" w:rsidRPr="002C4808" w:rsidRDefault="00150D04" w:rsidP="00150D04">
      <w:pPr>
        <w:snapToGrid w:val="0"/>
        <w:spacing w:line="240" w:lineRule="atLeast"/>
        <w:jc w:val="center"/>
        <w:rPr>
          <w:rFonts w:eastAsiaTheme="minorEastAsia"/>
          <w:sz w:val="28"/>
          <w:szCs w:val="28"/>
          <w:lang w:eastAsia="ja-JP"/>
        </w:rPr>
      </w:pPr>
      <w:r w:rsidRPr="002C4808">
        <w:rPr>
          <w:b/>
          <w:sz w:val="28"/>
          <w:szCs w:val="28"/>
        </w:rPr>
        <w:lastRenderedPageBreak/>
        <w:t>Attachment</w:t>
      </w:r>
      <w:r w:rsidRPr="002C4808">
        <w:rPr>
          <w:rFonts w:eastAsiaTheme="minorEastAsia" w:hint="eastAsia"/>
          <w:b/>
          <w:sz w:val="28"/>
          <w:szCs w:val="28"/>
          <w:lang w:eastAsia="ja-JP"/>
        </w:rPr>
        <w:t xml:space="preserve"> 2</w:t>
      </w:r>
      <w:r w:rsidRPr="002C4808">
        <w:rPr>
          <w:b/>
          <w:sz w:val="28"/>
          <w:szCs w:val="28"/>
        </w:rPr>
        <w:t xml:space="preserve"> to Annex </w:t>
      </w:r>
      <w:r w:rsidRPr="002C4808">
        <w:rPr>
          <w:rFonts w:eastAsiaTheme="minorEastAsia" w:hint="eastAsia"/>
          <w:b/>
          <w:sz w:val="28"/>
          <w:szCs w:val="28"/>
          <w:lang w:eastAsia="ja-JP"/>
        </w:rPr>
        <w:t>2</w:t>
      </w:r>
    </w:p>
    <w:p w:rsidR="00150D04" w:rsidRPr="009A4B07" w:rsidRDefault="00150D04" w:rsidP="00150D04">
      <w:pPr>
        <w:snapToGrid w:val="0"/>
        <w:spacing w:line="240" w:lineRule="atLeast"/>
        <w:rPr>
          <w:rFonts w:eastAsiaTheme="minorEastAsia"/>
          <w:lang w:eastAsia="ja-JP"/>
        </w:rPr>
      </w:pPr>
    </w:p>
    <w:p w:rsidR="00150D04" w:rsidRPr="009A4B07" w:rsidRDefault="00150D04" w:rsidP="00150D04">
      <w:pPr>
        <w:rPr>
          <w:rFonts w:eastAsia="MS Mincho"/>
          <w:b/>
          <w:lang w:eastAsia="ja-JP"/>
        </w:rPr>
      </w:pPr>
      <w:r w:rsidRPr="009A4B07">
        <w:rPr>
          <w:rFonts w:eastAsia="MS Mincho"/>
          <w:b/>
          <w:lang w:eastAsia="ja-JP"/>
        </w:rPr>
        <w:t>ADD</w:t>
      </w:r>
    </w:p>
    <w:p w:rsidR="00150D04" w:rsidRPr="009A4B07" w:rsidRDefault="00150D04" w:rsidP="00150D04">
      <w:pPr>
        <w:jc w:val="center"/>
        <w:rPr>
          <w:rFonts w:eastAsia="MS Mincho"/>
          <w:b/>
          <w:lang w:eastAsia="ja-JP"/>
        </w:rPr>
      </w:pPr>
      <w:r>
        <w:rPr>
          <w:rFonts w:eastAsia="MS Mincho" w:hint="eastAsia"/>
          <w:b/>
          <w:lang w:eastAsia="ja-JP"/>
        </w:rPr>
        <w:t>Working Document towards a Draft New Resolution</w:t>
      </w:r>
      <w:r w:rsidRPr="009A4B07">
        <w:rPr>
          <w:rFonts w:eastAsia="MS Mincho" w:hint="eastAsia"/>
          <w:b/>
          <w:lang w:eastAsia="ja-JP"/>
        </w:rPr>
        <w:t>[</w:t>
      </w:r>
      <w:r>
        <w:rPr>
          <w:rFonts w:eastAsia="MS Mincho" w:hint="eastAsia"/>
          <w:b/>
          <w:lang w:eastAsia="ja-JP"/>
        </w:rPr>
        <w:t>above</w:t>
      </w:r>
      <w:r w:rsidRPr="009A4B07">
        <w:rPr>
          <w:rFonts w:eastAsia="MS Mincho"/>
          <w:b/>
          <w:lang w:eastAsia="ja-JP"/>
        </w:rPr>
        <w:t>275 GHZ</w:t>
      </w:r>
      <w:r w:rsidRPr="009A4B07">
        <w:rPr>
          <w:rFonts w:eastAsia="MS Mincho" w:hint="eastAsia"/>
          <w:b/>
          <w:lang w:eastAsia="ja-JP"/>
        </w:rPr>
        <w:t>] (WRC-15)</w:t>
      </w:r>
    </w:p>
    <w:p w:rsidR="00150D04" w:rsidRPr="009A4B07" w:rsidRDefault="00150D04" w:rsidP="00150D04">
      <w:pPr>
        <w:jc w:val="center"/>
        <w:rPr>
          <w:rFonts w:eastAsia="MS Mincho"/>
          <w:b/>
          <w:lang w:eastAsia="ja-JP"/>
        </w:rPr>
      </w:pPr>
    </w:p>
    <w:p w:rsidR="004051FE" w:rsidRPr="004E0DCA" w:rsidRDefault="004051FE" w:rsidP="004051FE">
      <w:pPr>
        <w:jc w:val="center"/>
        <w:rPr>
          <w:rFonts w:eastAsia="MS Mincho"/>
          <w:b/>
          <w:lang w:eastAsia="ja-JP"/>
        </w:rPr>
      </w:pPr>
      <w:r>
        <w:rPr>
          <w:rFonts w:eastAsia="MS Gothic" w:hint="eastAsia"/>
          <w:b/>
          <w:lang w:eastAsia="ja-JP"/>
        </w:rPr>
        <w:t>N</w:t>
      </w:r>
      <w:r w:rsidRPr="000E31E7">
        <w:rPr>
          <w:rFonts w:eastAsia="MS Gothic"/>
          <w:b/>
          <w:lang w:eastAsia="ja-JP"/>
        </w:rPr>
        <w:t xml:space="preserve">ew regulatory provisions </w:t>
      </w:r>
      <w:r>
        <w:rPr>
          <w:rFonts w:eastAsia="MS Gothic" w:hint="eastAsia"/>
          <w:b/>
          <w:lang w:eastAsia="ja-JP"/>
        </w:rPr>
        <w:t>for</w:t>
      </w:r>
      <w:r w:rsidRPr="000E31E7">
        <w:rPr>
          <w:rFonts w:eastAsia="MS Gothic"/>
          <w:b/>
          <w:lang w:eastAsia="ja-JP"/>
        </w:rPr>
        <w:t xml:space="preserve"> land mobile and fixed services operating in the band above 275 GHz</w:t>
      </w:r>
    </w:p>
    <w:p w:rsidR="00150D04" w:rsidRPr="009A4B07" w:rsidRDefault="00150D04" w:rsidP="00150D04">
      <w:pPr>
        <w:jc w:val="center"/>
        <w:rPr>
          <w:rFonts w:eastAsia="MS Mincho"/>
          <w:b/>
          <w:lang w:eastAsia="ja-JP"/>
        </w:rPr>
      </w:pPr>
    </w:p>
    <w:p w:rsidR="00150D04" w:rsidRPr="009A4B07" w:rsidRDefault="00150D04" w:rsidP="00150D04">
      <w:pPr>
        <w:rPr>
          <w:rFonts w:eastAsia="MS Mincho"/>
          <w:lang w:eastAsia="ja-JP"/>
        </w:rPr>
      </w:pPr>
      <w:r w:rsidRPr="009A4B07">
        <w:rPr>
          <w:rFonts w:eastAsia="MS Mincho" w:hint="eastAsia"/>
          <w:lang w:eastAsia="ja-JP"/>
        </w:rPr>
        <w:t>The World Radiocommunication Conference (Geneva, 2015)</w:t>
      </w:r>
    </w:p>
    <w:p w:rsidR="00150D04" w:rsidRPr="009A4B07" w:rsidRDefault="00150D04" w:rsidP="00150D04">
      <w:pPr>
        <w:rPr>
          <w:rFonts w:eastAsia="MS Mincho"/>
          <w:lang w:eastAsia="ja-JP"/>
        </w:rPr>
      </w:pPr>
    </w:p>
    <w:p w:rsidR="00150D04" w:rsidRPr="009A4B07" w:rsidRDefault="00150D04" w:rsidP="00150D04">
      <w:pPr>
        <w:ind w:firstLine="360"/>
        <w:rPr>
          <w:rFonts w:eastAsia="MS Mincho"/>
          <w:i/>
          <w:lang w:eastAsia="ja-JP"/>
        </w:rPr>
      </w:pPr>
      <w:r w:rsidRPr="009A4B07">
        <w:rPr>
          <w:rFonts w:eastAsia="MS Mincho" w:hint="eastAsia"/>
          <w:i/>
          <w:lang w:eastAsia="ja-JP"/>
        </w:rPr>
        <w:t>considering</w:t>
      </w:r>
    </w:p>
    <w:p w:rsidR="00150D04" w:rsidRPr="009A4B07" w:rsidRDefault="00150D04" w:rsidP="00150D04">
      <w:pPr>
        <w:numPr>
          <w:ilvl w:val="0"/>
          <w:numId w:val="10"/>
        </w:numPr>
        <w:jc w:val="both"/>
        <w:rPr>
          <w:rFonts w:eastAsia="MS Mincho"/>
          <w:lang w:eastAsia="ja-JP"/>
        </w:rPr>
      </w:pPr>
      <w:r w:rsidRPr="009A4B07">
        <w:rPr>
          <w:rFonts w:eastAsia="MS Mincho" w:hint="eastAsia"/>
          <w:lang w:eastAsia="ja-JP"/>
        </w:rPr>
        <w:t>that a number of bands in the frequency range</w:t>
      </w:r>
      <w:r w:rsidRPr="009A4B07">
        <w:rPr>
          <w:rFonts w:ascii="TimesNewRoman" w:eastAsiaTheme="minorEastAsia" w:hAnsi="TimesNewRoman" w:cs="TimesNewRoman"/>
          <w:lang w:eastAsia="ja-JP"/>
        </w:rPr>
        <w:t>275-1000 GHzareidentified for use by administrations for</w:t>
      </w:r>
      <w:r w:rsidRPr="009A4B07">
        <w:rPr>
          <w:rFonts w:ascii="TimesNewRoman" w:eastAsiaTheme="minorEastAsia" w:hAnsi="TimesNewRoman" w:cs="TimesNewRoman" w:hint="eastAsia"/>
          <w:lang w:eastAsia="ja-JP"/>
        </w:rPr>
        <w:t xml:space="preserve"> passive services,</w:t>
      </w:r>
      <w:r w:rsidRPr="009A4B07">
        <w:rPr>
          <w:rFonts w:eastAsia="MS Mincho"/>
          <w:lang w:eastAsia="ja-JP"/>
        </w:rPr>
        <w:t xml:space="preserve"> such as </w:t>
      </w:r>
      <w:r w:rsidR="00480AC1">
        <w:rPr>
          <w:rFonts w:eastAsia="MS Mincho"/>
          <w:lang w:eastAsia="ja-JP"/>
        </w:rPr>
        <w:t xml:space="preserve">the </w:t>
      </w:r>
      <w:r w:rsidRPr="009A4B07">
        <w:rPr>
          <w:rFonts w:eastAsia="MS Mincho"/>
          <w:lang w:eastAsia="ja-JP"/>
        </w:rPr>
        <w:t>radio astronomy service, Earth exploration satellite service (passive), and space research service (passive)</w:t>
      </w:r>
      <w:r w:rsidRPr="009A4B07">
        <w:rPr>
          <w:rFonts w:ascii="TimesNewRoman" w:eastAsiaTheme="minorEastAsia" w:hAnsi="TimesNewRoman" w:cs="TimesNewRoman" w:hint="eastAsia"/>
          <w:lang w:eastAsia="ja-JP"/>
        </w:rPr>
        <w:t>;</w:t>
      </w:r>
    </w:p>
    <w:p w:rsidR="00150D04" w:rsidRPr="009A4B07" w:rsidRDefault="00150D04" w:rsidP="00150D04">
      <w:pPr>
        <w:numPr>
          <w:ilvl w:val="0"/>
          <w:numId w:val="10"/>
        </w:numPr>
        <w:jc w:val="both"/>
        <w:rPr>
          <w:rFonts w:eastAsia="MS Mincho"/>
          <w:lang w:eastAsia="ja-JP"/>
        </w:rPr>
      </w:pPr>
      <w:r w:rsidRPr="009A4B07">
        <w:rPr>
          <w:rFonts w:eastAsia="MS Mincho" w:hint="eastAsia"/>
          <w:lang w:eastAsia="ja-JP"/>
        </w:rPr>
        <w:t>that the use of the</w:t>
      </w:r>
      <w:r w:rsidRPr="009A4B07">
        <w:rPr>
          <w:rFonts w:eastAsia="MS Mincho"/>
          <w:lang w:eastAsia="ja-JP"/>
        </w:rPr>
        <w:t xml:space="preserve"> range </w:t>
      </w:r>
      <w:r w:rsidRPr="009A4B07">
        <w:rPr>
          <w:rFonts w:eastAsia="MS Mincho" w:hint="eastAsia"/>
          <w:lang w:eastAsia="ja-JP"/>
        </w:rPr>
        <w:t xml:space="preserve">of </w:t>
      </w:r>
      <w:r w:rsidRPr="009A4B07">
        <w:rPr>
          <w:rFonts w:eastAsia="MS Mincho"/>
          <w:lang w:eastAsia="ja-JP"/>
        </w:rPr>
        <w:t>275-1 000 GHz</w:t>
      </w:r>
      <w:r w:rsidRPr="009A4B07">
        <w:rPr>
          <w:rFonts w:eastAsia="MS Mincho" w:hint="eastAsia"/>
          <w:lang w:eastAsia="ja-JP"/>
        </w:rPr>
        <w:t xml:space="preserve"> by </w:t>
      </w:r>
      <w:r w:rsidRPr="009A4B07">
        <w:rPr>
          <w:rFonts w:eastAsia="MS Mincho"/>
          <w:lang w:eastAsia="ja-JP"/>
        </w:rPr>
        <w:t>passive services does not preclude use ofthis range by active services</w:t>
      </w:r>
      <w:r w:rsidRPr="009A4B07">
        <w:rPr>
          <w:rFonts w:eastAsia="MS Mincho" w:hint="eastAsia"/>
          <w:lang w:eastAsia="ja-JP"/>
        </w:rPr>
        <w:t>;</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hint="eastAsia"/>
          <w:lang w:eastAsia="ja-JP"/>
        </w:rPr>
        <w:t xml:space="preserve">that </w:t>
      </w:r>
      <w:r w:rsidRPr="009A4B07">
        <w:rPr>
          <w:rFonts w:ascii="TimesNewRoman" w:eastAsiaTheme="minorEastAsia" w:hAnsi="TimesNewRoman" w:cs="TimesNewRoman" w:hint="eastAsia"/>
          <w:lang w:eastAsia="ja-JP"/>
        </w:rPr>
        <w:t>a</w:t>
      </w:r>
      <w:r w:rsidRPr="009A4B07">
        <w:rPr>
          <w:rFonts w:ascii="TimesNewRoman" w:eastAsiaTheme="minorEastAsia" w:hAnsi="TimesNewRoman" w:cs="TimesNewRoman"/>
          <w:lang w:eastAsia="ja-JP"/>
        </w:rPr>
        <w:t>dministrations wishing to makefrequencies in the 275-1000 GHz range available for active service applications are urged to takeall practicable steps to protect these passive services from harmful interferenceuntil the date whenthe Table of Frequency Allocation is established in the above-mentioned 275-1000 GHz</w:t>
      </w:r>
      <w:r w:rsidRPr="009A4B07">
        <w:rPr>
          <w:rFonts w:ascii="TimesNewRoman" w:eastAsiaTheme="minorEastAsia" w:hAnsi="TimesNewRoman" w:cs="TimesNewRoman" w:hint="eastAsia"/>
          <w:lang w:eastAsia="ja-JP"/>
        </w:rPr>
        <w:t xml:space="preserve"> frequency;</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lang w:eastAsia="ja-JP"/>
        </w:rPr>
        <w:t>that</w:t>
      </w:r>
      <w:r w:rsidRPr="009A4B07">
        <w:rPr>
          <w:rFonts w:eastAsia="MS Mincho" w:hint="eastAsia"/>
          <w:lang w:eastAsia="ja-JP"/>
        </w:rPr>
        <w:t xml:space="preserve"> t</w:t>
      </w:r>
      <w:r w:rsidRPr="009A4B07">
        <w:rPr>
          <w:rFonts w:eastAsia="MS Mincho"/>
          <w:lang w:eastAsia="ja-JP"/>
        </w:rPr>
        <w:t>he active device</w:t>
      </w:r>
      <w:r w:rsidRPr="009A4B07">
        <w:rPr>
          <w:rFonts w:eastAsia="MS Mincho" w:hint="eastAsia"/>
          <w:lang w:eastAsia="ja-JP"/>
        </w:rPr>
        <w:t>s</w:t>
      </w:r>
      <w:r w:rsidRPr="009A4B07">
        <w:rPr>
          <w:rFonts w:eastAsia="MS Mincho"/>
          <w:lang w:eastAsia="ja-JP"/>
        </w:rPr>
        <w:t xml:space="preserve"> which can operate </w:t>
      </w:r>
      <w:r w:rsidRPr="009A4B07">
        <w:rPr>
          <w:rFonts w:eastAsia="MS Mincho" w:hint="eastAsia"/>
          <w:lang w:eastAsia="ja-JP"/>
        </w:rPr>
        <w:t>at</w:t>
      </w:r>
      <w:r w:rsidRPr="009A4B07">
        <w:rPr>
          <w:rFonts w:eastAsia="MS Mincho"/>
          <w:lang w:eastAsia="ja-JP"/>
        </w:rPr>
        <w:t xml:space="preserve"> the room temperature </w:t>
      </w:r>
      <w:r w:rsidRPr="009A4B07">
        <w:rPr>
          <w:rFonts w:eastAsia="MS Mincho" w:hint="eastAsia"/>
          <w:lang w:eastAsia="ja-JP"/>
        </w:rPr>
        <w:t xml:space="preserve">in the band </w:t>
      </w:r>
      <w:r w:rsidRPr="009A4B07">
        <w:rPr>
          <w:rFonts w:eastAsia="MS Mincho"/>
          <w:lang w:eastAsia="ja-JP"/>
        </w:rPr>
        <w:t xml:space="preserve">above 275 GHz becomes feasible due to a </w:t>
      </w:r>
      <w:r w:rsidR="00480AC1">
        <w:rPr>
          <w:rFonts w:eastAsia="MS Mincho"/>
          <w:lang w:eastAsia="ja-JP"/>
        </w:rPr>
        <w:t>the significant efforts of many</w:t>
      </w:r>
      <w:r w:rsidRPr="009A4B07">
        <w:rPr>
          <w:rFonts w:eastAsia="MS Mincho"/>
          <w:lang w:eastAsia="ja-JP"/>
        </w:rPr>
        <w:t xml:space="preserve"> R &amp; D organizations</w:t>
      </w:r>
      <w:r w:rsidRPr="009A4B07">
        <w:rPr>
          <w:rFonts w:eastAsia="MS Mincho" w:hint="eastAsia"/>
          <w:lang w:eastAsia="ja-JP"/>
        </w:rPr>
        <w:t>;</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hint="eastAsia"/>
          <w:lang w:eastAsia="ja-JP"/>
        </w:rPr>
        <w:t>that t</w:t>
      </w:r>
      <w:r w:rsidRPr="009A4B07">
        <w:rPr>
          <w:rFonts w:eastAsia="MS Mincho"/>
          <w:lang w:eastAsia="ja-JP"/>
        </w:rPr>
        <w:t>he propagation characteristics of frequencies above 275 GHz have been also studied</w:t>
      </w:r>
      <w:r w:rsidRPr="009A4B07">
        <w:rPr>
          <w:rFonts w:eastAsia="MS Mincho" w:hint="eastAsia"/>
          <w:lang w:eastAsia="ja-JP"/>
        </w:rPr>
        <w:t xml:space="preserve"> by ITU-R Study Group 3;</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hint="eastAsia"/>
          <w:lang w:eastAsia="ja-JP"/>
        </w:rPr>
        <w:t>that t</w:t>
      </w:r>
      <w:r w:rsidRPr="009A4B07">
        <w:rPr>
          <w:rFonts w:eastAsia="MS Mincho"/>
          <w:lang w:eastAsia="ja-JP"/>
        </w:rPr>
        <w:t xml:space="preserve">he </w:t>
      </w:r>
      <w:r w:rsidRPr="009A4B07">
        <w:rPr>
          <w:rFonts w:eastAsia="MS Mincho" w:hint="eastAsia"/>
          <w:lang w:eastAsia="ja-JP"/>
        </w:rPr>
        <w:t xml:space="preserve">suitable </w:t>
      </w:r>
      <w:r w:rsidRPr="009A4B07">
        <w:rPr>
          <w:rFonts w:eastAsia="MS Mincho"/>
          <w:lang w:eastAsia="ja-JP"/>
        </w:rPr>
        <w:t>frequency range</w:t>
      </w:r>
      <w:r w:rsidRPr="009A4B07">
        <w:rPr>
          <w:rFonts w:eastAsia="MS Mincho" w:hint="eastAsia"/>
          <w:lang w:eastAsia="ja-JP"/>
        </w:rPr>
        <w:t>s for</w:t>
      </w:r>
      <w:r w:rsidRPr="009A4B07">
        <w:rPr>
          <w:rFonts w:eastAsia="MS Mincho"/>
          <w:lang w:eastAsia="ja-JP"/>
        </w:rPr>
        <w:t xml:space="preserve"> ultra-high-speed (100-Gbps) data communication systems</w:t>
      </w:r>
      <w:r w:rsidRPr="009A4B07">
        <w:rPr>
          <w:rFonts w:eastAsia="MS Mincho" w:hint="eastAsia"/>
          <w:lang w:eastAsia="ja-JP"/>
        </w:rPr>
        <w:t xml:space="preserve"> ofWireless Personal Area Network (WPAN)</w:t>
      </w:r>
      <w:r w:rsidR="00480AC1">
        <w:rPr>
          <w:rFonts w:eastAsia="MS Mincho"/>
          <w:lang w:eastAsia="ja-JP"/>
        </w:rPr>
        <w:t>have been</w:t>
      </w:r>
      <w:r w:rsidRPr="009A4B07">
        <w:rPr>
          <w:rFonts w:eastAsia="MS Mincho" w:hint="eastAsia"/>
          <w:lang w:eastAsia="ja-JP"/>
        </w:rPr>
        <w:t>specified by</w:t>
      </w:r>
      <w:r w:rsidR="00480AC1">
        <w:rPr>
          <w:rFonts w:eastAsia="MS Mincho"/>
          <w:lang w:eastAsia="ja-JP"/>
        </w:rPr>
        <w:t xml:space="preserve"> the</w:t>
      </w:r>
      <w:r w:rsidRPr="009A4B07">
        <w:rPr>
          <w:rFonts w:eastAsia="MS Mincho" w:hint="eastAsia"/>
          <w:lang w:eastAsia="ja-JP"/>
        </w:rPr>
        <w:t xml:space="preserve"> IEEE 802 .15 Working Group;</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ascii="TimesNewRoman" w:eastAsiaTheme="minorEastAsia" w:hAnsi="TimesNewRoman" w:cs="TimesNewRoman" w:hint="eastAsia"/>
          <w:lang w:eastAsia="ja-JP"/>
        </w:rPr>
        <w:t xml:space="preserve"> that several ultra-high-speed data communication systems </w:t>
      </w:r>
      <w:r w:rsidR="00480AC1">
        <w:rPr>
          <w:rFonts w:ascii="TimesNewRoman" w:eastAsiaTheme="minorEastAsia" w:hAnsi="TimesNewRoman" w:cs="TimesNewRoman"/>
          <w:lang w:eastAsia="ja-JP"/>
        </w:rPr>
        <w:t>have been</w:t>
      </w:r>
      <w:r w:rsidRPr="009A4B07">
        <w:rPr>
          <w:rFonts w:ascii="TimesNewRoman" w:eastAsiaTheme="minorEastAsia" w:hAnsi="TimesNewRoman" w:cs="TimesNewRoman" w:hint="eastAsia"/>
          <w:lang w:eastAsia="ja-JP"/>
        </w:rPr>
        <w:t xml:space="preserve">identified </w:t>
      </w:r>
      <w:r w:rsidRPr="009A4B07">
        <w:rPr>
          <w:rFonts w:eastAsia="MS Mincho" w:hint="eastAsia"/>
          <w:lang w:eastAsia="ja-JP"/>
        </w:rPr>
        <w:t>by IEEE 802 .15 Working Group;</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hint="eastAsia"/>
          <w:lang w:eastAsia="ja-JP"/>
        </w:rPr>
        <w:t>that many</w:t>
      </w:r>
      <w:r w:rsidRPr="009A4B07">
        <w:rPr>
          <w:rFonts w:eastAsia="MS Mincho"/>
          <w:lang w:eastAsia="ja-JP"/>
        </w:rPr>
        <w:t xml:space="preserve"> organizations</w:t>
      </w:r>
      <w:r w:rsidRPr="009A4B07">
        <w:rPr>
          <w:rFonts w:eastAsia="MS Mincho" w:hint="eastAsia"/>
          <w:lang w:eastAsia="ja-JP"/>
        </w:rPr>
        <w:t xml:space="preserve"> have</w:t>
      </w:r>
      <w:r w:rsidRPr="009A4B07">
        <w:rPr>
          <w:rFonts w:eastAsia="MS Mincho"/>
          <w:lang w:eastAsia="ja-JP"/>
        </w:rPr>
        <w:t xml:space="preserve"> demonstrated </w:t>
      </w:r>
      <w:r w:rsidRPr="009A4B07">
        <w:rPr>
          <w:rFonts w:eastAsia="MS Mincho" w:hint="eastAsia"/>
          <w:lang w:eastAsia="ja-JP"/>
        </w:rPr>
        <w:t>ultra-</w:t>
      </w:r>
      <w:r w:rsidRPr="009A4B07">
        <w:rPr>
          <w:rFonts w:eastAsia="MS Mincho"/>
          <w:lang w:eastAsia="ja-JP"/>
        </w:rPr>
        <w:t>high-speed data communication</w:t>
      </w:r>
      <w:r w:rsidRPr="009A4B07">
        <w:rPr>
          <w:rFonts w:eastAsia="MS Mincho" w:hint="eastAsia"/>
          <w:lang w:eastAsia="ja-JP"/>
        </w:rPr>
        <w:t xml:space="preserve"> systems over 100 Gbps</w:t>
      </w:r>
      <w:r w:rsidR="00901F75">
        <w:rPr>
          <w:rFonts w:eastAsia="MS Mincho"/>
          <w:lang w:eastAsia="ja-JP"/>
        </w:rPr>
        <w:t xml:space="preserve"> </w:t>
      </w:r>
      <w:r w:rsidR="00480AC1">
        <w:rPr>
          <w:rFonts w:eastAsia="MS Mincho"/>
          <w:lang w:eastAsia="ja-JP"/>
        </w:rPr>
        <w:t>operating</w:t>
      </w:r>
      <w:r w:rsidR="00901F75">
        <w:rPr>
          <w:rFonts w:eastAsia="MS Mincho"/>
          <w:lang w:eastAsia="ja-JP"/>
        </w:rPr>
        <w:t xml:space="preserve"> </w:t>
      </w:r>
      <w:r w:rsidRPr="009A4B07">
        <w:rPr>
          <w:rFonts w:eastAsia="MS Mincho" w:hint="eastAsia"/>
          <w:lang w:eastAsia="ja-JP"/>
        </w:rPr>
        <w:t>in the band</w:t>
      </w:r>
      <w:r w:rsidRPr="009A4B07">
        <w:rPr>
          <w:rFonts w:eastAsia="MS Mincho"/>
          <w:lang w:eastAsia="ja-JP"/>
        </w:rPr>
        <w:t xml:space="preserve"> above 275 GHz</w:t>
      </w:r>
      <w:r w:rsidRPr="009A4B07">
        <w:rPr>
          <w:rFonts w:eastAsia="MS Mincho" w:hint="eastAsia"/>
          <w:lang w:eastAsia="ja-JP"/>
        </w:rPr>
        <w:t>;</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hint="eastAsia"/>
          <w:lang w:eastAsia="ja-JP"/>
        </w:rPr>
        <w:t xml:space="preserve">that the </w:t>
      </w:r>
      <w:r w:rsidRPr="009A4B07">
        <w:rPr>
          <w:rFonts w:eastAsia="MS Mincho"/>
          <w:lang w:eastAsia="ja-JP"/>
        </w:rPr>
        <w:t>initial</w:t>
      </w:r>
      <w:r w:rsidRPr="009A4B07">
        <w:rPr>
          <w:rFonts w:eastAsia="MS Mincho" w:hint="eastAsia"/>
          <w:lang w:eastAsia="ja-JP"/>
        </w:rPr>
        <w:t xml:space="preserve"> study on t</w:t>
      </w:r>
      <w:r w:rsidRPr="009A4B07">
        <w:rPr>
          <w:rFonts w:eastAsia="MS Mincho"/>
          <w:lang w:eastAsia="ja-JP"/>
        </w:rPr>
        <w:t>echnical and operational characteristics of active services operating in the range 275-1 000 GHz</w:t>
      </w:r>
      <w:r w:rsidRPr="009A4B07">
        <w:rPr>
          <w:rFonts w:eastAsia="MS Mincho" w:hint="eastAsia"/>
          <w:lang w:eastAsia="ja-JP"/>
        </w:rPr>
        <w:t xml:space="preserve"> has been carried out by ITU-R WP1A;</w:t>
      </w:r>
    </w:p>
    <w:p w:rsidR="00150D04" w:rsidRPr="009A4B07" w:rsidRDefault="00150D04" w:rsidP="00150D04">
      <w:pPr>
        <w:widowControl w:val="0"/>
        <w:numPr>
          <w:ilvl w:val="0"/>
          <w:numId w:val="10"/>
        </w:numPr>
        <w:autoSpaceDE w:val="0"/>
        <w:autoSpaceDN w:val="0"/>
        <w:adjustRightInd w:val="0"/>
        <w:jc w:val="both"/>
        <w:rPr>
          <w:rFonts w:ascii="TimesNewRoman" w:eastAsiaTheme="minorEastAsia" w:hAnsi="TimesNewRoman" w:cs="TimesNewRoman"/>
          <w:lang w:eastAsia="ja-JP"/>
        </w:rPr>
      </w:pPr>
      <w:r w:rsidRPr="009A4B07">
        <w:rPr>
          <w:rFonts w:eastAsia="MS Mincho" w:hint="eastAsia"/>
          <w:lang w:eastAsia="ja-JP"/>
        </w:rPr>
        <w:t>that co</w:t>
      </w:r>
      <w:r w:rsidRPr="009A4B07">
        <w:rPr>
          <w:rFonts w:eastAsia="MS Mincho"/>
          <w:lang w:eastAsia="ja-JP"/>
        </w:rPr>
        <w:t>existence</w:t>
      </w:r>
      <w:r w:rsidRPr="009A4B07">
        <w:rPr>
          <w:rFonts w:eastAsia="MS Mincho" w:hint="eastAsia"/>
          <w:lang w:eastAsia="ja-JP"/>
        </w:rPr>
        <w:t xml:space="preserve"> of passive services identified RR </w:t>
      </w:r>
      <w:r w:rsidR="004051FE">
        <w:rPr>
          <w:rFonts w:eastAsia="MS Mincho" w:hint="eastAsia"/>
          <w:lang w:eastAsia="ja-JP"/>
        </w:rPr>
        <w:t>N</w:t>
      </w:r>
      <w:r w:rsidR="004051FE" w:rsidRPr="009A4B07">
        <w:rPr>
          <w:rFonts w:eastAsia="MS Mincho" w:hint="eastAsia"/>
          <w:lang w:eastAsia="ja-JP"/>
        </w:rPr>
        <w:t>o</w:t>
      </w:r>
      <w:r w:rsidRPr="009A4B07">
        <w:rPr>
          <w:rFonts w:eastAsia="MS Mincho" w:hint="eastAsia"/>
          <w:lang w:eastAsia="ja-JP"/>
        </w:rPr>
        <w:t xml:space="preserve">. </w:t>
      </w:r>
      <w:r w:rsidRPr="009A4B07">
        <w:rPr>
          <w:rFonts w:eastAsia="MS Mincho"/>
          <w:b/>
          <w:lang w:eastAsia="ja-JP"/>
        </w:rPr>
        <w:t>5.565</w:t>
      </w:r>
      <w:r w:rsidRPr="009A4B07">
        <w:rPr>
          <w:rFonts w:eastAsia="MS Mincho"/>
          <w:lang w:eastAsia="ja-JP"/>
        </w:rPr>
        <w:t>with</w:t>
      </w:r>
      <w:r w:rsidRPr="009A4B07">
        <w:rPr>
          <w:rFonts w:eastAsia="MS Mincho" w:hint="eastAsia"/>
          <w:lang w:eastAsia="ja-JP"/>
        </w:rPr>
        <w:t xml:space="preserve"> newly introduced active services </w:t>
      </w:r>
      <w:r w:rsidR="00480AC1">
        <w:rPr>
          <w:rFonts w:eastAsia="MS Mincho"/>
          <w:lang w:eastAsia="ja-JP"/>
        </w:rPr>
        <w:t>is to be</w:t>
      </w:r>
      <w:r w:rsidRPr="009A4B07">
        <w:rPr>
          <w:rFonts w:eastAsia="MS Mincho" w:hint="eastAsia"/>
          <w:lang w:eastAsia="ja-JP"/>
        </w:rPr>
        <w:t>ensured;</w:t>
      </w:r>
    </w:p>
    <w:p w:rsidR="00150D04" w:rsidRPr="009A4B07" w:rsidRDefault="00150D04" w:rsidP="00150D04">
      <w:pPr>
        <w:jc w:val="both"/>
        <w:rPr>
          <w:rFonts w:eastAsia="MS Mincho"/>
          <w:lang w:eastAsia="ja-JP"/>
        </w:rPr>
      </w:pPr>
    </w:p>
    <w:p w:rsidR="00150D04" w:rsidRPr="009A4B07" w:rsidRDefault="00150D04" w:rsidP="00150D04">
      <w:pPr>
        <w:ind w:left="720"/>
        <w:jc w:val="both"/>
        <w:rPr>
          <w:rFonts w:eastAsia="MS Mincho"/>
          <w:i/>
          <w:lang w:eastAsia="ja-JP"/>
        </w:rPr>
      </w:pPr>
      <w:r w:rsidRPr="009A4B07">
        <w:rPr>
          <w:rFonts w:eastAsia="MS Mincho" w:hint="eastAsia"/>
          <w:i/>
          <w:lang w:eastAsia="ja-JP"/>
        </w:rPr>
        <w:t>noting</w:t>
      </w:r>
    </w:p>
    <w:p w:rsidR="00150D04" w:rsidRPr="009A4B07" w:rsidRDefault="00150D04" w:rsidP="00150D04">
      <w:pPr>
        <w:pStyle w:val="ListParagraph"/>
        <w:numPr>
          <w:ilvl w:val="0"/>
          <w:numId w:val="14"/>
        </w:numPr>
        <w:ind w:leftChars="0"/>
        <w:jc w:val="both"/>
        <w:rPr>
          <w:rFonts w:eastAsia="MS Mincho"/>
          <w:lang w:eastAsia="ja-JP"/>
        </w:rPr>
      </w:pPr>
      <w:r w:rsidRPr="009A4B07">
        <w:t>that Q</w:t>
      </w:r>
      <w:r w:rsidRPr="009A4B07">
        <w:rPr>
          <w:rFonts w:eastAsiaTheme="minorEastAsia" w:hint="eastAsia"/>
          <w:lang w:eastAsia="ja-JP"/>
        </w:rPr>
        <w:t>uestion</w:t>
      </w:r>
      <w:r w:rsidRPr="009A4B07">
        <w:t xml:space="preserve"> ITU-R 228-1/3</w:t>
      </w:r>
      <w:r w:rsidRPr="009A4B07">
        <w:rPr>
          <w:rFonts w:eastAsia="MS Mincho"/>
          <w:lang w:eastAsia="ja-JP"/>
        </w:rPr>
        <w:t>“Propagation data required for the planning of radiocommunicationsystems operating above 275 GHz”</w:t>
      </w:r>
      <w:r w:rsidR="00093194">
        <w:rPr>
          <w:rFonts w:eastAsia="MS Mincho" w:hint="eastAsia"/>
          <w:lang w:eastAsia="ja-JP"/>
        </w:rPr>
        <w:t xml:space="preserve">addresses </w:t>
      </w:r>
      <w:r w:rsidR="00480AC1">
        <w:rPr>
          <w:rFonts w:eastAsia="MS Mincho"/>
          <w:lang w:eastAsia="ja-JP"/>
        </w:rPr>
        <w:t>studies</w:t>
      </w:r>
      <w:r w:rsidRPr="009A4B07">
        <w:rPr>
          <w:rFonts w:eastAsia="MS Mincho" w:hint="eastAsia"/>
          <w:lang w:eastAsia="ja-JP"/>
        </w:rPr>
        <w:t xml:space="preserve"> on propagation </w:t>
      </w:r>
      <w:r w:rsidRPr="009A4B07">
        <w:rPr>
          <w:rFonts w:eastAsia="MS Mincho"/>
          <w:lang w:eastAsia="ja-JP"/>
        </w:rPr>
        <w:t xml:space="preserve">models best </w:t>
      </w:r>
      <w:r w:rsidR="00480AC1">
        <w:rPr>
          <w:rFonts w:eastAsia="MS Mincho"/>
          <w:lang w:eastAsia="ja-JP"/>
        </w:rPr>
        <w:t>describing</w:t>
      </w:r>
      <w:r w:rsidRPr="009A4B07">
        <w:rPr>
          <w:rFonts w:eastAsia="MS Mincho"/>
          <w:lang w:eastAsia="ja-JP"/>
        </w:rPr>
        <w:t>the relationship between atmospheric parameters and electromagnetic wave characteristics on terrestrial</w:t>
      </w:r>
      <w:r w:rsidRPr="009A4B07">
        <w:rPr>
          <w:rFonts w:eastAsia="MS Mincho" w:hint="eastAsia"/>
          <w:lang w:eastAsia="ja-JP"/>
        </w:rPr>
        <w:t xml:space="preserve"> link</w:t>
      </w:r>
      <w:r w:rsidR="00480AC1">
        <w:rPr>
          <w:rFonts w:eastAsia="MS Mincho"/>
          <w:lang w:eastAsia="ja-JP"/>
        </w:rPr>
        <w:t>s</w:t>
      </w:r>
      <w:r w:rsidRPr="009A4B07">
        <w:rPr>
          <w:rFonts w:eastAsia="MS Mincho"/>
          <w:lang w:eastAsia="ja-JP"/>
        </w:rPr>
        <w:t>operating at frequencies above 275 GHz</w:t>
      </w:r>
      <w:r w:rsidRPr="009A4B07">
        <w:rPr>
          <w:rFonts w:eastAsia="MS Mincho" w:hint="eastAsia"/>
          <w:lang w:eastAsia="ja-JP"/>
        </w:rPr>
        <w:t xml:space="preserve">; </w:t>
      </w:r>
    </w:p>
    <w:p w:rsidR="00150D04" w:rsidRPr="009A4B07" w:rsidRDefault="00150D04" w:rsidP="00150D04">
      <w:pPr>
        <w:numPr>
          <w:ilvl w:val="0"/>
          <w:numId w:val="14"/>
        </w:numPr>
        <w:jc w:val="both"/>
        <w:rPr>
          <w:lang w:eastAsia="ja-JP"/>
        </w:rPr>
      </w:pPr>
      <w:r w:rsidRPr="009A4B07">
        <w:t>that Q</w:t>
      </w:r>
      <w:r w:rsidRPr="009A4B07">
        <w:rPr>
          <w:rFonts w:eastAsiaTheme="minorEastAsia" w:hint="eastAsia"/>
          <w:lang w:eastAsia="ja-JP"/>
        </w:rPr>
        <w:t>uestion</w:t>
      </w:r>
      <w:r w:rsidRPr="009A4B07">
        <w:t xml:space="preserve"> ITU-R 264/4 “Technical and operational characteristics of networks of the fixed-satellite service operating above 275 GHz</w:t>
      </w:r>
      <w:r w:rsidRPr="009A4B07">
        <w:rPr>
          <w:lang w:eastAsia="ja-JP"/>
        </w:rPr>
        <w:t>”</w:t>
      </w:r>
      <w:r w:rsidR="00093194">
        <w:rPr>
          <w:rFonts w:eastAsiaTheme="minorEastAsia" w:hint="eastAsia"/>
          <w:lang w:eastAsia="ja-JP"/>
        </w:rPr>
        <w:t xml:space="preserve">addresses </w:t>
      </w:r>
      <w:r w:rsidR="00480AC1">
        <w:rPr>
          <w:rFonts w:eastAsiaTheme="minorEastAsia"/>
          <w:lang w:eastAsia="ja-JP"/>
        </w:rPr>
        <w:t>studies</w:t>
      </w:r>
      <w:r w:rsidRPr="009A4B07">
        <w:rPr>
          <w:rFonts w:eastAsiaTheme="minorEastAsia" w:hint="eastAsia"/>
          <w:lang w:eastAsia="ja-JP"/>
        </w:rPr>
        <w:t xml:space="preserve"> on </w:t>
      </w:r>
      <w:r w:rsidRPr="009A4B07">
        <w:rPr>
          <w:rFonts w:eastAsiaTheme="minorEastAsia"/>
          <w:lang w:eastAsia="ja-JP"/>
        </w:rPr>
        <w:t>the technical and operational characteristics of Earth-to-space, space-to-Earth, and space-to-space links at frequencies above 275 GH</w:t>
      </w:r>
      <w:r w:rsidRPr="009A4B07">
        <w:rPr>
          <w:rFonts w:eastAsiaTheme="minorEastAsia" w:hint="eastAsia"/>
          <w:lang w:eastAsia="ja-JP"/>
        </w:rPr>
        <w:t>z;</w:t>
      </w:r>
    </w:p>
    <w:p w:rsidR="00150D04" w:rsidRPr="009A4B07" w:rsidRDefault="00150D04" w:rsidP="00150D04">
      <w:pPr>
        <w:numPr>
          <w:ilvl w:val="0"/>
          <w:numId w:val="14"/>
        </w:numPr>
        <w:jc w:val="both"/>
        <w:rPr>
          <w:lang w:eastAsia="ja-JP"/>
        </w:rPr>
      </w:pPr>
      <w:r w:rsidRPr="009A4B07">
        <w:rPr>
          <w:rFonts w:eastAsiaTheme="minorEastAsia" w:hint="eastAsia"/>
          <w:lang w:eastAsia="ja-JP"/>
        </w:rPr>
        <w:t>that Q</w:t>
      </w:r>
      <w:r w:rsidRPr="009A4B07">
        <w:t xml:space="preserve">uestion </w:t>
      </w:r>
      <w:r w:rsidRPr="009A4B07">
        <w:rPr>
          <w:rFonts w:eastAsiaTheme="minorEastAsia" w:hint="eastAsia"/>
          <w:lang w:eastAsia="ja-JP"/>
        </w:rPr>
        <w:t>ITU-R</w:t>
      </w:r>
      <w:r w:rsidRPr="009A4B07">
        <w:t xml:space="preserve"> 235-1/7</w:t>
      </w:r>
      <w:r w:rsidRPr="009A4B07">
        <w:rPr>
          <w:rFonts w:eastAsiaTheme="minorEastAsia"/>
          <w:lang w:eastAsia="ja-JP"/>
        </w:rPr>
        <w:t>“Technical and operational characteristics of applicationsof science services operating above 275 GHz”</w:t>
      </w:r>
      <w:r w:rsidR="00093194">
        <w:rPr>
          <w:rFonts w:eastAsiaTheme="minorEastAsia" w:hint="eastAsia"/>
          <w:lang w:eastAsia="ja-JP"/>
        </w:rPr>
        <w:t xml:space="preserve">addresses </w:t>
      </w:r>
      <w:r w:rsidR="00480AC1">
        <w:rPr>
          <w:rFonts w:eastAsiaTheme="minorEastAsia"/>
          <w:lang w:eastAsia="ja-JP"/>
        </w:rPr>
        <w:t>guides studies</w:t>
      </w:r>
      <w:r w:rsidRPr="009A4B07">
        <w:rPr>
          <w:rFonts w:eastAsiaTheme="minorEastAsia" w:hint="eastAsia"/>
          <w:lang w:eastAsia="ja-JP"/>
        </w:rPr>
        <w:t xml:space="preserve"> on t</w:t>
      </w:r>
      <w:r w:rsidRPr="009A4B07">
        <w:rPr>
          <w:rFonts w:eastAsiaTheme="minorEastAsia"/>
          <w:lang w:eastAsia="ja-JP"/>
        </w:rPr>
        <w:t>he technical and operational characteristics of systems operating at frequencies above 275 GHz within the science service</w:t>
      </w:r>
      <w:r w:rsidRPr="009A4B07">
        <w:t>;</w:t>
      </w:r>
    </w:p>
    <w:p w:rsidR="00150D04" w:rsidRPr="009A4B07" w:rsidRDefault="00150D04" w:rsidP="00150D04">
      <w:pPr>
        <w:numPr>
          <w:ilvl w:val="0"/>
          <w:numId w:val="14"/>
        </w:numPr>
        <w:jc w:val="both"/>
        <w:rPr>
          <w:lang w:eastAsia="ja-JP"/>
        </w:rPr>
      </w:pPr>
      <w:r w:rsidRPr="009A4B07">
        <w:rPr>
          <w:rFonts w:eastAsiaTheme="minorEastAsia" w:hint="eastAsia"/>
          <w:lang w:eastAsia="ja-JP"/>
        </w:rPr>
        <w:t xml:space="preserve">that </w:t>
      </w:r>
      <w:r w:rsidRPr="009A4B07">
        <w:rPr>
          <w:rFonts w:eastAsia="MS Mincho" w:hint="eastAsia"/>
          <w:lang w:eastAsia="ja-JP"/>
        </w:rPr>
        <w:t xml:space="preserve">Question ITU-R </w:t>
      </w:r>
      <w:r w:rsidRPr="009A4B07">
        <w:rPr>
          <w:rFonts w:eastAsia="MS Mincho"/>
          <w:lang w:eastAsia="ja-JP"/>
        </w:rPr>
        <w:t>237/1“Technical and operational characteristics of the active services operating in the range 275-1 000 GHz”</w:t>
      </w:r>
      <w:r w:rsidR="00093194">
        <w:rPr>
          <w:rFonts w:eastAsia="MS Mincho" w:hint="eastAsia"/>
          <w:lang w:eastAsia="ja-JP"/>
        </w:rPr>
        <w:t xml:space="preserve">addresses </w:t>
      </w:r>
      <w:r w:rsidR="00480AC1">
        <w:rPr>
          <w:rFonts w:eastAsia="MS Mincho"/>
          <w:lang w:eastAsia="ja-JP"/>
        </w:rPr>
        <w:t>studies</w:t>
      </w:r>
      <w:r w:rsidRPr="009A4B07">
        <w:rPr>
          <w:rFonts w:eastAsia="MS Mincho" w:hint="eastAsia"/>
          <w:lang w:eastAsia="ja-JP"/>
        </w:rPr>
        <w:t xml:space="preserve"> on the</w:t>
      </w:r>
      <w:r w:rsidRPr="009A4B07">
        <w:rPr>
          <w:szCs w:val="20"/>
          <w:lang w:val="en-GB" w:eastAsia="ja-JP"/>
        </w:rPr>
        <w:t xml:space="preserve"> technical and operational characteristics of active services in the frequency range 275-1 000 GHz</w:t>
      </w:r>
      <w:r w:rsidRPr="009A4B07">
        <w:rPr>
          <w:rFonts w:eastAsiaTheme="minorEastAsia" w:hint="eastAsia"/>
          <w:szCs w:val="20"/>
          <w:lang w:val="en-GB" w:eastAsia="ja-JP"/>
        </w:rPr>
        <w:t>;</w:t>
      </w:r>
    </w:p>
    <w:p w:rsidR="00150D04" w:rsidRPr="009A4B07" w:rsidRDefault="00150D04" w:rsidP="00150D04">
      <w:pPr>
        <w:numPr>
          <w:ilvl w:val="0"/>
          <w:numId w:val="14"/>
        </w:numPr>
        <w:jc w:val="both"/>
        <w:rPr>
          <w:lang w:eastAsia="ja-JP"/>
        </w:rPr>
      </w:pPr>
      <w:r w:rsidRPr="009A4B07">
        <w:rPr>
          <w:rFonts w:eastAsiaTheme="minorEastAsia" w:hint="eastAsia"/>
          <w:lang w:eastAsia="ja-JP"/>
        </w:rPr>
        <w:lastRenderedPageBreak/>
        <w:t xml:space="preserve">that </w:t>
      </w:r>
      <w:r w:rsidRPr="009A4B07">
        <w:rPr>
          <w:rFonts w:eastAsiaTheme="minorEastAsia"/>
          <w:lang w:eastAsia="ja-JP"/>
        </w:rPr>
        <w:t>Report ITU-R RA.2189“Sharing between the radio astronomyservice and active services</w:t>
      </w:r>
      <w:r w:rsidRPr="009A4B07">
        <w:rPr>
          <w:rFonts w:eastAsiaTheme="minorEastAsia" w:hint="eastAsia"/>
          <w:lang w:eastAsia="ja-JP"/>
        </w:rPr>
        <w:t xml:space="preserve"> (Airborne system, non-GSO system)</w:t>
      </w:r>
      <w:r w:rsidRPr="009A4B07">
        <w:rPr>
          <w:rFonts w:eastAsiaTheme="minorEastAsia"/>
          <w:lang w:eastAsia="ja-JP"/>
        </w:rPr>
        <w:t xml:space="preserve"> in the frequencyrange 275-3 000 GHz”</w:t>
      </w:r>
      <w:r w:rsidRPr="009A4B07">
        <w:rPr>
          <w:rFonts w:eastAsiaTheme="minorEastAsia" w:hint="eastAsia"/>
          <w:lang w:eastAsia="ja-JP"/>
        </w:rPr>
        <w:t xml:space="preserve"> provides that s</w:t>
      </w:r>
      <w:r w:rsidRPr="009A4B07">
        <w:rPr>
          <w:lang w:eastAsia="ja-JP"/>
        </w:rPr>
        <w:t>haring between radio astronomy and active services in the range 275-3 000 GHz</w:t>
      </w:r>
      <w:r w:rsidRPr="009A4B07">
        <w:rPr>
          <w:rFonts w:eastAsiaTheme="minorEastAsia" w:hint="eastAsia"/>
          <w:lang w:eastAsia="ja-JP"/>
        </w:rPr>
        <w:t>;</w:t>
      </w:r>
    </w:p>
    <w:p w:rsidR="00150D04" w:rsidRPr="009A4B07" w:rsidRDefault="00150D04" w:rsidP="00150D04">
      <w:pPr>
        <w:jc w:val="both"/>
        <w:rPr>
          <w:rFonts w:eastAsia="MS Mincho"/>
          <w:lang w:eastAsia="ja-JP"/>
        </w:rPr>
      </w:pPr>
    </w:p>
    <w:p w:rsidR="00150D04" w:rsidRPr="009A4B07" w:rsidRDefault="00150D04" w:rsidP="00150D04">
      <w:pPr>
        <w:ind w:left="360"/>
        <w:jc w:val="both"/>
        <w:rPr>
          <w:rFonts w:eastAsia="MS Mincho"/>
          <w:i/>
          <w:lang w:eastAsia="ja-JP"/>
        </w:rPr>
      </w:pPr>
      <w:r w:rsidRPr="009A4B07">
        <w:rPr>
          <w:rFonts w:eastAsia="MS Mincho" w:hint="eastAsia"/>
          <w:i/>
          <w:lang w:eastAsia="ja-JP"/>
        </w:rPr>
        <w:t>recognizing</w:t>
      </w:r>
    </w:p>
    <w:p w:rsidR="00150D04" w:rsidRPr="009A4B07" w:rsidRDefault="00150D04" w:rsidP="00150D04">
      <w:pPr>
        <w:pStyle w:val="ListParagraph"/>
        <w:numPr>
          <w:ilvl w:val="0"/>
          <w:numId w:val="13"/>
        </w:numPr>
        <w:ind w:leftChars="0"/>
        <w:jc w:val="both"/>
        <w:rPr>
          <w:lang w:eastAsia="ja-JP"/>
        </w:rPr>
      </w:pPr>
      <w:r w:rsidRPr="009A4B07">
        <w:t>that</w:t>
      </w:r>
      <w:r w:rsidRPr="009A4B07">
        <w:rPr>
          <w:rFonts w:eastAsiaTheme="minorEastAsia" w:hint="eastAsia"/>
          <w:lang w:eastAsia="ja-JP"/>
        </w:rPr>
        <w:t xml:space="preserve">the technical and </w:t>
      </w:r>
      <w:r w:rsidRPr="009A4B07">
        <w:rPr>
          <w:rFonts w:eastAsiaTheme="minorEastAsia"/>
          <w:lang w:eastAsia="ja-JP"/>
        </w:rPr>
        <w:t>operational</w:t>
      </w:r>
      <w:r w:rsidRPr="009A4B07">
        <w:rPr>
          <w:rFonts w:eastAsiaTheme="minorEastAsia" w:hint="eastAsia"/>
          <w:lang w:eastAsia="ja-JP"/>
        </w:rPr>
        <w:t xml:space="preserve"> characteristics of land mobile and fixed services operating in the band above 275 GHz have not been specified and further studies need to be required;</w:t>
      </w:r>
    </w:p>
    <w:p w:rsidR="00150D04" w:rsidRPr="009A4B07" w:rsidRDefault="00150D04" w:rsidP="00150D04">
      <w:pPr>
        <w:pStyle w:val="ListParagraph"/>
        <w:numPr>
          <w:ilvl w:val="0"/>
          <w:numId w:val="13"/>
        </w:numPr>
        <w:ind w:leftChars="0"/>
        <w:jc w:val="both"/>
        <w:rPr>
          <w:lang w:eastAsia="ja-JP"/>
        </w:rPr>
      </w:pPr>
      <w:r w:rsidRPr="009A4B07">
        <w:rPr>
          <w:rFonts w:eastAsiaTheme="minorEastAsia" w:hint="eastAsia"/>
          <w:lang w:eastAsia="ja-JP"/>
        </w:rPr>
        <w:t>that the propagation models of land mobile and fixed services operating in the band above 275 GHz have not been specified and further studies need to be required;</w:t>
      </w:r>
    </w:p>
    <w:p w:rsidR="00150D04" w:rsidRPr="009A4B07" w:rsidRDefault="00150D04" w:rsidP="00150D04">
      <w:pPr>
        <w:numPr>
          <w:ilvl w:val="0"/>
          <w:numId w:val="13"/>
        </w:numPr>
        <w:jc w:val="both"/>
        <w:rPr>
          <w:lang w:eastAsia="ja-JP"/>
        </w:rPr>
      </w:pPr>
      <w:r w:rsidRPr="009A4B07">
        <w:rPr>
          <w:rFonts w:eastAsiaTheme="minorEastAsia" w:hint="eastAsia"/>
          <w:lang w:eastAsia="ja-JP"/>
        </w:rPr>
        <w:t xml:space="preserve">thatthe </w:t>
      </w:r>
      <w:r w:rsidRPr="009A4B07">
        <w:t xml:space="preserve">sharing </w:t>
      </w:r>
      <w:r w:rsidRPr="009A4B07">
        <w:rPr>
          <w:rFonts w:eastAsiaTheme="minorEastAsia" w:hint="eastAsia"/>
          <w:lang w:eastAsia="ja-JP"/>
        </w:rPr>
        <w:t xml:space="preserve">and compatibility </w:t>
      </w:r>
      <w:r w:rsidRPr="009A4B07">
        <w:t xml:space="preserve">studies </w:t>
      </w:r>
      <w:r w:rsidRPr="009A4B07">
        <w:rPr>
          <w:rFonts w:eastAsiaTheme="minorEastAsia" w:hint="eastAsia"/>
          <w:lang w:eastAsia="ja-JP"/>
        </w:rPr>
        <w:t>between passive services and land mobile and fixed services</w:t>
      </w:r>
      <w:r w:rsidRPr="009A4B07">
        <w:t xml:space="preserve"> operating </w:t>
      </w:r>
      <w:r w:rsidRPr="009A4B07">
        <w:rPr>
          <w:rFonts w:eastAsiaTheme="minorEastAsia" w:hint="eastAsia"/>
          <w:lang w:eastAsia="ja-JP"/>
        </w:rPr>
        <w:t>in the band</w:t>
      </w:r>
      <w:r w:rsidRPr="009A4B07">
        <w:t xml:space="preserve"> above 275 GHz </w:t>
      </w:r>
      <w:r w:rsidRPr="009A4B07">
        <w:rPr>
          <w:rFonts w:eastAsiaTheme="minorEastAsia" w:hint="eastAsia"/>
          <w:lang w:eastAsia="ja-JP"/>
        </w:rPr>
        <w:t>have not been studied</w:t>
      </w:r>
      <w:r w:rsidRPr="009A4B07">
        <w:t>;</w:t>
      </w:r>
    </w:p>
    <w:p w:rsidR="00150D04" w:rsidRPr="009A4B07" w:rsidRDefault="00150D04" w:rsidP="00150D04">
      <w:pPr>
        <w:jc w:val="both"/>
        <w:rPr>
          <w:rFonts w:eastAsia="MS Mincho"/>
          <w:lang w:eastAsia="ja-JP"/>
        </w:rPr>
      </w:pPr>
    </w:p>
    <w:p w:rsidR="00150D04" w:rsidRPr="009A4B07" w:rsidRDefault="00150D04" w:rsidP="00150D04">
      <w:pPr>
        <w:ind w:left="720"/>
        <w:jc w:val="both"/>
        <w:rPr>
          <w:rFonts w:eastAsia="MS Mincho"/>
          <w:i/>
          <w:lang w:eastAsia="ja-JP"/>
        </w:rPr>
      </w:pPr>
      <w:r w:rsidRPr="009A4B07">
        <w:rPr>
          <w:rFonts w:eastAsia="MS Mincho" w:hint="eastAsia"/>
          <w:i/>
          <w:lang w:eastAsia="ja-JP"/>
        </w:rPr>
        <w:t>resolves to invite WRC-</w:t>
      </w:r>
      <w:r w:rsidR="004051FE" w:rsidRPr="009A4B07">
        <w:rPr>
          <w:rFonts w:eastAsia="MS Mincho" w:hint="eastAsia"/>
          <w:i/>
          <w:lang w:eastAsia="ja-JP"/>
        </w:rPr>
        <w:t>1</w:t>
      </w:r>
      <w:r w:rsidR="004051FE">
        <w:rPr>
          <w:rFonts w:eastAsia="MS Mincho" w:hint="eastAsia"/>
          <w:i/>
          <w:lang w:eastAsia="ja-JP"/>
        </w:rPr>
        <w:t>9</w:t>
      </w:r>
    </w:p>
    <w:p w:rsidR="00150D04" w:rsidRPr="009A4B07" w:rsidRDefault="00150D04" w:rsidP="00150D04">
      <w:pPr>
        <w:jc w:val="both"/>
        <w:rPr>
          <w:rFonts w:eastAsia="MS Mincho"/>
          <w:lang w:eastAsia="ja-JP"/>
        </w:rPr>
      </w:pPr>
      <w:r w:rsidRPr="009A4B07">
        <w:rPr>
          <w:rFonts w:eastAsia="MS Mincho"/>
          <w:lang w:eastAsia="ja-JP"/>
        </w:rPr>
        <w:t xml:space="preserve">to </w:t>
      </w:r>
      <w:r w:rsidRPr="009A4B07">
        <w:rPr>
          <w:rFonts w:eastAsia="MS Gothic" w:hint="eastAsia"/>
          <w:lang w:eastAsia="ja-JP"/>
        </w:rPr>
        <w:t xml:space="preserve">consider </w:t>
      </w:r>
      <w:r>
        <w:rPr>
          <w:rFonts w:eastAsia="MS Gothic" w:hint="eastAsia"/>
          <w:lang w:eastAsia="ja-JP"/>
        </w:rPr>
        <w:t xml:space="preserve">new regulatory provisions in </w:t>
      </w:r>
      <w:r w:rsidRPr="009A4B07">
        <w:rPr>
          <w:rFonts w:eastAsia="MS Gothic" w:hint="eastAsia"/>
          <w:lang w:eastAsia="ja-JP"/>
        </w:rPr>
        <w:t xml:space="preserve">Article 5, Chapter II of </w:t>
      </w:r>
      <w:r>
        <w:rPr>
          <w:rFonts w:eastAsia="MS Gothic" w:hint="eastAsia"/>
          <w:lang w:eastAsia="ja-JP"/>
        </w:rPr>
        <w:t xml:space="preserve">the </w:t>
      </w:r>
      <w:r w:rsidRPr="009A4B07">
        <w:rPr>
          <w:rFonts w:eastAsia="MS Gothic" w:hint="eastAsia"/>
          <w:lang w:eastAsia="ja-JP"/>
        </w:rPr>
        <w:t>Radio Regulation to introduce land mobile and fixed services operating in the band above 275 GHz, taking into account the results of ITU-R studies</w:t>
      </w:r>
      <w:r w:rsidRPr="009A4B07">
        <w:rPr>
          <w:rFonts w:eastAsia="MS Mincho"/>
          <w:lang w:eastAsia="ja-JP"/>
        </w:rPr>
        <w:t>;</w:t>
      </w:r>
    </w:p>
    <w:p w:rsidR="00150D04" w:rsidRPr="009A4B07" w:rsidRDefault="00150D04" w:rsidP="00150D04">
      <w:pPr>
        <w:jc w:val="both"/>
        <w:rPr>
          <w:rFonts w:eastAsia="MS Mincho"/>
          <w:lang w:eastAsia="ja-JP"/>
        </w:rPr>
      </w:pPr>
    </w:p>
    <w:p w:rsidR="00150D04" w:rsidRPr="009A4B07" w:rsidRDefault="00150D04" w:rsidP="00150D04">
      <w:pPr>
        <w:ind w:left="720"/>
        <w:jc w:val="both"/>
        <w:rPr>
          <w:rFonts w:eastAsia="MS Mincho"/>
          <w:i/>
          <w:lang w:eastAsia="ja-JP"/>
        </w:rPr>
      </w:pPr>
      <w:r w:rsidRPr="009A4B07">
        <w:rPr>
          <w:rFonts w:eastAsia="MS Mincho" w:hint="eastAsia"/>
          <w:i/>
          <w:lang w:eastAsia="ja-JP"/>
        </w:rPr>
        <w:t xml:space="preserve">invites ITU-R </w:t>
      </w:r>
    </w:p>
    <w:p w:rsidR="00150D04" w:rsidRPr="009A4B07" w:rsidRDefault="00150D04" w:rsidP="00150D04">
      <w:pPr>
        <w:pStyle w:val="ListParagraph"/>
        <w:numPr>
          <w:ilvl w:val="0"/>
          <w:numId w:val="15"/>
        </w:numPr>
        <w:ind w:leftChars="0"/>
        <w:jc w:val="both"/>
        <w:rPr>
          <w:rFonts w:eastAsiaTheme="minorEastAsia"/>
          <w:lang w:eastAsia="ja-JP"/>
        </w:rPr>
      </w:pPr>
      <w:r w:rsidRPr="009A4B07">
        <w:rPr>
          <w:rFonts w:eastAsiaTheme="minorEastAsia" w:hint="eastAsia"/>
          <w:lang w:eastAsia="ja-JP"/>
        </w:rPr>
        <w:t xml:space="preserve">to </w:t>
      </w:r>
      <w:r w:rsidRPr="009A4B07">
        <w:rPr>
          <w:rFonts w:eastAsiaTheme="minorEastAsia"/>
          <w:lang w:eastAsia="ja-JP"/>
        </w:rPr>
        <w:t>identify</w:t>
      </w:r>
      <w:r w:rsidRPr="009A4B07">
        <w:rPr>
          <w:rFonts w:eastAsiaTheme="minorEastAsia" w:hint="eastAsia"/>
          <w:lang w:eastAsia="ja-JP"/>
        </w:rPr>
        <w:t xml:space="preserve"> potential </w:t>
      </w:r>
      <w:r>
        <w:rPr>
          <w:rFonts w:eastAsiaTheme="minorEastAsia" w:hint="eastAsia"/>
          <w:lang w:eastAsia="ja-JP"/>
        </w:rPr>
        <w:t xml:space="preserve">characteristics of systems in the </w:t>
      </w:r>
      <w:r w:rsidRPr="009A4B07">
        <w:rPr>
          <w:rFonts w:eastAsiaTheme="minorEastAsia" w:hint="eastAsia"/>
          <w:lang w:eastAsia="ja-JP"/>
        </w:rPr>
        <w:t xml:space="preserve">land mobile and fixed services </w:t>
      </w:r>
      <w:r>
        <w:rPr>
          <w:rFonts w:eastAsiaTheme="minorEastAsia" w:hint="eastAsia"/>
          <w:lang w:eastAsia="ja-JP"/>
        </w:rPr>
        <w:t xml:space="preserve">operating in the bands </w:t>
      </w:r>
      <w:r w:rsidRPr="009A4B07">
        <w:rPr>
          <w:rFonts w:eastAsiaTheme="minorEastAsia" w:hint="eastAsia"/>
          <w:lang w:eastAsia="ja-JP"/>
        </w:rPr>
        <w:t>above 275 GHz;</w:t>
      </w:r>
    </w:p>
    <w:p w:rsidR="00150D04" w:rsidRPr="009A4B07" w:rsidRDefault="00150D04" w:rsidP="00150D04">
      <w:pPr>
        <w:pStyle w:val="ListParagraph"/>
        <w:numPr>
          <w:ilvl w:val="0"/>
          <w:numId w:val="15"/>
        </w:numPr>
        <w:ind w:leftChars="0"/>
        <w:jc w:val="both"/>
        <w:rPr>
          <w:rFonts w:eastAsiaTheme="minorEastAsia"/>
          <w:lang w:eastAsia="ja-JP"/>
        </w:rPr>
      </w:pPr>
      <w:r w:rsidRPr="009A4B07">
        <w:t xml:space="preserve">to </w:t>
      </w:r>
      <w:r w:rsidRPr="009A4B07">
        <w:rPr>
          <w:rFonts w:eastAsiaTheme="minorEastAsia" w:hint="eastAsia"/>
          <w:lang w:eastAsia="ja-JP"/>
        </w:rPr>
        <w:t>study spectrum requirement, taking into account technical and operational characteristics of those active services operating in the band above 275 GHz;</w:t>
      </w:r>
    </w:p>
    <w:p w:rsidR="00150D04" w:rsidRPr="009A4B07" w:rsidRDefault="00150D04" w:rsidP="00150D04">
      <w:pPr>
        <w:pStyle w:val="ListParagraph"/>
        <w:numPr>
          <w:ilvl w:val="0"/>
          <w:numId w:val="15"/>
        </w:numPr>
        <w:ind w:leftChars="0"/>
        <w:jc w:val="both"/>
        <w:rPr>
          <w:rFonts w:eastAsiaTheme="minorEastAsia"/>
          <w:lang w:eastAsia="ja-JP"/>
        </w:rPr>
      </w:pPr>
      <w:r w:rsidRPr="009A4B07">
        <w:rPr>
          <w:rFonts w:eastAsiaTheme="minorEastAsia" w:hint="eastAsia"/>
          <w:lang w:eastAsia="ja-JP"/>
        </w:rPr>
        <w:t xml:space="preserve">to conduct sharing and </w:t>
      </w:r>
      <w:r w:rsidRPr="009A4B07">
        <w:rPr>
          <w:rFonts w:eastAsiaTheme="minorEastAsia"/>
          <w:lang w:eastAsia="ja-JP"/>
        </w:rPr>
        <w:t>compatibility</w:t>
      </w:r>
      <w:r w:rsidRPr="009A4B07">
        <w:rPr>
          <w:rFonts w:eastAsiaTheme="minorEastAsia" w:hint="eastAsia"/>
          <w:lang w:eastAsia="ja-JP"/>
        </w:rPr>
        <w:t xml:space="preserve"> studies </w:t>
      </w:r>
      <w:r w:rsidRPr="009A4B07">
        <w:rPr>
          <w:rFonts w:eastAsiaTheme="minorEastAsia"/>
          <w:lang w:eastAsia="ja-JP"/>
        </w:rPr>
        <w:t>between</w:t>
      </w:r>
      <w:r w:rsidRPr="009A4B07">
        <w:rPr>
          <w:rFonts w:eastAsiaTheme="minorEastAsia" w:hint="eastAsia"/>
          <w:lang w:eastAsia="ja-JP"/>
        </w:rPr>
        <w:t xml:space="preserve"> passive and land mobile and fixed services, as well as among active services, operating in the band above 275 GHz;</w:t>
      </w:r>
    </w:p>
    <w:p w:rsidR="009A02F9" w:rsidRPr="009A4B07" w:rsidRDefault="00150D04" w:rsidP="00C64A42">
      <w:pPr>
        <w:pStyle w:val="ListParagraph"/>
        <w:numPr>
          <w:ilvl w:val="0"/>
          <w:numId w:val="15"/>
        </w:numPr>
        <w:ind w:leftChars="0"/>
        <w:jc w:val="both"/>
        <w:rPr>
          <w:rFonts w:eastAsiaTheme="minorEastAsia"/>
          <w:lang w:eastAsia="ja-JP"/>
        </w:rPr>
      </w:pPr>
      <w:r w:rsidRPr="009A4B07">
        <w:rPr>
          <w:rFonts w:eastAsiaTheme="minorEastAsia" w:hint="eastAsia"/>
          <w:lang w:eastAsia="ja-JP"/>
        </w:rPr>
        <w:t xml:space="preserve">to study </w:t>
      </w:r>
      <w:r w:rsidRPr="009A4B07">
        <w:rPr>
          <w:rFonts w:eastAsiaTheme="minorEastAsia"/>
          <w:lang w:eastAsia="ja-JP"/>
        </w:rPr>
        <w:t>potential</w:t>
      </w:r>
      <w:r w:rsidRPr="009A4B07">
        <w:rPr>
          <w:rFonts w:eastAsiaTheme="minorEastAsia" w:hint="eastAsia"/>
          <w:lang w:eastAsia="ja-JP"/>
        </w:rPr>
        <w:t xml:space="preserve"> candidate frequency bands </w:t>
      </w:r>
      <w:r>
        <w:rPr>
          <w:rFonts w:eastAsiaTheme="minorEastAsia" w:hint="eastAsia"/>
          <w:lang w:eastAsia="ja-JP"/>
        </w:rPr>
        <w:t xml:space="preserve">for use for the </w:t>
      </w:r>
      <w:r w:rsidRPr="009A4B07">
        <w:rPr>
          <w:rFonts w:eastAsiaTheme="minorEastAsia" w:hint="eastAsia"/>
          <w:lang w:eastAsia="ja-JP"/>
        </w:rPr>
        <w:t xml:space="preserve">land mobile and fixed services, taking into account the results of </w:t>
      </w:r>
      <w:r>
        <w:rPr>
          <w:rFonts w:eastAsiaTheme="minorEastAsia" w:hint="eastAsia"/>
          <w:lang w:eastAsia="ja-JP"/>
        </w:rPr>
        <w:t xml:space="preserve">the studies </w:t>
      </w:r>
      <w:r w:rsidRPr="009A4B07">
        <w:rPr>
          <w:rFonts w:eastAsiaTheme="minorEastAsia"/>
          <w:lang w:eastAsia="ja-JP"/>
        </w:rPr>
        <w:t xml:space="preserve">under </w:t>
      </w:r>
      <w:r w:rsidRPr="009A4B07">
        <w:rPr>
          <w:rFonts w:eastAsiaTheme="minorEastAsia"/>
          <w:i/>
          <w:lang w:eastAsia="ja-JP"/>
        </w:rPr>
        <w:t>invite ITU-R 1</w:t>
      </w:r>
      <w:r w:rsidRPr="009A4B07">
        <w:rPr>
          <w:rFonts w:eastAsiaTheme="minorEastAsia"/>
          <w:lang w:eastAsia="ja-JP"/>
        </w:rPr>
        <w:t>,</w:t>
      </w:r>
      <w:r w:rsidRPr="009A4B07">
        <w:rPr>
          <w:rFonts w:eastAsiaTheme="minorEastAsia" w:hint="eastAsia"/>
          <w:lang w:eastAsia="ja-JP"/>
        </w:rPr>
        <w:t xml:space="preserve"> and the protection of passive services identified </w:t>
      </w:r>
      <w:r>
        <w:rPr>
          <w:rFonts w:eastAsiaTheme="minorEastAsia" w:hint="eastAsia"/>
          <w:lang w:eastAsia="ja-JP"/>
        </w:rPr>
        <w:t xml:space="preserve">in </w:t>
      </w:r>
      <w:r w:rsidRPr="009A4B07">
        <w:rPr>
          <w:rFonts w:eastAsiaTheme="minorEastAsia" w:hint="eastAsia"/>
          <w:lang w:eastAsia="ja-JP"/>
        </w:rPr>
        <w:t xml:space="preserve">RR </w:t>
      </w:r>
      <w:r>
        <w:rPr>
          <w:rFonts w:eastAsiaTheme="minorEastAsia" w:hint="eastAsia"/>
          <w:lang w:eastAsia="ja-JP"/>
        </w:rPr>
        <w:t>N</w:t>
      </w:r>
      <w:r w:rsidRPr="009A4B07">
        <w:rPr>
          <w:rFonts w:eastAsiaTheme="minorEastAsia" w:hint="eastAsia"/>
          <w:lang w:eastAsia="ja-JP"/>
        </w:rPr>
        <w:t>o.</w:t>
      </w:r>
      <w:r w:rsidRPr="009A4B07">
        <w:rPr>
          <w:rFonts w:eastAsiaTheme="minorEastAsia"/>
          <w:b/>
          <w:lang w:eastAsia="ja-JP"/>
        </w:rPr>
        <w:t>5.565</w:t>
      </w:r>
      <w:r w:rsidRPr="009A4B07">
        <w:rPr>
          <w:rFonts w:eastAsiaTheme="minorEastAsia" w:hint="eastAsia"/>
          <w:lang w:eastAsia="ja-JP"/>
        </w:rPr>
        <w:t>.</w:t>
      </w:r>
    </w:p>
    <w:p w:rsidR="00150D04" w:rsidRPr="0098365F" w:rsidRDefault="00150D04" w:rsidP="00150D04">
      <w:pPr>
        <w:ind w:leftChars="295" w:left="708"/>
        <w:jc w:val="both"/>
        <w:rPr>
          <w:rFonts w:eastAsia="MS Mincho"/>
          <w:i/>
          <w:lang w:eastAsia="ja-JP"/>
        </w:rPr>
      </w:pPr>
      <w:r>
        <w:rPr>
          <w:rFonts w:eastAsia="MS Mincho" w:hint="eastAsia"/>
          <w:i/>
          <w:lang w:eastAsia="ja-JP"/>
        </w:rPr>
        <w:t>encourage admi</w:t>
      </w:r>
      <w:r w:rsidRPr="0098365F">
        <w:rPr>
          <w:rFonts w:eastAsia="MS Mincho" w:hint="eastAsia"/>
          <w:i/>
          <w:lang w:eastAsia="ja-JP"/>
        </w:rPr>
        <w:t>nistrations</w:t>
      </w:r>
    </w:p>
    <w:p w:rsidR="00150D04" w:rsidRPr="0098365F" w:rsidRDefault="00150D04" w:rsidP="00150D04">
      <w:pPr>
        <w:jc w:val="both"/>
        <w:rPr>
          <w:rFonts w:eastAsia="MS Mincho"/>
          <w:lang w:eastAsia="ja-JP"/>
        </w:rPr>
      </w:pPr>
      <w:r w:rsidRPr="0098365F">
        <w:rPr>
          <w:rFonts w:eastAsia="MS Mincho"/>
          <w:lang w:eastAsia="ja-JP"/>
        </w:rPr>
        <w:t>to submit contributions during the study period on their assessme</w:t>
      </w:r>
      <w:r>
        <w:rPr>
          <w:rFonts w:eastAsia="MS Mincho"/>
          <w:lang w:eastAsia="ja-JP"/>
        </w:rPr>
        <w:t>nt of the impact on the identified</w:t>
      </w:r>
      <w:r w:rsidRPr="0098365F">
        <w:rPr>
          <w:rFonts w:eastAsia="MS Mincho"/>
          <w:lang w:eastAsia="ja-JP"/>
        </w:rPr>
        <w:t>services, based on the studies ca</w:t>
      </w:r>
      <w:r>
        <w:rPr>
          <w:rFonts w:eastAsia="MS Mincho"/>
          <w:lang w:eastAsia="ja-JP"/>
        </w:rPr>
        <w:t>rried out under this Resolution</w:t>
      </w:r>
      <w:r>
        <w:rPr>
          <w:rFonts w:eastAsia="MS Mincho" w:hint="eastAsia"/>
          <w:lang w:eastAsia="ja-JP"/>
        </w:rPr>
        <w:t>.</w:t>
      </w:r>
    </w:p>
    <w:p w:rsidR="00150D04" w:rsidRPr="00D254B9" w:rsidRDefault="00150D04" w:rsidP="00150D04">
      <w:pPr>
        <w:jc w:val="both"/>
        <w:rPr>
          <w:rFonts w:eastAsia="MS Mincho"/>
          <w:lang w:eastAsia="ja-JP"/>
        </w:rPr>
      </w:pPr>
    </w:p>
    <w:p w:rsidR="00150D04" w:rsidRPr="0083047A" w:rsidRDefault="00150D04" w:rsidP="00150D04">
      <w:pPr>
        <w:ind w:left="720"/>
        <w:jc w:val="both"/>
        <w:rPr>
          <w:rFonts w:eastAsia="MS Mincho"/>
          <w:i/>
          <w:lang w:eastAsia="ja-JP"/>
        </w:rPr>
      </w:pPr>
      <w:r w:rsidRPr="0083047A">
        <w:rPr>
          <w:rFonts w:eastAsia="MS Mincho" w:hint="eastAsia"/>
          <w:i/>
          <w:lang w:eastAsia="ja-JP"/>
        </w:rPr>
        <w:t>invites administrations</w:t>
      </w:r>
    </w:p>
    <w:p w:rsidR="00150D04" w:rsidRPr="0098365F" w:rsidRDefault="00150D04" w:rsidP="00150D04">
      <w:pPr>
        <w:jc w:val="both"/>
        <w:rPr>
          <w:rFonts w:eastAsia="MS Mincho"/>
          <w:lang w:eastAsia="ja-JP"/>
        </w:rPr>
      </w:pPr>
      <w:r w:rsidRPr="0098365F">
        <w:rPr>
          <w:rFonts w:eastAsia="MS Mincho"/>
          <w:lang w:eastAsia="ja-JP"/>
        </w:rPr>
        <w:t>to participate in the studies by submitting contributions to ITU-R.</w:t>
      </w:r>
    </w:p>
    <w:p w:rsidR="00150D04" w:rsidRDefault="00150D04" w:rsidP="00150D04">
      <w:pPr>
        <w:snapToGrid w:val="0"/>
        <w:spacing w:line="240" w:lineRule="atLeast"/>
        <w:rPr>
          <w:rFonts w:eastAsiaTheme="minorEastAsia"/>
          <w:lang w:eastAsia="ja-JP"/>
        </w:rPr>
      </w:pPr>
    </w:p>
    <w:p w:rsidR="00150D04" w:rsidRPr="008756F9" w:rsidRDefault="00150D04" w:rsidP="00150D04">
      <w:pPr>
        <w:snapToGrid w:val="0"/>
        <w:spacing w:line="240" w:lineRule="atLeast"/>
        <w:rPr>
          <w:rFonts w:eastAsiaTheme="minorEastAsia"/>
          <w:lang w:eastAsia="ja-JP"/>
        </w:rPr>
      </w:pPr>
    </w:p>
    <w:p w:rsidR="00150D04" w:rsidRPr="003D5446" w:rsidRDefault="00150D04" w:rsidP="00150D04">
      <w:pPr>
        <w:rPr>
          <w:rFonts w:eastAsiaTheme="minorEastAsia"/>
          <w:lang w:eastAsia="ja-JP"/>
        </w:rPr>
      </w:pPr>
    </w:p>
    <w:p w:rsidR="00150D04" w:rsidRPr="008E3569" w:rsidRDefault="00150D04" w:rsidP="00150D04">
      <w:pPr>
        <w:rPr>
          <w:rFonts w:eastAsia="MS Mincho"/>
          <w:b/>
          <w:sz w:val="28"/>
          <w:szCs w:val="28"/>
          <w:lang w:eastAsia="ja-JP"/>
        </w:rPr>
      </w:pPr>
    </w:p>
    <w:p w:rsidR="00150D04" w:rsidRDefault="00150D04" w:rsidP="00150D04">
      <w:pPr>
        <w:rPr>
          <w:rFonts w:eastAsia="MS Mincho"/>
          <w:b/>
          <w:sz w:val="28"/>
          <w:szCs w:val="28"/>
          <w:lang w:eastAsia="ja-JP"/>
        </w:rPr>
      </w:pPr>
      <w:r>
        <w:rPr>
          <w:rFonts w:eastAsia="MS Mincho"/>
          <w:b/>
          <w:sz w:val="28"/>
          <w:szCs w:val="28"/>
          <w:lang w:eastAsia="ja-JP"/>
        </w:rPr>
        <w:br w:type="page"/>
      </w:r>
    </w:p>
    <w:p w:rsidR="006601FF" w:rsidRDefault="006601FF" w:rsidP="007D5878">
      <w:pPr>
        <w:jc w:val="center"/>
        <w:rPr>
          <w:rFonts w:eastAsia="MS Mincho"/>
          <w:b/>
          <w:sz w:val="28"/>
          <w:szCs w:val="28"/>
          <w:lang w:eastAsia="ja-JP"/>
        </w:rPr>
      </w:pPr>
      <w:r w:rsidRPr="0083047A">
        <w:rPr>
          <w:rFonts w:eastAsia="MS Mincho" w:hint="eastAsia"/>
          <w:b/>
          <w:sz w:val="28"/>
          <w:szCs w:val="28"/>
          <w:lang w:eastAsia="ja-JP"/>
        </w:rPr>
        <w:lastRenderedPageBreak/>
        <w:t xml:space="preserve">Annex </w:t>
      </w:r>
      <w:r>
        <w:rPr>
          <w:rFonts w:eastAsia="MS Mincho" w:hint="eastAsia"/>
          <w:b/>
          <w:sz w:val="28"/>
          <w:szCs w:val="28"/>
          <w:lang w:eastAsia="ja-JP"/>
        </w:rPr>
        <w:t>3</w:t>
      </w:r>
    </w:p>
    <w:p w:rsidR="006601FF" w:rsidRDefault="006601FF" w:rsidP="007D5878">
      <w:pPr>
        <w:jc w:val="center"/>
        <w:rPr>
          <w:rFonts w:eastAsia="MS Mincho"/>
          <w:b/>
          <w:sz w:val="28"/>
          <w:szCs w:val="28"/>
          <w:lang w:eastAsia="ja-JP"/>
        </w:rPr>
      </w:pPr>
    </w:p>
    <w:p w:rsidR="006601FF" w:rsidRDefault="006601FF" w:rsidP="007D5878">
      <w:pPr>
        <w:jc w:val="center"/>
        <w:rPr>
          <w:rFonts w:eastAsiaTheme="minorEastAsia"/>
          <w:b/>
          <w:bCs/>
          <w:sz w:val="28"/>
          <w:szCs w:val="28"/>
          <w:lang w:eastAsia="ja-JP"/>
        </w:rPr>
      </w:pPr>
    </w:p>
    <w:p w:rsidR="006601FF" w:rsidRPr="00FD51EB" w:rsidRDefault="006601FF" w:rsidP="007D5878">
      <w:pPr>
        <w:jc w:val="center"/>
        <w:rPr>
          <w:rFonts w:eastAsiaTheme="minorEastAsia"/>
          <w:lang w:eastAsia="ja-JP"/>
        </w:rPr>
      </w:pPr>
      <w:r w:rsidRPr="000D68EF">
        <w:rPr>
          <w:rFonts w:eastAsiaTheme="minorEastAsia"/>
          <w:b/>
          <w:bCs/>
          <w:sz w:val="28"/>
          <w:szCs w:val="28"/>
          <w:lang w:eastAsia="ja-JP"/>
        </w:rPr>
        <w:t>P</w:t>
      </w:r>
      <w:r>
        <w:rPr>
          <w:rFonts w:eastAsiaTheme="minorEastAsia" w:hint="eastAsia"/>
          <w:b/>
          <w:bCs/>
          <w:sz w:val="28"/>
          <w:szCs w:val="28"/>
          <w:lang w:eastAsia="ja-JP"/>
        </w:rPr>
        <w:t>roposal</w:t>
      </w:r>
      <w:r w:rsidR="00901F75">
        <w:rPr>
          <w:rFonts w:eastAsiaTheme="minorEastAsia"/>
          <w:b/>
          <w:bCs/>
          <w:sz w:val="28"/>
          <w:szCs w:val="28"/>
          <w:lang w:eastAsia="ja-JP"/>
        </w:rPr>
        <w:t xml:space="preserve"> </w:t>
      </w:r>
      <w:r w:rsidR="005142CF" w:rsidRPr="00931091">
        <w:rPr>
          <w:rFonts w:eastAsiaTheme="minorEastAsia"/>
          <w:b/>
          <w:bCs/>
          <w:sz w:val="28"/>
          <w:szCs w:val="28"/>
          <w:lang w:eastAsia="ja-JP"/>
        </w:rPr>
        <w:t>submitted to APG15-4 regarding</w:t>
      </w:r>
      <w:r w:rsidR="00901F75">
        <w:rPr>
          <w:rFonts w:eastAsiaTheme="minorEastAsia"/>
          <w:b/>
          <w:bCs/>
          <w:sz w:val="28"/>
          <w:szCs w:val="28"/>
          <w:lang w:eastAsia="ja-JP"/>
        </w:rPr>
        <w:t xml:space="preserve"> </w:t>
      </w:r>
      <w:r w:rsidRPr="000D68EF">
        <w:rPr>
          <w:rFonts w:eastAsiaTheme="minorEastAsia"/>
          <w:b/>
          <w:bCs/>
          <w:sz w:val="28"/>
          <w:szCs w:val="28"/>
          <w:lang w:eastAsia="ja-JP"/>
        </w:rPr>
        <w:t xml:space="preserve">WRC-19 </w:t>
      </w:r>
      <w:r>
        <w:rPr>
          <w:rFonts w:eastAsiaTheme="minorEastAsia" w:hint="eastAsia"/>
          <w:b/>
          <w:bCs/>
          <w:sz w:val="28"/>
          <w:szCs w:val="28"/>
          <w:lang w:eastAsia="ja-JP"/>
        </w:rPr>
        <w:t>new agenda item for g</w:t>
      </w:r>
      <w:r w:rsidRPr="00F627D3">
        <w:rPr>
          <w:rFonts w:eastAsiaTheme="minorEastAsia"/>
          <w:b/>
          <w:bCs/>
          <w:sz w:val="28"/>
          <w:szCs w:val="28"/>
          <w:lang w:eastAsia="ja-JP"/>
        </w:rPr>
        <w:t xml:space="preserve">lobal harmonization of frequency bands for </w:t>
      </w:r>
      <w:r>
        <w:rPr>
          <w:rFonts w:eastAsiaTheme="minorEastAsia" w:hint="eastAsia"/>
          <w:b/>
          <w:bCs/>
          <w:sz w:val="28"/>
          <w:szCs w:val="28"/>
          <w:lang w:eastAsia="ja-JP"/>
        </w:rPr>
        <w:t>Intelligent Transport Systems (</w:t>
      </w:r>
      <w:r w:rsidRPr="00F627D3">
        <w:rPr>
          <w:rFonts w:eastAsiaTheme="minorEastAsia"/>
          <w:b/>
          <w:bCs/>
          <w:sz w:val="28"/>
          <w:szCs w:val="28"/>
          <w:lang w:eastAsia="ja-JP"/>
        </w:rPr>
        <w:t>ITS</w:t>
      </w:r>
      <w:r>
        <w:rPr>
          <w:rFonts w:eastAsiaTheme="minorEastAsia" w:hint="eastAsia"/>
          <w:b/>
          <w:bCs/>
          <w:sz w:val="28"/>
          <w:szCs w:val="28"/>
          <w:lang w:eastAsia="ja-JP"/>
        </w:rPr>
        <w:t>)</w:t>
      </w:r>
      <w:r w:rsidRPr="00F627D3">
        <w:rPr>
          <w:rFonts w:eastAsiaTheme="minorEastAsia"/>
          <w:b/>
          <w:bCs/>
          <w:sz w:val="28"/>
          <w:szCs w:val="28"/>
          <w:lang w:eastAsia="ja-JP"/>
        </w:rPr>
        <w:t xml:space="preserve"> applications</w:t>
      </w:r>
    </w:p>
    <w:p w:rsidR="006601FF" w:rsidRPr="002C018A" w:rsidRDefault="006601FF" w:rsidP="007D5878">
      <w:pPr>
        <w:rPr>
          <w:rFonts w:eastAsiaTheme="minorEastAsia"/>
          <w:b/>
          <w:lang w:eastAsia="ja-JP"/>
        </w:rPr>
      </w:pPr>
    </w:p>
    <w:p w:rsidR="001C7517" w:rsidRPr="009A4B07" w:rsidRDefault="001C7517" w:rsidP="001C7517">
      <w:pPr>
        <w:jc w:val="both"/>
        <w:rPr>
          <w:rFonts w:eastAsiaTheme="minorEastAsia"/>
          <w:lang w:eastAsia="ja-JP"/>
        </w:rPr>
      </w:pPr>
      <w:r>
        <w:rPr>
          <w:rFonts w:eastAsiaTheme="minorEastAsia"/>
          <w:lang w:eastAsia="ja-JP"/>
        </w:rPr>
        <w:t>(See also Summary of Discussion in section 3.4 and APT Preliminary Views in section 4.4)</w:t>
      </w:r>
    </w:p>
    <w:p w:rsidR="009C729B" w:rsidRDefault="009C729B" w:rsidP="007D5878">
      <w:pPr>
        <w:spacing w:after="120"/>
        <w:jc w:val="both"/>
        <w:rPr>
          <w:b/>
          <w:lang w:eastAsia="ko-KR"/>
        </w:rPr>
      </w:pPr>
    </w:p>
    <w:p w:rsidR="006601FF" w:rsidRPr="002D7872" w:rsidRDefault="006601FF" w:rsidP="007D5878">
      <w:pPr>
        <w:jc w:val="both"/>
        <w:rPr>
          <w:b/>
        </w:rPr>
      </w:pPr>
    </w:p>
    <w:p w:rsidR="006601FF" w:rsidRDefault="006601FF" w:rsidP="007D5878">
      <w:pPr>
        <w:rPr>
          <w:rFonts w:eastAsia="MS Mincho"/>
          <w:b/>
          <w:sz w:val="28"/>
          <w:szCs w:val="28"/>
          <w:lang w:eastAsia="ja-JP"/>
        </w:rPr>
      </w:pPr>
      <w:r>
        <w:rPr>
          <w:rFonts w:eastAsia="MS Mincho"/>
          <w:b/>
          <w:sz w:val="28"/>
          <w:szCs w:val="28"/>
          <w:lang w:eastAsia="ja-JP"/>
        </w:rPr>
        <w:br w:type="page"/>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6601FF" w:rsidRPr="007D5878" w:rsidTr="007D5878">
        <w:tc>
          <w:tcPr>
            <w:tcW w:w="9515" w:type="dxa"/>
            <w:gridSpan w:val="2"/>
            <w:tcBorders>
              <w:top w:val="nil"/>
              <w:bottom w:val="nil"/>
            </w:tcBorders>
            <w:shd w:val="clear" w:color="auto" w:fill="auto"/>
          </w:tcPr>
          <w:p w:rsidR="006601FF" w:rsidRPr="007D5878" w:rsidRDefault="006601FF" w:rsidP="009B6FCF">
            <w:pPr>
              <w:spacing w:beforeLines="50" w:before="120" w:afterLines="50" w:after="120"/>
              <w:jc w:val="center"/>
              <w:rPr>
                <w:rFonts w:eastAsia="MS Gothic"/>
                <w:lang w:eastAsia="ja-JP"/>
              </w:rPr>
            </w:pPr>
            <w:r w:rsidRPr="007D5878">
              <w:rPr>
                <w:b/>
                <w:sz w:val="28"/>
                <w:szCs w:val="28"/>
              </w:rPr>
              <w:lastRenderedPageBreak/>
              <w:t>Attachment</w:t>
            </w:r>
            <w:r w:rsidRPr="007D5878">
              <w:rPr>
                <w:rFonts w:eastAsiaTheme="minorEastAsia" w:hint="eastAsia"/>
                <w:b/>
                <w:sz w:val="28"/>
                <w:szCs w:val="28"/>
                <w:lang w:eastAsia="ja-JP"/>
              </w:rPr>
              <w:t xml:space="preserve"> 1</w:t>
            </w:r>
            <w:r w:rsidRPr="007D5878">
              <w:rPr>
                <w:b/>
                <w:sz w:val="28"/>
                <w:szCs w:val="28"/>
              </w:rPr>
              <w:t xml:space="preserve"> to Annex </w:t>
            </w:r>
            <w:r w:rsidRPr="007D5878">
              <w:rPr>
                <w:rFonts w:eastAsiaTheme="minorEastAsia" w:hint="eastAsia"/>
                <w:b/>
                <w:sz w:val="28"/>
                <w:szCs w:val="28"/>
                <w:lang w:eastAsia="ja-JP"/>
              </w:rPr>
              <w:t>3</w:t>
            </w:r>
          </w:p>
        </w:tc>
      </w:tr>
      <w:tr w:rsidR="006601FF" w:rsidRPr="007D5878" w:rsidTr="007D5878">
        <w:tc>
          <w:tcPr>
            <w:tcW w:w="9515" w:type="dxa"/>
            <w:gridSpan w:val="2"/>
            <w:tcBorders>
              <w:top w:val="nil"/>
              <w:bottom w:val="nil"/>
            </w:tcBorders>
            <w:shd w:val="clear" w:color="auto" w:fill="auto"/>
          </w:tcPr>
          <w:p w:rsidR="006601FF" w:rsidRPr="007D5878" w:rsidRDefault="006601FF" w:rsidP="009B6FCF">
            <w:pPr>
              <w:spacing w:beforeLines="50" w:before="120" w:afterLines="50" w:after="120"/>
              <w:rPr>
                <w:rFonts w:eastAsiaTheme="minorEastAsia"/>
                <w:b/>
                <w:bCs/>
                <w:lang w:eastAsia="ko-KR"/>
              </w:rPr>
            </w:pPr>
            <w:r w:rsidRPr="007D5878">
              <w:rPr>
                <w:rFonts w:eastAsia="MS Gothic"/>
                <w:b/>
                <w:bCs/>
              </w:rPr>
              <w:t xml:space="preserve">Subject: </w:t>
            </w:r>
          </w:p>
          <w:p w:rsidR="002B6A59" w:rsidRDefault="006601FF" w:rsidP="009B6FCF">
            <w:pPr>
              <w:spacing w:beforeLines="50" w:before="120" w:afterLines="50" w:after="120"/>
              <w:rPr>
                <w:rFonts w:eastAsia="MS Gothic"/>
                <w:b/>
                <w:lang w:eastAsia="ja-JP"/>
              </w:rPr>
            </w:pPr>
            <w:r w:rsidRPr="007D5878">
              <w:rPr>
                <w:rFonts w:eastAsia="MS Gothic"/>
                <w:b/>
                <w:lang w:eastAsia="ja-JP"/>
              </w:rPr>
              <w:t>Global harmonization of frequency bands for ITS applications in the land mobile service</w:t>
            </w:r>
          </w:p>
          <w:p w:rsidR="006601FF" w:rsidRPr="007D5878" w:rsidRDefault="006601FF" w:rsidP="009B6FCF">
            <w:pPr>
              <w:spacing w:beforeLines="50" w:before="120" w:afterLines="50" w:after="120"/>
              <w:rPr>
                <w:rFonts w:eastAsia="MS Gothic"/>
                <w:lang w:eastAsia="ja-JP"/>
              </w:rPr>
            </w:pPr>
          </w:p>
        </w:tc>
      </w:tr>
      <w:tr w:rsidR="006601FF" w:rsidRPr="007D5878" w:rsidTr="007D5878">
        <w:tc>
          <w:tcPr>
            <w:tcW w:w="9515" w:type="dxa"/>
            <w:gridSpan w:val="2"/>
            <w:tcBorders>
              <w:top w:val="nil"/>
            </w:tcBorders>
            <w:shd w:val="clear" w:color="auto" w:fill="auto"/>
          </w:tcPr>
          <w:p w:rsidR="006601FF" w:rsidRDefault="006601FF" w:rsidP="009B6FCF">
            <w:pPr>
              <w:spacing w:beforeLines="50" w:before="120" w:afterLines="50" w:after="120"/>
              <w:rPr>
                <w:rFonts w:eastAsia="MS Gothic"/>
              </w:rPr>
            </w:pPr>
            <w:r w:rsidRPr="007D5878">
              <w:rPr>
                <w:rFonts w:eastAsia="MS Gothic"/>
                <w:b/>
                <w:bCs/>
              </w:rPr>
              <w:t xml:space="preserve">Origin: </w:t>
            </w:r>
            <w:r w:rsidRPr="007D5878">
              <w:rPr>
                <w:rFonts w:eastAsia="MS Gothic"/>
              </w:rPr>
              <w:t>Japan</w:t>
            </w:r>
          </w:p>
          <w:p w:rsidR="002B6A59" w:rsidRPr="007D5878" w:rsidRDefault="002B6A59" w:rsidP="009B6FCF">
            <w:pPr>
              <w:spacing w:beforeLines="50" w:before="120" w:afterLines="50" w:after="120"/>
              <w:rPr>
                <w:rFonts w:eastAsia="MS Gothic"/>
                <w:lang w:eastAsia="ja-JP"/>
              </w:rPr>
            </w:pP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rPr>
                <w:rFonts w:eastAsia="MS Gothic"/>
                <w:b/>
                <w:bCs/>
                <w:i/>
                <w:iCs/>
              </w:rPr>
            </w:pPr>
            <w:r w:rsidRPr="007D5878">
              <w:rPr>
                <w:rFonts w:eastAsia="MS Gothic"/>
                <w:b/>
                <w:bCs/>
                <w:i/>
                <w:iCs/>
              </w:rPr>
              <w:t>Proposal:</w:t>
            </w:r>
          </w:p>
          <w:p w:rsidR="006601FF" w:rsidRPr="007D5878" w:rsidRDefault="006601FF" w:rsidP="007D5878">
            <w:pPr>
              <w:widowControl w:val="0"/>
              <w:tabs>
                <w:tab w:val="left" w:pos="1080"/>
              </w:tabs>
              <w:autoSpaceDE w:val="0"/>
              <w:autoSpaceDN w:val="0"/>
              <w:adjustRightInd w:val="0"/>
              <w:jc w:val="both"/>
              <w:rPr>
                <w:rFonts w:eastAsia="MS Gothic"/>
                <w:lang w:eastAsia="ja-JP"/>
              </w:rPr>
            </w:pPr>
            <w:r w:rsidRPr="007D5878">
              <w:rPr>
                <w:rFonts w:eastAsia="MS Gothic"/>
                <w:i/>
                <w:lang w:eastAsia="ja-JP"/>
              </w:rPr>
              <w:t xml:space="preserve">To consider </w:t>
            </w:r>
            <w:r w:rsidRPr="007D5878">
              <w:rPr>
                <w:rFonts w:eastAsia="MS Gothic"/>
                <w:i/>
              </w:rPr>
              <w:t>global harmonization of frequency bands in use or planned for use for ITS radiocommunications</w:t>
            </w:r>
            <w:r w:rsidRPr="007D5878">
              <w:rPr>
                <w:rFonts w:eastAsia="MS Gothic"/>
                <w:i/>
                <w:lang w:eastAsia="ja-JP"/>
              </w:rPr>
              <w:t>, taking into account</w:t>
            </w:r>
            <w:r w:rsidRPr="007D5878">
              <w:rPr>
                <w:i/>
              </w:rPr>
              <w:t xml:space="preserve"> the results of ITU</w:t>
            </w:r>
            <w:r w:rsidRPr="007D5878">
              <w:rPr>
                <w:i/>
              </w:rPr>
              <w:noBreakHyphen/>
              <w:t>R studies, in accordance with Resolution </w:t>
            </w:r>
            <w:r w:rsidRPr="007D5878">
              <w:rPr>
                <w:rFonts w:eastAsia="MS Mincho"/>
                <w:b/>
                <w:bCs/>
                <w:i/>
                <w:lang w:eastAsia="ja-JP"/>
              </w:rPr>
              <w:t>XXX (WRC-15)</w:t>
            </w:r>
            <w:r w:rsidRPr="007D5878">
              <w:rPr>
                <w:rFonts w:eastAsia="MS Gothic"/>
                <w:lang w:eastAsia="ja-JP"/>
              </w:rPr>
              <w:t xml:space="preserve">.   </w:t>
            </w:r>
          </w:p>
          <w:p w:rsidR="006601FF" w:rsidRPr="007D5878" w:rsidRDefault="006601FF" w:rsidP="007D5878">
            <w:pPr>
              <w:widowControl w:val="0"/>
              <w:tabs>
                <w:tab w:val="left" w:pos="1080"/>
              </w:tabs>
              <w:autoSpaceDE w:val="0"/>
              <w:autoSpaceDN w:val="0"/>
              <w:adjustRightInd w:val="0"/>
              <w:jc w:val="both"/>
              <w:rPr>
                <w:rFonts w:eastAsia="MS Gothic"/>
                <w:lang w:eastAsia="ja-JP"/>
              </w:rPr>
            </w:pPr>
          </w:p>
          <w:p w:rsidR="006601FF" w:rsidRPr="007D5878" w:rsidRDefault="006601FF" w:rsidP="007D5878">
            <w:pPr>
              <w:widowControl w:val="0"/>
              <w:tabs>
                <w:tab w:val="left" w:pos="1080"/>
              </w:tabs>
              <w:autoSpaceDE w:val="0"/>
              <w:autoSpaceDN w:val="0"/>
              <w:adjustRightInd w:val="0"/>
              <w:jc w:val="both"/>
              <w:rPr>
                <w:rFonts w:eastAsia="MS Gothic"/>
                <w:lang w:eastAsia="ja-JP"/>
              </w:rPr>
            </w:pPr>
            <w:r w:rsidRPr="007D5878">
              <w:rPr>
                <w:rFonts w:eastAsia="MS Gothic" w:hint="eastAsia"/>
                <w:lang w:eastAsia="ja-JP"/>
              </w:rPr>
              <w:t>Attachment 2 to Annex 3: Proposed Draft New Resolution XXX</w:t>
            </w: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rPr>
                <w:rFonts w:eastAsia="MS Gothic"/>
              </w:rPr>
            </w:pPr>
            <w:r w:rsidRPr="007D5878">
              <w:rPr>
                <w:rFonts w:eastAsia="MS Gothic"/>
                <w:b/>
                <w:bCs/>
                <w:i/>
                <w:iCs/>
              </w:rPr>
              <w:t>Background/</w:t>
            </w:r>
            <w:r w:rsidRPr="007D5878">
              <w:rPr>
                <w:rFonts w:eastAsia="MS Gothic"/>
                <w:b/>
                <w:bCs/>
                <w:i/>
                <w:iCs/>
                <w:lang w:eastAsia="ja-JP"/>
              </w:rPr>
              <w:t>r</w:t>
            </w:r>
            <w:r w:rsidRPr="007D5878">
              <w:rPr>
                <w:rFonts w:eastAsia="MS Gothic"/>
                <w:b/>
                <w:bCs/>
                <w:i/>
                <w:iCs/>
              </w:rPr>
              <w:t>eason:</w:t>
            </w:r>
            <w:r w:rsidRPr="007D5878">
              <w:rPr>
                <w:rFonts w:eastAsia="MS Gothic"/>
                <w:b/>
                <w:bCs/>
                <w:i/>
                <w:iCs/>
              </w:rPr>
              <w:tab/>
            </w:r>
          </w:p>
          <w:p w:rsidR="006601FF" w:rsidRPr="007D5878" w:rsidRDefault="006601FF" w:rsidP="007D5878">
            <w:pPr>
              <w:rPr>
                <w:rFonts w:eastAsia="MS Mincho"/>
                <w:lang w:eastAsia="ja-JP"/>
              </w:rPr>
            </w:pPr>
            <w:r w:rsidRPr="007D5878">
              <w:rPr>
                <w:rFonts w:eastAsia="MS Mincho"/>
                <w:lang w:eastAsia="ja-JP"/>
              </w:rPr>
              <w:t xml:space="preserve">The proposal presented in this document aims to </w:t>
            </w:r>
            <w:r w:rsidRPr="007D5878">
              <w:rPr>
                <w:rFonts w:eastAsia="MS Mincho" w:hint="eastAsia"/>
                <w:lang w:eastAsia="ja-JP"/>
              </w:rPr>
              <w:t>consider h</w:t>
            </w:r>
            <w:r w:rsidRPr="007D5878">
              <w:rPr>
                <w:rFonts w:eastAsia="MS Mincho"/>
                <w:lang w:eastAsia="ja-JP"/>
              </w:rPr>
              <w:t xml:space="preserve">armonizedspectrumwhich </w:t>
            </w:r>
            <w:r w:rsidRPr="007D5878">
              <w:rPr>
                <w:rFonts w:eastAsia="MS Mincho" w:hint="eastAsia"/>
                <w:lang w:eastAsia="ja-JP"/>
              </w:rPr>
              <w:t xml:space="preserve">are </w:t>
            </w:r>
            <w:r w:rsidRPr="007D5878">
              <w:rPr>
                <w:rFonts w:eastAsia="MS Mincho"/>
                <w:lang w:eastAsia="ja-JP"/>
              </w:rPr>
              <w:t xml:space="preserve">currently </w:t>
            </w:r>
            <w:r w:rsidRPr="007D5878">
              <w:rPr>
                <w:rFonts w:eastAsia="MS Mincho" w:hint="eastAsia"/>
                <w:lang w:eastAsia="ja-JP"/>
              </w:rPr>
              <w:t>in use or planned to</w:t>
            </w:r>
            <w:r w:rsidRPr="007D5878">
              <w:rPr>
                <w:rFonts w:eastAsia="MS Mincho"/>
                <w:lang w:eastAsia="ja-JP"/>
              </w:rPr>
              <w:t xml:space="preserve"> be</w:t>
            </w:r>
            <w:r w:rsidRPr="007D5878">
              <w:rPr>
                <w:rFonts w:eastAsia="MS Mincho" w:hint="eastAsia"/>
                <w:lang w:eastAsia="ja-JP"/>
              </w:rPr>
              <w:t xml:space="preserve"> use</w:t>
            </w:r>
            <w:r w:rsidRPr="007D5878">
              <w:rPr>
                <w:rFonts w:eastAsia="MS Mincho"/>
                <w:lang w:eastAsia="ja-JP"/>
              </w:rPr>
              <w:t xml:space="preserve">d </w:t>
            </w:r>
            <w:r w:rsidRPr="007D5878">
              <w:rPr>
                <w:rFonts w:eastAsia="MS Mincho" w:hint="eastAsia"/>
                <w:lang w:eastAsia="ja-JP"/>
              </w:rPr>
              <w:t xml:space="preserve">for Intelligent Transport Systems </w:t>
            </w:r>
            <w:r w:rsidRPr="007D5878">
              <w:rPr>
                <w:rFonts w:eastAsia="MS Mincho"/>
                <w:lang w:eastAsia="ja-JP"/>
              </w:rPr>
              <w:t>(</w:t>
            </w:r>
            <w:r w:rsidRPr="007D5878">
              <w:rPr>
                <w:rFonts w:eastAsia="MS Mincho" w:hint="eastAsia"/>
                <w:lang w:eastAsia="ja-JP"/>
              </w:rPr>
              <w:t>ITS</w:t>
            </w:r>
            <w:r w:rsidRPr="007D5878">
              <w:rPr>
                <w:rFonts w:eastAsia="MS Mincho"/>
                <w:lang w:eastAsia="ja-JP"/>
              </w:rPr>
              <w:t>)</w:t>
            </w:r>
            <w:r w:rsidRPr="007D5878">
              <w:rPr>
                <w:rFonts w:eastAsia="MS Mincho" w:hint="eastAsia"/>
                <w:lang w:eastAsia="ja-JP"/>
              </w:rPr>
              <w:t xml:space="preserve"> applications </w:t>
            </w:r>
            <w:r w:rsidRPr="007D5878">
              <w:rPr>
                <w:rFonts w:eastAsia="MS Mincho"/>
                <w:lang w:eastAsia="ja-JP"/>
              </w:rPr>
              <w:t>throughout</w:t>
            </w:r>
            <w:r w:rsidRPr="007D5878">
              <w:rPr>
                <w:rFonts w:eastAsia="MS Mincho" w:hint="eastAsia"/>
                <w:lang w:eastAsia="ja-JP"/>
              </w:rPr>
              <w:t xml:space="preserve"> the world.  </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hint="eastAsia"/>
                <w:lang w:eastAsia="ja-JP"/>
              </w:rPr>
              <w:t xml:space="preserve">Since 1995, research and development activities </w:t>
            </w:r>
            <w:r w:rsidRPr="007D5878">
              <w:rPr>
                <w:rFonts w:eastAsia="MS Mincho"/>
                <w:lang w:eastAsia="ja-JP"/>
              </w:rPr>
              <w:t>have been conducted in</w:t>
            </w:r>
            <w:r w:rsidRPr="007D5878">
              <w:rPr>
                <w:rFonts w:eastAsia="MS Mincho" w:hint="eastAsia"/>
                <w:lang w:eastAsia="ja-JP"/>
              </w:rPr>
              <w:t xml:space="preserve"> info-communication systems as core technologies of ITS. ITS</w:t>
            </w:r>
            <w:r w:rsidRPr="007D5878">
              <w:rPr>
                <w:rFonts w:eastAsia="MS Mincho"/>
                <w:lang w:eastAsia="ja-JP"/>
              </w:rPr>
              <w:t>, including</w:t>
            </w:r>
            <w:r w:rsidRPr="007D5878">
              <w:rPr>
                <w:rFonts w:eastAsia="MS Mincho" w:hint="eastAsia"/>
                <w:lang w:eastAsia="ja-JP"/>
              </w:rPr>
              <w:t xml:space="preserve"> ETC (Electronic Toll Collection)</w:t>
            </w:r>
            <w:r w:rsidRPr="007D5878">
              <w:rPr>
                <w:rFonts w:eastAsia="MS Mincho"/>
                <w:lang w:eastAsia="ja-JP"/>
              </w:rPr>
              <w:t xml:space="preserve"> and</w:t>
            </w:r>
            <w:r w:rsidRPr="007D5878">
              <w:rPr>
                <w:rFonts w:eastAsia="MS Mincho" w:hint="eastAsia"/>
                <w:lang w:eastAsia="ja-JP"/>
              </w:rPr>
              <w:t xml:space="preserve"> millimeter-wave radars</w:t>
            </w:r>
            <w:r w:rsidRPr="007D5878">
              <w:rPr>
                <w:rFonts w:eastAsia="MS Mincho"/>
                <w:lang w:eastAsia="ja-JP"/>
              </w:rPr>
              <w:t>,have</w:t>
            </w:r>
            <w:r w:rsidRPr="007D5878">
              <w:rPr>
                <w:rFonts w:eastAsia="MS Mincho" w:hint="eastAsia"/>
                <w:lang w:eastAsia="ja-JP"/>
              </w:rPr>
              <w:t xml:space="preserve"> been globally deployed. </w:t>
            </w:r>
            <w:r w:rsidRPr="007D5878">
              <w:rPr>
                <w:rFonts w:eastAsia="MS Mincho"/>
                <w:lang w:eastAsia="ja-JP"/>
              </w:rPr>
              <w:t>V</w:t>
            </w:r>
            <w:r w:rsidRPr="007D5878">
              <w:rPr>
                <w:rFonts w:eastAsia="MS Mincho" w:hint="eastAsia"/>
                <w:lang w:eastAsia="ja-JP"/>
              </w:rPr>
              <w:t>ehicle</w:t>
            </w:r>
            <w:r w:rsidRPr="007D5878">
              <w:rPr>
                <w:rFonts w:eastAsia="MS Mincho"/>
                <w:lang w:eastAsia="ja-JP"/>
              </w:rPr>
              <w:t>-</w:t>
            </w:r>
            <w:r w:rsidRPr="007D5878">
              <w:rPr>
                <w:rFonts w:eastAsia="MS Mincho" w:hint="eastAsia"/>
                <w:lang w:eastAsia="ja-JP"/>
              </w:rPr>
              <w:t>to</w:t>
            </w:r>
            <w:r w:rsidRPr="007D5878">
              <w:rPr>
                <w:rFonts w:eastAsia="MS Mincho"/>
                <w:lang w:eastAsia="ja-JP"/>
              </w:rPr>
              <w:t>-</w:t>
            </w:r>
            <w:r w:rsidRPr="007D5878">
              <w:rPr>
                <w:rFonts w:eastAsia="MS Mincho" w:hint="eastAsia"/>
                <w:lang w:eastAsia="ja-JP"/>
              </w:rPr>
              <w:t>vehicle (V2V) and vehicle</w:t>
            </w:r>
            <w:r w:rsidRPr="007D5878">
              <w:rPr>
                <w:rFonts w:eastAsia="MS Mincho"/>
                <w:lang w:eastAsia="ja-JP"/>
              </w:rPr>
              <w:t>-</w:t>
            </w:r>
            <w:r w:rsidRPr="007D5878">
              <w:rPr>
                <w:rFonts w:eastAsia="MS Mincho" w:hint="eastAsia"/>
                <w:lang w:eastAsia="ja-JP"/>
              </w:rPr>
              <w:t>to</w:t>
            </w:r>
            <w:r w:rsidRPr="007D5878">
              <w:rPr>
                <w:rFonts w:eastAsia="MS Mincho"/>
                <w:lang w:eastAsia="ja-JP"/>
              </w:rPr>
              <w:t>-</w:t>
            </w:r>
            <w:r w:rsidRPr="007D5878">
              <w:rPr>
                <w:rFonts w:eastAsia="MS Mincho" w:hint="eastAsia"/>
                <w:lang w:eastAsia="ja-JP"/>
              </w:rPr>
              <w:t xml:space="preserve">infrastructure (V2I) communicationscalled </w:t>
            </w:r>
            <w:r w:rsidRPr="007D5878">
              <w:rPr>
                <w:rFonts w:eastAsia="MS Mincho"/>
                <w:i/>
                <w:lang w:eastAsia="ja-JP"/>
              </w:rPr>
              <w:t>“co</w:t>
            </w:r>
            <w:r w:rsidRPr="007D5878">
              <w:rPr>
                <w:rFonts w:eastAsia="MS Mincho" w:hint="eastAsia"/>
                <w:i/>
                <w:lang w:eastAsia="ja-JP"/>
              </w:rPr>
              <w:t>-</w:t>
            </w:r>
            <w:r w:rsidRPr="007D5878">
              <w:rPr>
                <w:rFonts w:eastAsia="MS Mincho"/>
                <w:i/>
                <w:lang w:eastAsia="ja-JP"/>
              </w:rPr>
              <w:t xml:space="preserve">operative ITS” </w:t>
            </w:r>
            <w:r w:rsidRPr="007D5878">
              <w:rPr>
                <w:rFonts w:eastAsia="MS Mincho" w:hint="eastAsia"/>
                <w:lang w:eastAsia="ja-JP"/>
              </w:rPr>
              <w:t xml:space="preserve">have been </w:t>
            </w:r>
            <w:r w:rsidRPr="007D5878">
              <w:rPr>
                <w:rFonts w:eastAsia="MS Mincho"/>
                <w:lang w:eastAsia="ja-JP"/>
              </w:rPr>
              <w:t>developingtoachieve</w:t>
            </w:r>
            <w:r w:rsidRPr="007D5878">
              <w:rPr>
                <w:rFonts w:eastAsia="MS Mincho" w:hint="eastAsia"/>
                <w:lang w:eastAsia="ja-JP"/>
              </w:rPr>
              <w:t xml:space="preserve"> safe drive support systems.</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lang w:eastAsia="ja-JP"/>
              </w:rPr>
              <w:t>Due to the widespread use of ITS technologies and the increasing need for safe driving through use of ITS technologies, a need to globally harmonize the spectrum for ITS applications is rapidly increasing, particularly since:</w:t>
            </w:r>
            <w:r w:rsidR="007D5878">
              <w:rPr>
                <w:rFonts w:eastAsia="MS Mincho"/>
                <w:lang w:eastAsia="ja-JP"/>
              </w:rPr>
              <w:br/>
            </w:r>
          </w:p>
          <w:p w:rsidR="006601FF" w:rsidRPr="007D5878" w:rsidRDefault="007D5878" w:rsidP="007D5878">
            <w:pPr>
              <w:rPr>
                <w:rFonts w:eastAsia="MS Mincho"/>
                <w:lang w:eastAsia="ja-JP"/>
              </w:rPr>
            </w:pPr>
            <w:r>
              <w:rPr>
                <w:rFonts w:eastAsia="MS Mincho" w:hint="eastAsia"/>
                <w:lang w:eastAsia="ja-JP"/>
              </w:rPr>
              <w:t xml:space="preserve"> -</w:t>
            </w:r>
            <w:r w:rsidR="006601FF" w:rsidRPr="007D5878">
              <w:rPr>
                <w:rFonts w:eastAsia="MS Mincho"/>
                <w:lang w:eastAsia="ja-JP"/>
              </w:rPr>
              <w:t>Automotive v</w:t>
            </w:r>
            <w:r w:rsidR="006601FF" w:rsidRPr="007D5878">
              <w:rPr>
                <w:rFonts w:eastAsia="MS Mincho" w:hint="eastAsia"/>
                <w:lang w:eastAsia="ja-JP"/>
              </w:rPr>
              <w:t xml:space="preserve">ehicles </w:t>
            </w:r>
            <w:r w:rsidR="006601FF" w:rsidRPr="007D5878">
              <w:rPr>
                <w:rFonts w:eastAsia="MS Mincho"/>
                <w:lang w:eastAsia="ja-JP"/>
              </w:rPr>
              <w:t>travel</w:t>
            </w:r>
            <w:r w:rsidR="006601FF" w:rsidRPr="007D5878">
              <w:rPr>
                <w:rFonts w:eastAsia="MS Mincho" w:hint="eastAsia"/>
                <w:lang w:eastAsia="ja-JP"/>
              </w:rPr>
              <w:t xml:space="preserve"> across </w:t>
            </w:r>
            <w:r w:rsidR="006601FF" w:rsidRPr="007D5878">
              <w:rPr>
                <w:rFonts w:eastAsia="MS Mincho"/>
                <w:lang w:eastAsia="ja-JP"/>
              </w:rPr>
              <w:t xml:space="preserve">national </w:t>
            </w:r>
            <w:r w:rsidR="006601FF" w:rsidRPr="007D5878">
              <w:rPr>
                <w:rFonts w:eastAsia="MS Mincho" w:hint="eastAsia"/>
                <w:lang w:eastAsia="ja-JP"/>
              </w:rPr>
              <w:t>borders</w:t>
            </w:r>
            <w:r w:rsidR="006601FF" w:rsidRPr="007D5878">
              <w:rPr>
                <w:rFonts w:eastAsia="MS Mincho"/>
                <w:lang w:eastAsia="ja-JP"/>
              </w:rPr>
              <w:t xml:space="preserve"> for transportation of goods, business, </w:t>
            </w:r>
            <w:r>
              <w:rPr>
                <w:rFonts w:eastAsia="MS Mincho"/>
                <w:lang w:eastAsia="ja-JP"/>
              </w:rPr>
              <w:br/>
            </w:r>
            <w:r w:rsidR="006601FF" w:rsidRPr="007D5878">
              <w:rPr>
                <w:rFonts w:eastAsia="MS Mincho"/>
                <w:lang w:eastAsia="ja-JP"/>
              </w:rPr>
              <w:t>sightseeing, etc.</w:t>
            </w:r>
            <w:r>
              <w:rPr>
                <w:rFonts w:eastAsia="MS Mincho"/>
                <w:lang w:eastAsia="ja-JP"/>
              </w:rPr>
              <w:br/>
            </w:r>
          </w:p>
          <w:p w:rsidR="006601FF" w:rsidRPr="007D5878" w:rsidRDefault="006601FF" w:rsidP="007D5878">
            <w:pPr>
              <w:rPr>
                <w:rFonts w:eastAsia="MS Mincho"/>
                <w:lang w:eastAsia="ja-JP"/>
              </w:rPr>
            </w:pPr>
            <w:r w:rsidRPr="007D5878">
              <w:rPr>
                <w:rFonts w:eastAsia="MS Mincho" w:hint="eastAsia"/>
                <w:lang w:eastAsia="ja-JP"/>
              </w:rPr>
              <w:t xml:space="preserve"> - ITS communication equipment </w:t>
            </w:r>
            <w:r w:rsidRPr="007D5878">
              <w:rPr>
                <w:rFonts w:eastAsia="MS Mincho"/>
                <w:lang w:eastAsia="ja-JP"/>
              </w:rPr>
              <w:t>is</w:t>
            </w:r>
            <w:r w:rsidRPr="007D5878">
              <w:rPr>
                <w:rFonts w:eastAsia="MS Mincho" w:hint="eastAsia"/>
                <w:lang w:eastAsia="ja-JP"/>
              </w:rPr>
              <w:t xml:space="preserve"> no longer post-installed to vehicles but </w:t>
            </w:r>
            <w:r w:rsidRPr="007D5878">
              <w:rPr>
                <w:rFonts w:eastAsia="MS Mincho"/>
                <w:lang w:eastAsia="ja-JP"/>
              </w:rPr>
              <w:t>is</w:t>
            </w:r>
            <w:r w:rsidRPr="007D5878">
              <w:rPr>
                <w:rFonts w:eastAsia="MS Mincho" w:hint="eastAsia"/>
                <w:lang w:eastAsia="ja-JP"/>
              </w:rPr>
              <w:t xml:space="preserve"> pre-installed in </w:t>
            </w:r>
            <w:r w:rsidRPr="007D5878">
              <w:rPr>
                <w:rFonts w:eastAsia="MS Mincho"/>
                <w:lang w:eastAsia="ja-JP"/>
              </w:rPr>
              <w:br/>
            </w:r>
            <w:r w:rsidRPr="007D5878">
              <w:rPr>
                <w:rFonts w:eastAsia="MS Mincho" w:hint="eastAsia"/>
                <w:lang w:eastAsia="ja-JP"/>
              </w:rPr>
              <w:t xml:space="preserve">the </w:t>
            </w:r>
            <w:r w:rsidRPr="007D5878">
              <w:rPr>
                <w:rFonts w:eastAsia="MS Mincho"/>
                <w:lang w:eastAsia="ja-JP"/>
              </w:rPr>
              <w:t>manufacturing</w:t>
            </w:r>
            <w:r w:rsidRPr="007D5878">
              <w:rPr>
                <w:rFonts w:eastAsia="MS Mincho" w:hint="eastAsia"/>
                <w:lang w:eastAsia="ja-JP"/>
              </w:rPr>
              <w:t xml:space="preserve"> lines and shipped to each country forimmediate operat</w:t>
            </w:r>
            <w:r w:rsidRPr="007D5878">
              <w:rPr>
                <w:rFonts w:eastAsia="MS Mincho"/>
                <w:lang w:eastAsia="ja-JP"/>
              </w:rPr>
              <w:t>ion</w:t>
            </w:r>
            <w:r w:rsidRPr="007D5878">
              <w:rPr>
                <w:rFonts w:eastAsia="MS Mincho" w:hint="eastAsia"/>
                <w:lang w:eastAsia="ja-JP"/>
              </w:rPr>
              <w:t>.</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hint="eastAsia"/>
                <w:lang w:eastAsia="ja-JP"/>
              </w:rPr>
              <w:t xml:space="preserve">However, </w:t>
            </w:r>
            <w:r w:rsidRPr="007D5878">
              <w:rPr>
                <w:rFonts w:eastAsia="MS Mincho"/>
                <w:lang w:eastAsia="ja-JP"/>
              </w:rPr>
              <w:t xml:space="preserve">the spectrum ranges currently used for </w:t>
            </w:r>
            <w:r w:rsidRPr="007D5878">
              <w:rPr>
                <w:rFonts w:eastAsia="MS Mincho" w:hint="eastAsia"/>
                <w:lang w:eastAsia="ja-JP"/>
              </w:rPr>
              <w:t xml:space="preserve">ITS </w:t>
            </w:r>
            <w:r w:rsidRPr="007D5878">
              <w:rPr>
                <w:rFonts w:eastAsia="MS Mincho"/>
                <w:lang w:eastAsia="ja-JP"/>
              </w:rPr>
              <w:t xml:space="preserve">applications are not necessarily harmonized, </w:t>
            </w:r>
            <w:r w:rsidRPr="007D5878">
              <w:rPr>
                <w:rFonts w:eastAsia="MS Mincho" w:hint="eastAsia"/>
                <w:lang w:eastAsia="ja-JP"/>
              </w:rPr>
              <w:t xml:space="preserve"> as follow</w:t>
            </w:r>
            <w:r w:rsidRPr="007D5878">
              <w:rPr>
                <w:rFonts w:eastAsia="MS Mincho"/>
                <w:lang w:eastAsia="ja-JP"/>
              </w:rPr>
              <w:t>s:</w:t>
            </w:r>
            <w:r w:rsidR="007D5878">
              <w:rPr>
                <w:rFonts w:eastAsia="MS Mincho"/>
                <w:lang w:eastAsia="ja-JP"/>
              </w:rPr>
              <w:br/>
            </w:r>
          </w:p>
          <w:p w:rsidR="006601FF" w:rsidRPr="007D5878" w:rsidRDefault="006601FF" w:rsidP="007D5878">
            <w:pPr>
              <w:rPr>
                <w:rFonts w:eastAsia="MS Mincho"/>
                <w:lang w:eastAsia="ja-JP"/>
              </w:rPr>
            </w:pPr>
            <w:r w:rsidRPr="007D5878">
              <w:rPr>
                <w:rFonts w:eastAsia="MS Mincho"/>
                <w:lang w:eastAsia="ja-JP"/>
              </w:rPr>
              <w:t>T</w:t>
            </w:r>
            <w:r w:rsidRPr="007D5878">
              <w:rPr>
                <w:rFonts w:eastAsia="MS Mincho" w:hint="eastAsia"/>
                <w:lang w:eastAsia="ja-JP"/>
              </w:rPr>
              <w:t>he status of ITS spectrum usage in Japan, U.S.A. and Europe</w:t>
            </w:r>
            <w:r w:rsidRPr="007D5878">
              <w:rPr>
                <w:rFonts w:eastAsia="MS Mincho"/>
                <w:lang w:eastAsia="ja-JP"/>
              </w:rPr>
              <w:t>:</w:t>
            </w:r>
          </w:p>
          <w:p w:rsidR="006601FF" w:rsidRPr="007D5878" w:rsidRDefault="007D5878" w:rsidP="007D5878">
            <w:pPr>
              <w:rPr>
                <w:rFonts w:eastAsia="MS Mincho"/>
                <w:lang w:eastAsia="ja-JP"/>
              </w:rPr>
            </w:pPr>
            <w:r>
              <w:rPr>
                <w:rFonts w:eastAsia="MS Mincho"/>
                <w:lang w:eastAsia="ja-JP"/>
              </w:rPr>
              <w:br/>
            </w:r>
            <w:r w:rsidR="006601FF" w:rsidRPr="007D5878">
              <w:rPr>
                <w:rFonts w:eastAsia="MS Mincho" w:hint="eastAsia"/>
                <w:lang w:eastAsia="ja-JP"/>
              </w:rPr>
              <w:t>Note: Usage data</w:t>
            </w:r>
            <w:r w:rsidR="006601FF" w:rsidRPr="007D5878">
              <w:rPr>
                <w:rFonts w:eastAsia="MS Mincho"/>
                <w:lang w:eastAsia="ja-JP"/>
              </w:rPr>
              <w:t xml:space="preserve"> was</w:t>
            </w:r>
            <w:r w:rsidR="006601FF" w:rsidRPr="007D5878">
              <w:rPr>
                <w:rFonts w:eastAsia="MS Mincho" w:hint="eastAsia"/>
                <w:lang w:eastAsia="ja-JP"/>
              </w:rPr>
              <w:t xml:space="preserve"> provided by ITS-TEA (</w:t>
            </w:r>
            <w:r w:rsidR="006601FF" w:rsidRPr="007D5878">
              <w:rPr>
                <w:rFonts w:eastAsia="MS Mincho"/>
                <w:lang w:eastAsia="ja-JP"/>
              </w:rPr>
              <w:t xml:space="preserve">formallythe Organization for Road System </w:t>
            </w:r>
            <w:r w:rsidR="006601FF" w:rsidRPr="007D5878">
              <w:rPr>
                <w:rFonts w:eastAsia="MS Mincho"/>
                <w:lang w:eastAsia="ja-JP"/>
              </w:rPr>
              <w:br/>
              <w:t xml:space="preserve">          Enhancement (</w:t>
            </w:r>
            <w:r w:rsidR="006601FF" w:rsidRPr="007D5878">
              <w:rPr>
                <w:rFonts w:eastAsia="MS Mincho" w:hint="eastAsia"/>
                <w:lang w:eastAsia="ja-JP"/>
              </w:rPr>
              <w:t>ORSE)</w:t>
            </w:r>
            <w:r w:rsidR="006601FF" w:rsidRPr="007D5878">
              <w:rPr>
                <w:rFonts w:eastAsia="MS Mincho"/>
                <w:lang w:eastAsia="ja-JP"/>
              </w:rPr>
              <w:t>)</w:t>
            </w:r>
            <w:r w:rsidR="006601FF" w:rsidRPr="007D5878">
              <w:rPr>
                <w:rFonts w:eastAsia="MS Mincho" w:hint="eastAsia"/>
                <w:lang w:eastAsia="ja-JP"/>
              </w:rPr>
              <w:t xml:space="preserve"> in Japan.</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hint="eastAsia"/>
                <w:lang w:eastAsia="ja-JP"/>
              </w:rPr>
              <w:t xml:space="preserve"> - 700 MHz band (755.5-764.5 MHz): This band has been allocated for V2V and V2I for ITS</w:t>
            </w:r>
            <w:r w:rsidRPr="007D5878">
              <w:rPr>
                <w:rFonts w:eastAsia="MS Mincho"/>
                <w:lang w:eastAsia="ja-JP"/>
              </w:rPr>
              <w:br/>
            </w:r>
            <w:r w:rsidRPr="007D5878">
              <w:rPr>
                <w:rFonts w:eastAsia="MS Mincho" w:hint="eastAsia"/>
                <w:lang w:eastAsia="ja-JP"/>
              </w:rPr>
              <w:t xml:space="preserve">   safe support systems in Japan. It is expected to be put into practical use </w:t>
            </w:r>
            <w:r w:rsidRPr="007D5878">
              <w:rPr>
                <w:rFonts w:eastAsia="MS Mincho"/>
                <w:lang w:eastAsia="ja-JP"/>
              </w:rPr>
              <w:t>in the course of the</w:t>
            </w:r>
            <w:r w:rsidRPr="007D5878">
              <w:rPr>
                <w:rFonts w:eastAsia="MS Mincho"/>
                <w:lang w:eastAsia="ja-JP"/>
              </w:rPr>
              <w:br/>
            </w:r>
            <w:r w:rsidRPr="007D5878">
              <w:rPr>
                <w:rFonts w:eastAsia="MS Mincho" w:hint="eastAsia"/>
                <w:lang w:eastAsia="ja-JP"/>
              </w:rPr>
              <w:t xml:space="preserve">   y</w:t>
            </w:r>
            <w:r w:rsidRPr="007D5878">
              <w:rPr>
                <w:rFonts w:eastAsia="MS Mincho"/>
                <w:lang w:eastAsia="ja-JP"/>
              </w:rPr>
              <w:t>ear</w:t>
            </w:r>
            <w:r w:rsidRPr="007D5878">
              <w:rPr>
                <w:rFonts w:eastAsia="MS Mincho" w:hint="eastAsia"/>
                <w:lang w:eastAsia="ja-JP"/>
              </w:rPr>
              <w:t xml:space="preserve">. </w:t>
            </w:r>
            <w:r w:rsidR="007D5878">
              <w:rPr>
                <w:rFonts w:eastAsia="MS Mincho"/>
                <w:lang w:eastAsia="ja-JP"/>
              </w:rPr>
              <w:br/>
            </w:r>
          </w:p>
          <w:p w:rsidR="006601FF" w:rsidRPr="007D5878" w:rsidRDefault="006601FF" w:rsidP="007D5878">
            <w:pPr>
              <w:rPr>
                <w:rFonts w:eastAsia="MS Mincho"/>
                <w:lang w:eastAsia="ja-JP"/>
              </w:rPr>
            </w:pPr>
            <w:r w:rsidRPr="007D5878">
              <w:rPr>
                <w:rFonts w:eastAsia="MS Mincho" w:hint="eastAsia"/>
                <w:lang w:eastAsia="ja-JP"/>
              </w:rPr>
              <w:t xml:space="preserve"> - 915 MHz band (902-928 MHz): This band has been used for ETC in U.S.A and Canada with  </w:t>
            </w:r>
            <w:r w:rsidRPr="007D5878">
              <w:rPr>
                <w:rFonts w:eastAsia="MS Mincho" w:hint="eastAsia"/>
                <w:lang w:eastAsia="ja-JP"/>
              </w:rPr>
              <w:br/>
            </w:r>
            <w:r w:rsidRPr="007D5878">
              <w:rPr>
                <w:rFonts w:eastAsia="MS Mincho" w:hint="eastAsia"/>
                <w:lang w:eastAsia="ja-JP"/>
              </w:rPr>
              <w:lastRenderedPageBreak/>
              <w:t xml:space="preserve">   more than 40 million on board units (OBU).</w:t>
            </w:r>
            <w:r w:rsidR="007D5878">
              <w:rPr>
                <w:rFonts w:eastAsia="MS Mincho"/>
                <w:lang w:eastAsia="ja-JP"/>
              </w:rPr>
              <w:br/>
            </w:r>
          </w:p>
          <w:p w:rsidR="006601FF" w:rsidRPr="007D5878" w:rsidRDefault="006601FF" w:rsidP="007D5878">
            <w:pPr>
              <w:rPr>
                <w:rFonts w:eastAsia="MS Mincho"/>
                <w:lang w:eastAsia="ja-JP"/>
              </w:rPr>
            </w:pPr>
            <w:r w:rsidRPr="007D5878">
              <w:rPr>
                <w:rFonts w:eastAsia="MS Mincho" w:hint="eastAsia"/>
                <w:lang w:eastAsia="ja-JP"/>
              </w:rPr>
              <w:t xml:space="preserve"> -5.8 GHz band (5,770-5,850 MHz): In Japan, more than 45 million OBU have been installed in </w:t>
            </w:r>
            <w:r w:rsidRPr="007D5878">
              <w:rPr>
                <w:rFonts w:eastAsia="MS Mincho"/>
                <w:lang w:eastAsia="ja-JP"/>
              </w:rPr>
              <w:br/>
            </w:r>
            <w:r w:rsidRPr="007D5878">
              <w:rPr>
                <w:rFonts w:eastAsia="MS Mincho" w:hint="eastAsia"/>
                <w:lang w:eastAsia="ja-JP"/>
              </w:rPr>
              <w:t xml:space="preserve">   vehicles. Introduction of ETC 2.0, which </w:t>
            </w:r>
            <w:r w:rsidRPr="007D5878">
              <w:rPr>
                <w:rFonts w:eastAsia="MS Mincho"/>
                <w:lang w:eastAsia="ja-JP"/>
              </w:rPr>
              <w:t>included existing</w:t>
            </w:r>
            <w:r w:rsidRPr="007D5878">
              <w:rPr>
                <w:rFonts w:eastAsia="MS Mincho" w:hint="eastAsia"/>
                <w:lang w:eastAsia="ja-JP"/>
              </w:rPr>
              <w:t xml:space="preserve"> ITS spot service, has been </w:t>
            </w:r>
            <w:r w:rsidRPr="007D5878">
              <w:rPr>
                <w:rFonts w:eastAsia="MS Mincho"/>
                <w:lang w:eastAsia="ja-JP"/>
              </w:rPr>
              <w:br/>
              <w:t xml:space="preserve">   announced</w:t>
            </w:r>
            <w:r w:rsidRPr="007D5878">
              <w:rPr>
                <w:rFonts w:eastAsia="MS Mincho" w:hint="eastAsia"/>
                <w:lang w:eastAsia="ja-JP"/>
              </w:rPr>
              <w:t xml:space="preserve"> recently. In Europe, </w:t>
            </w:r>
            <w:r w:rsidRPr="007D5878">
              <w:rPr>
                <w:rFonts w:eastAsia="MS Mincho"/>
                <w:lang w:eastAsia="ja-JP"/>
              </w:rPr>
              <w:t>over</w:t>
            </w:r>
            <w:r w:rsidRPr="007D5878">
              <w:rPr>
                <w:rFonts w:eastAsia="MS Mincho" w:hint="eastAsia"/>
                <w:lang w:eastAsia="ja-JP"/>
              </w:rPr>
              <w:t xml:space="preserve"> 14 million OBU </w:t>
            </w:r>
            <w:r w:rsidRPr="007D5878">
              <w:rPr>
                <w:rFonts w:eastAsia="MS Mincho"/>
                <w:lang w:eastAsia="ja-JP"/>
              </w:rPr>
              <w:t xml:space="preserve">for ETC </w:t>
            </w:r>
            <w:r w:rsidRPr="007D5878">
              <w:rPr>
                <w:rFonts w:eastAsia="MS Mincho" w:hint="eastAsia"/>
                <w:lang w:eastAsia="ja-JP"/>
              </w:rPr>
              <w:t>have been installed in vehicles.</w:t>
            </w:r>
            <w:r w:rsidR="007D5878">
              <w:rPr>
                <w:rFonts w:eastAsia="MS Mincho"/>
                <w:lang w:eastAsia="ja-JP"/>
              </w:rPr>
              <w:br/>
            </w:r>
          </w:p>
          <w:p w:rsidR="006601FF" w:rsidRPr="007D5878" w:rsidRDefault="006601FF" w:rsidP="007D5878">
            <w:pPr>
              <w:rPr>
                <w:rFonts w:eastAsia="MS Mincho"/>
                <w:lang w:eastAsia="ja-JP"/>
              </w:rPr>
            </w:pPr>
            <w:r w:rsidRPr="007D5878">
              <w:rPr>
                <w:rFonts w:eastAsia="MS Mincho" w:hint="eastAsia"/>
                <w:lang w:eastAsia="ja-JP"/>
              </w:rPr>
              <w:t xml:space="preserve"> -5.9GHz band (5,850-5,925 MHz): In Europe and </w:t>
            </w:r>
            <w:r w:rsidRPr="007D5878">
              <w:rPr>
                <w:rFonts w:eastAsia="MS Mincho"/>
                <w:lang w:eastAsia="ja-JP"/>
              </w:rPr>
              <w:t xml:space="preserve">the </w:t>
            </w:r>
            <w:r w:rsidRPr="007D5878">
              <w:rPr>
                <w:rFonts w:eastAsia="MS Mincho" w:hint="eastAsia"/>
                <w:lang w:eastAsia="ja-JP"/>
              </w:rPr>
              <w:t xml:space="preserve">U.S.A., standardization of V2V and V2I </w:t>
            </w:r>
            <w:r w:rsidRPr="007D5878">
              <w:rPr>
                <w:rFonts w:eastAsia="MS Mincho"/>
                <w:lang w:eastAsia="ja-JP"/>
              </w:rPr>
              <w:br/>
            </w:r>
            <w:r w:rsidRPr="007D5878">
              <w:rPr>
                <w:rFonts w:eastAsia="MS Mincho" w:hint="eastAsia"/>
                <w:lang w:eastAsia="ja-JP"/>
              </w:rPr>
              <w:t xml:space="preserve">in this band has </w:t>
            </w:r>
            <w:r w:rsidRPr="007D5878">
              <w:rPr>
                <w:rFonts w:eastAsia="MS Mincho"/>
                <w:lang w:eastAsia="ja-JP"/>
              </w:rPr>
              <w:t xml:space="preserve">almost </w:t>
            </w:r>
            <w:r w:rsidRPr="007D5878">
              <w:rPr>
                <w:rFonts w:eastAsia="MS Mincho" w:hint="eastAsia"/>
                <w:lang w:eastAsia="ja-JP"/>
              </w:rPr>
              <w:t>been co</w:t>
            </w:r>
            <w:r w:rsidRPr="007D5878">
              <w:rPr>
                <w:rFonts w:eastAsia="MS Mincho"/>
                <w:lang w:eastAsia="ja-JP"/>
              </w:rPr>
              <w:t>m</w:t>
            </w:r>
            <w:r w:rsidRPr="007D5878">
              <w:rPr>
                <w:rFonts w:eastAsia="MS Mincho" w:hint="eastAsia"/>
                <w:lang w:eastAsia="ja-JP"/>
              </w:rPr>
              <w:t xml:space="preserve">pleted and </w:t>
            </w:r>
            <w:r w:rsidRPr="007D5878">
              <w:rPr>
                <w:rFonts w:eastAsia="MS Mincho"/>
                <w:lang w:eastAsia="ja-JP"/>
              </w:rPr>
              <w:t>is ready</w:t>
            </w:r>
            <w:r w:rsidRPr="007D5878">
              <w:rPr>
                <w:rFonts w:eastAsia="MS Mincho" w:hint="eastAsia"/>
                <w:lang w:eastAsia="ja-JP"/>
              </w:rPr>
              <w:t xml:space="preserve"> for deployment.</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hint="eastAsia"/>
                <w:lang w:eastAsia="ja-JP"/>
              </w:rPr>
              <w:t xml:space="preserve">International standardization activities </w:t>
            </w:r>
            <w:r w:rsidRPr="007D5878">
              <w:rPr>
                <w:rFonts w:eastAsia="MS Mincho"/>
                <w:lang w:eastAsia="ja-JP"/>
              </w:rPr>
              <w:t>for</w:t>
            </w:r>
            <w:r w:rsidRPr="007D5878">
              <w:rPr>
                <w:rFonts w:eastAsia="MS Mincho" w:hint="eastAsia"/>
                <w:lang w:eastAsia="ja-JP"/>
              </w:rPr>
              <w:t xml:space="preserve"> ITS info-communication systems have been conducted by ITU</w:t>
            </w:r>
            <w:r w:rsidRPr="007D5878">
              <w:rPr>
                <w:rFonts w:eastAsia="MS Mincho"/>
                <w:lang w:eastAsia="ja-JP"/>
              </w:rPr>
              <w:t>-R</w:t>
            </w:r>
            <w:r w:rsidRPr="007D5878">
              <w:rPr>
                <w:rFonts w:eastAsia="MS Mincho" w:hint="eastAsia"/>
                <w:lang w:eastAsia="ja-JP"/>
              </w:rPr>
              <w:t xml:space="preserve"> and ISO at the global level, by ETSI, CEN, ARIB and others at regional level</w:t>
            </w:r>
            <w:r w:rsidRPr="007D5878">
              <w:rPr>
                <w:rFonts w:eastAsia="MS Mincho"/>
                <w:lang w:eastAsia="ja-JP"/>
              </w:rPr>
              <w:t>,</w:t>
            </w:r>
            <w:r w:rsidRPr="007D5878">
              <w:rPr>
                <w:rFonts w:eastAsia="MS Mincho" w:hint="eastAsia"/>
                <w:lang w:eastAsia="ja-JP"/>
              </w:rPr>
              <w:t xml:space="preserve"> and by IEEE, SAE and other organizations in </w:t>
            </w:r>
            <w:r w:rsidRPr="007D5878">
              <w:rPr>
                <w:rFonts w:eastAsia="MS Mincho"/>
                <w:lang w:eastAsia="ja-JP"/>
              </w:rPr>
              <w:t xml:space="preserve">the </w:t>
            </w:r>
            <w:r w:rsidRPr="007D5878">
              <w:rPr>
                <w:rFonts w:eastAsia="MS Mincho" w:hint="eastAsia"/>
                <w:lang w:eastAsia="ja-JP"/>
              </w:rPr>
              <w:t xml:space="preserve">private sector. In ITU-R, Japan has been strongly contributing </w:t>
            </w:r>
            <w:r w:rsidRPr="007D5878">
              <w:rPr>
                <w:rFonts w:eastAsia="MS Mincho"/>
                <w:lang w:eastAsia="ja-JP"/>
              </w:rPr>
              <w:t>to ITS technologystandardization</w:t>
            </w:r>
            <w:r w:rsidRPr="007D5878">
              <w:rPr>
                <w:rFonts w:eastAsia="MS Mincho" w:hint="eastAsia"/>
                <w:lang w:eastAsia="ja-JP"/>
              </w:rPr>
              <w:t xml:space="preserve"> activities</w:t>
            </w:r>
            <w:r w:rsidRPr="007D5878">
              <w:rPr>
                <w:rFonts w:eastAsia="MS Mincho"/>
                <w:lang w:eastAsia="ja-JP"/>
              </w:rPr>
              <w:t>. As a result,</w:t>
            </w:r>
            <w:r w:rsidRPr="007D5878">
              <w:rPr>
                <w:rFonts w:eastAsia="MS Mincho" w:hint="eastAsia"/>
                <w:lang w:eastAsia="ja-JP"/>
              </w:rPr>
              <w:t xml:space="preserve"> several recommendations and reports have been published</w:t>
            </w:r>
            <w:r w:rsidRPr="007D5878">
              <w:rPr>
                <w:rFonts w:eastAsia="MS Mincho"/>
                <w:lang w:eastAsia="ja-JP"/>
              </w:rPr>
              <w:t>,</w:t>
            </w:r>
            <w:r w:rsidRPr="007D5878">
              <w:rPr>
                <w:rFonts w:eastAsia="MS Mincho" w:hint="eastAsia"/>
                <w:lang w:eastAsia="ja-JP"/>
              </w:rPr>
              <w:t xml:space="preserve"> as follow</w:t>
            </w:r>
            <w:r w:rsidRPr="007D5878">
              <w:rPr>
                <w:rFonts w:eastAsia="MS Mincho"/>
                <w:lang w:eastAsia="ja-JP"/>
              </w:rPr>
              <w:t>s</w:t>
            </w:r>
            <w:r w:rsidRPr="007D5878">
              <w:rPr>
                <w:rFonts w:eastAsia="MS Mincho" w:hint="eastAsia"/>
                <w:lang w:eastAsia="ja-JP"/>
              </w:rPr>
              <w:t>:</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lang w:eastAsia="ja-JP"/>
              </w:rPr>
              <w:t>- Recommendation ITU-R M.1890, “</w:t>
            </w:r>
            <w:r w:rsidRPr="007D5878">
              <w:rPr>
                <w:rFonts w:eastAsia="MS Gothic"/>
              </w:rPr>
              <w:t>Intelligent Transport Systems – Guidelines and</w:t>
            </w:r>
            <w:r w:rsidRPr="007D5878">
              <w:rPr>
                <w:rFonts w:eastAsia="MS Gothic" w:hint="eastAsia"/>
                <w:lang w:eastAsia="ja-JP"/>
              </w:rPr>
              <w:br/>
            </w:r>
            <w:r w:rsidRPr="007D5878">
              <w:rPr>
                <w:rFonts w:eastAsia="MS Gothic"/>
              </w:rPr>
              <w:t>Objectives”,2011.</w:t>
            </w:r>
            <w:r w:rsidR="001564E8">
              <w:rPr>
                <w:rFonts w:eastAsia="MS Gothic"/>
              </w:rPr>
              <w:br/>
            </w:r>
          </w:p>
          <w:p w:rsidR="006601FF" w:rsidRPr="007D5878" w:rsidRDefault="006601FF" w:rsidP="007D5878">
            <w:pPr>
              <w:rPr>
                <w:rFonts w:eastAsia="MS Mincho"/>
                <w:lang w:eastAsia="ja-JP"/>
              </w:rPr>
            </w:pPr>
            <w:r w:rsidRPr="007D5878">
              <w:rPr>
                <w:rFonts w:eastAsia="MS Mincho"/>
                <w:lang w:eastAsia="ja-JP"/>
              </w:rPr>
              <w:t xml:space="preserve">- Recommendation ITU-R </w:t>
            </w:r>
            <w:r w:rsidRPr="007D5878">
              <w:rPr>
                <w:rFonts w:eastAsia="MS Gothic"/>
              </w:rPr>
              <w:t>M.1453-2,</w:t>
            </w:r>
            <w:r w:rsidRPr="007D5878">
              <w:rPr>
                <w:rFonts w:eastAsia="MS Mincho"/>
                <w:lang w:eastAsia="ja-JP"/>
              </w:rPr>
              <w:t xml:space="preserve"> “</w:t>
            </w:r>
            <w:r w:rsidRPr="007D5878">
              <w:rPr>
                <w:rFonts w:eastAsia="MS Gothic"/>
              </w:rPr>
              <w:t xml:space="preserve">Intelligent Transport Systems – Dedicated Short Range </w:t>
            </w:r>
            <w:r w:rsidRPr="007D5878">
              <w:rPr>
                <w:rFonts w:eastAsia="MS Gothic" w:hint="eastAsia"/>
                <w:lang w:eastAsia="ja-JP"/>
              </w:rPr>
              <w:br/>
            </w:r>
            <w:r w:rsidRPr="007D5878">
              <w:rPr>
                <w:rFonts w:eastAsia="MS Gothic"/>
              </w:rPr>
              <w:t>Communications at 5.8GHz”, 2005.</w:t>
            </w:r>
            <w:r w:rsidR="001564E8">
              <w:rPr>
                <w:rFonts w:eastAsia="MS Gothic"/>
              </w:rPr>
              <w:br/>
            </w:r>
          </w:p>
          <w:p w:rsidR="006601FF" w:rsidRPr="007D5878" w:rsidRDefault="006601FF" w:rsidP="007D5878">
            <w:pPr>
              <w:rPr>
                <w:rFonts w:eastAsia="MS Mincho"/>
                <w:lang w:eastAsia="ja-JP"/>
              </w:rPr>
            </w:pPr>
            <w:r w:rsidRPr="007D5878">
              <w:rPr>
                <w:rFonts w:eastAsia="MS Mincho"/>
                <w:lang w:eastAsia="ja-JP"/>
              </w:rPr>
              <w:t xml:space="preserve">- Recommendation ITU-R </w:t>
            </w:r>
            <w:r w:rsidRPr="007D5878">
              <w:rPr>
                <w:rFonts w:eastAsia="MS Gothic"/>
              </w:rPr>
              <w:t>M.1452-1,</w:t>
            </w:r>
            <w:r w:rsidRPr="007D5878">
              <w:rPr>
                <w:rFonts w:eastAsia="MS Mincho"/>
                <w:lang w:eastAsia="ja-JP"/>
              </w:rPr>
              <w:t xml:space="preserve"> “</w:t>
            </w:r>
            <w:r w:rsidRPr="007D5878">
              <w:rPr>
                <w:rFonts w:eastAsia="MS Gothic"/>
              </w:rPr>
              <w:t>Millimetr</w:t>
            </w:r>
            <w:r w:rsidRPr="007D5878">
              <w:rPr>
                <w:rFonts w:eastAsia="MS Gothic" w:hint="eastAsia"/>
                <w:lang w:eastAsia="ja-JP"/>
              </w:rPr>
              <w:t>e</w:t>
            </w:r>
            <w:r w:rsidRPr="007D5878">
              <w:rPr>
                <w:rFonts w:eastAsia="MS Gothic"/>
              </w:rPr>
              <w:t xml:space="preserve"> wave radiocommunication systems for ITS </w:t>
            </w:r>
            <w:r w:rsidRPr="007D5878">
              <w:rPr>
                <w:rFonts w:eastAsia="MS Gothic" w:hint="eastAsia"/>
                <w:lang w:eastAsia="ja-JP"/>
              </w:rPr>
              <w:br/>
            </w:r>
            <w:r w:rsidRPr="007D5878">
              <w:rPr>
                <w:rFonts w:eastAsia="MS Gothic"/>
              </w:rPr>
              <w:t>applications”, 2009.</w:t>
            </w:r>
            <w:r w:rsidR="001564E8">
              <w:rPr>
                <w:rFonts w:eastAsia="MS Gothic"/>
              </w:rPr>
              <w:br/>
            </w:r>
          </w:p>
          <w:p w:rsidR="006601FF" w:rsidRPr="007D5878" w:rsidRDefault="006601FF" w:rsidP="007D5878">
            <w:pPr>
              <w:rPr>
                <w:rFonts w:eastAsia="MS Gothic"/>
                <w:lang w:eastAsia="ja-JP"/>
              </w:rPr>
            </w:pPr>
            <w:r w:rsidRPr="007D5878">
              <w:rPr>
                <w:rFonts w:eastAsia="MS Mincho"/>
                <w:lang w:eastAsia="ja-JP"/>
              </w:rPr>
              <w:t xml:space="preserve">- </w:t>
            </w:r>
            <w:r w:rsidRPr="007D5878">
              <w:rPr>
                <w:rFonts w:eastAsia="MS Mincho" w:hint="eastAsia"/>
                <w:lang w:eastAsia="ja-JP"/>
              </w:rPr>
              <w:t>Report</w:t>
            </w:r>
            <w:r w:rsidRPr="007D5878">
              <w:rPr>
                <w:rFonts w:eastAsia="MS Mincho"/>
                <w:lang w:eastAsia="ja-JP"/>
              </w:rPr>
              <w:t xml:space="preserve"> ITU-R </w:t>
            </w:r>
            <w:r w:rsidRPr="007D5878">
              <w:rPr>
                <w:rFonts w:eastAsia="MS Gothic"/>
              </w:rPr>
              <w:t xml:space="preserve">M.2228, </w:t>
            </w:r>
            <w:r w:rsidRPr="007D5878">
              <w:rPr>
                <w:rFonts w:eastAsia="MS Mincho"/>
                <w:lang w:eastAsia="ja-JP"/>
              </w:rPr>
              <w:t>“</w:t>
            </w:r>
            <w:r w:rsidRPr="007D5878">
              <w:rPr>
                <w:rFonts w:eastAsia="MS Gothic"/>
              </w:rPr>
              <w:t>Advanced Intelligent Transport Systems (ITS)</w:t>
            </w:r>
          </w:p>
          <w:p w:rsidR="006601FF" w:rsidRPr="007D5878" w:rsidRDefault="006601FF" w:rsidP="007D5878">
            <w:pPr>
              <w:rPr>
                <w:rFonts w:eastAsia="MS Mincho"/>
                <w:lang w:eastAsia="ja-JP"/>
              </w:rPr>
            </w:pPr>
            <w:r w:rsidRPr="007D5878">
              <w:rPr>
                <w:rFonts w:eastAsia="MS Gothic"/>
              </w:rPr>
              <w:t xml:space="preserve">Radiocommunications”, 2012. </w:t>
            </w:r>
            <w:r w:rsidR="001564E8">
              <w:rPr>
                <w:rFonts w:eastAsia="MS Gothic"/>
              </w:rPr>
              <w:br/>
            </w:r>
          </w:p>
          <w:p w:rsidR="006601FF" w:rsidRPr="007D5878" w:rsidRDefault="006601FF" w:rsidP="007D5878">
            <w:pPr>
              <w:rPr>
                <w:rFonts w:eastAsia="MS Gothic"/>
                <w:bCs/>
                <w:iCs/>
                <w:lang w:val="en-GB" w:eastAsia="ja-JP"/>
              </w:rPr>
            </w:pPr>
            <w:r w:rsidRPr="007D5878">
              <w:rPr>
                <w:rFonts w:eastAsia="MS Mincho"/>
                <w:lang w:eastAsia="ja-JP"/>
              </w:rPr>
              <w:t xml:space="preserve">- - Recommendation ITU-R </w:t>
            </w:r>
            <w:r w:rsidRPr="007D5878">
              <w:rPr>
                <w:rFonts w:eastAsia="MS Gothic"/>
                <w:bCs/>
                <w:iCs/>
              </w:rPr>
              <w:t>M.[V2X], “</w:t>
            </w:r>
            <w:r w:rsidRPr="007D5878">
              <w:rPr>
                <w:rFonts w:eastAsia="MS Gothic"/>
                <w:bCs/>
                <w:iCs/>
                <w:lang w:val="en-GB"/>
              </w:rPr>
              <w:t xml:space="preserve">Radio interface standards of </w:t>
            </w:r>
            <w:r w:rsidRPr="007D5878">
              <w:rPr>
                <w:rFonts w:eastAsia="MS Gothic"/>
                <w:bCs/>
                <w:iCs/>
                <w:lang w:val="en-GB" w:eastAsia="ja-JP"/>
              </w:rPr>
              <w:t>v</w:t>
            </w:r>
            <w:r w:rsidRPr="007D5878">
              <w:rPr>
                <w:rFonts w:eastAsia="MS Gothic"/>
                <w:bCs/>
                <w:iCs/>
                <w:lang w:val="en-GB"/>
              </w:rPr>
              <w:t xml:space="preserve">ehicle-to-vehicle and </w:t>
            </w:r>
            <w:r w:rsidRPr="007D5878">
              <w:rPr>
                <w:rFonts w:eastAsia="MS Gothic" w:hint="eastAsia"/>
                <w:bCs/>
                <w:iCs/>
                <w:lang w:val="en-GB" w:eastAsia="ja-JP"/>
              </w:rPr>
              <w:br/>
            </w:r>
            <w:r w:rsidRPr="007D5878">
              <w:rPr>
                <w:rFonts w:eastAsia="MS Gothic"/>
                <w:bCs/>
                <w:iCs/>
                <w:lang w:val="en-GB"/>
              </w:rPr>
              <w:t xml:space="preserve">vehicle-to-infrastructure </w:t>
            </w:r>
            <w:r w:rsidRPr="007D5878">
              <w:rPr>
                <w:rFonts w:eastAsia="MS Gothic"/>
                <w:bCs/>
                <w:iCs/>
                <w:lang w:val="en-GB" w:eastAsia="ja-JP"/>
              </w:rPr>
              <w:t>c</w:t>
            </w:r>
            <w:r w:rsidRPr="007D5878">
              <w:rPr>
                <w:rFonts w:eastAsia="MS Gothic"/>
                <w:bCs/>
                <w:iCs/>
                <w:lang w:val="en-GB"/>
              </w:rPr>
              <w:t>ommunications for intelligent transport systems applications</w:t>
            </w:r>
            <w:r w:rsidRPr="007D5878">
              <w:rPr>
                <w:rFonts w:eastAsia="MS Gothic"/>
                <w:bCs/>
                <w:iCs/>
              </w:rPr>
              <w:t xml:space="preserve">”, </w:t>
            </w:r>
            <w:r w:rsidRPr="007D5878">
              <w:rPr>
                <w:rFonts w:eastAsia="MS Gothic"/>
                <w:bCs/>
                <w:iCs/>
                <w:lang w:eastAsia="ja-JP"/>
              </w:rPr>
              <w:t xml:space="preserve">to be </w:t>
            </w:r>
            <w:r w:rsidRPr="007D5878">
              <w:rPr>
                <w:rFonts w:eastAsia="MS Gothic" w:hint="eastAsia"/>
                <w:bCs/>
                <w:iCs/>
                <w:lang w:eastAsia="ja-JP"/>
              </w:rPr>
              <w:br/>
            </w:r>
            <w:r w:rsidRPr="007D5878">
              <w:rPr>
                <w:rFonts w:eastAsia="MS Gothic"/>
                <w:bCs/>
                <w:iCs/>
                <w:lang w:eastAsia="ja-JP"/>
              </w:rPr>
              <w:t xml:space="preserve">published in </w:t>
            </w:r>
            <w:r w:rsidRPr="007D5878">
              <w:rPr>
                <w:rFonts w:eastAsia="MS Gothic"/>
                <w:bCs/>
                <w:iCs/>
              </w:rPr>
              <w:t>2015</w:t>
            </w:r>
            <w:r w:rsidR="001564E8">
              <w:rPr>
                <w:rFonts w:eastAsia="MS Gothic"/>
                <w:bCs/>
                <w:iCs/>
              </w:rPr>
              <w:br/>
            </w:r>
          </w:p>
          <w:p w:rsidR="006601FF" w:rsidRPr="007D5878" w:rsidRDefault="006601FF" w:rsidP="007D5878">
            <w:pPr>
              <w:rPr>
                <w:rFonts w:eastAsia="MS Gothic"/>
                <w:bCs/>
                <w:iCs/>
                <w:lang w:val="en-GB" w:eastAsia="ja-JP"/>
              </w:rPr>
            </w:pPr>
            <w:r w:rsidRPr="007D5878">
              <w:rPr>
                <w:rFonts w:eastAsia="MS Mincho"/>
                <w:lang w:eastAsia="ja-JP"/>
              </w:rPr>
              <w:t xml:space="preserve">- Report  ITU-R </w:t>
            </w:r>
            <w:r w:rsidRPr="007D5878">
              <w:rPr>
                <w:rFonts w:eastAsia="MS Gothic"/>
                <w:bCs/>
                <w:iCs/>
              </w:rPr>
              <w:t xml:space="preserve">M.[ITS USAGE] “Intelligent transport systems usage Report in ITU Member </w:t>
            </w:r>
            <w:r w:rsidRPr="007D5878">
              <w:rPr>
                <w:rFonts w:eastAsia="MS Gothic" w:hint="eastAsia"/>
                <w:bCs/>
                <w:iCs/>
                <w:lang w:eastAsia="ja-JP"/>
              </w:rPr>
              <w:br/>
            </w:r>
            <w:r w:rsidRPr="007D5878">
              <w:rPr>
                <w:rFonts w:eastAsia="MS Gothic"/>
                <w:bCs/>
                <w:iCs/>
              </w:rPr>
              <w:t xml:space="preserve">States”, </w:t>
            </w:r>
            <w:r w:rsidRPr="007D5878">
              <w:rPr>
                <w:rFonts w:eastAsia="MS Gothic"/>
                <w:bCs/>
                <w:iCs/>
                <w:lang w:eastAsia="ja-JP"/>
              </w:rPr>
              <w:t xml:space="preserve">to be published in </w:t>
            </w:r>
            <w:r w:rsidRPr="007D5878">
              <w:rPr>
                <w:rFonts w:eastAsia="MS Gothic"/>
                <w:bCs/>
                <w:iCs/>
              </w:rPr>
              <w:t>201</w:t>
            </w:r>
            <w:r w:rsidRPr="007D5878">
              <w:rPr>
                <w:rFonts w:eastAsia="MS Gothic"/>
                <w:bCs/>
                <w:iCs/>
                <w:lang w:eastAsia="ja-JP"/>
              </w:rPr>
              <w:t>6</w:t>
            </w:r>
          </w:p>
          <w:p w:rsidR="006601FF" w:rsidRPr="007D5878" w:rsidRDefault="006601FF" w:rsidP="007D5878">
            <w:pPr>
              <w:rPr>
                <w:rFonts w:eastAsia="MS Mincho"/>
                <w:lang w:val="en-GB" w:eastAsia="ja-JP"/>
              </w:rPr>
            </w:pPr>
          </w:p>
          <w:p w:rsidR="006601FF" w:rsidRPr="007D5878" w:rsidRDefault="006601FF" w:rsidP="007D5878">
            <w:pPr>
              <w:rPr>
                <w:rFonts w:eastAsia="MS Mincho"/>
                <w:lang w:eastAsia="ja-JP"/>
              </w:rPr>
            </w:pPr>
            <w:r w:rsidRPr="007D5878">
              <w:rPr>
                <w:rFonts w:eastAsia="MS Mincho" w:hint="eastAsia"/>
                <w:lang w:eastAsia="ja-JP"/>
              </w:rPr>
              <w:t>As above, ITS applications have been widely deployed world</w:t>
            </w:r>
            <w:r w:rsidRPr="007D5878">
              <w:rPr>
                <w:rFonts w:eastAsia="MS Mincho"/>
                <w:lang w:eastAsia="ja-JP"/>
              </w:rPr>
              <w:t>wide</w:t>
            </w:r>
            <w:r w:rsidR="00E01ECE">
              <w:rPr>
                <w:rFonts w:eastAsia="MS Mincho" w:hint="eastAsia"/>
                <w:lang w:eastAsia="ja-JP"/>
              </w:rPr>
              <w:t>. As core technologies, ITS</w:t>
            </w:r>
            <w:r w:rsidRPr="007D5878">
              <w:rPr>
                <w:rFonts w:eastAsia="MS Mincho" w:hint="eastAsia"/>
                <w:lang w:eastAsia="ja-JP"/>
              </w:rPr>
              <w:t xml:space="preserve">became important </w:t>
            </w:r>
            <w:r w:rsidRPr="007D5878">
              <w:rPr>
                <w:rFonts w:eastAsia="MS Mincho"/>
                <w:lang w:eastAsia="ja-JP"/>
              </w:rPr>
              <w:t>in resolving</w:t>
            </w:r>
            <w:r w:rsidRPr="007D5878">
              <w:rPr>
                <w:rFonts w:eastAsia="MS Mincho" w:hint="eastAsia"/>
                <w:lang w:eastAsia="ja-JP"/>
              </w:rPr>
              <w:t xml:space="preserve"> road traffic problems such as congestion and accidents</w:t>
            </w:r>
            <w:r w:rsidRPr="007D5878">
              <w:rPr>
                <w:rFonts w:eastAsia="MS Mincho"/>
                <w:lang w:eastAsia="ja-JP"/>
              </w:rPr>
              <w:t>.</w:t>
            </w:r>
            <w:r w:rsidRPr="007D5878">
              <w:rPr>
                <w:rFonts w:eastAsia="MS Mincho" w:hint="eastAsia"/>
                <w:lang w:eastAsia="ja-JP"/>
              </w:rPr>
              <w:t xml:space="preserve"> However, ITS industries do not always </w:t>
            </w:r>
            <w:r w:rsidRPr="007D5878">
              <w:rPr>
                <w:rFonts w:eastAsia="MS Mincho"/>
                <w:lang w:eastAsia="ja-JP"/>
              </w:rPr>
              <w:t>recognize thenecessity</w:t>
            </w:r>
            <w:r w:rsidRPr="007D5878">
              <w:rPr>
                <w:rFonts w:eastAsia="MS Mincho" w:hint="eastAsia"/>
                <w:lang w:eastAsia="ja-JP"/>
              </w:rPr>
              <w:t xml:space="preserve"> of </w:t>
            </w:r>
            <w:r w:rsidRPr="007D5878">
              <w:rPr>
                <w:rFonts w:eastAsia="MS Mincho"/>
                <w:lang w:eastAsia="ja-JP"/>
              </w:rPr>
              <w:t xml:space="preserve">a harmonized </w:t>
            </w:r>
            <w:r w:rsidRPr="007D5878">
              <w:rPr>
                <w:rFonts w:eastAsia="MS Mincho" w:hint="eastAsia"/>
                <w:lang w:eastAsia="ja-JP"/>
              </w:rPr>
              <w:t xml:space="preserve">spectrum </w:t>
            </w:r>
            <w:r w:rsidRPr="007D5878">
              <w:rPr>
                <w:rFonts w:eastAsia="MS Mincho"/>
                <w:lang w:eastAsia="ja-JP"/>
              </w:rPr>
              <w:t xml:space="preserve">in the global deployment ofITS </w:t>
            </w:r>
            <w:r w:rsidRPr="007D5878">
              <w:rPr>
                <w:rFonts w:eastAsia="MS Mincho" w:hint="eastAsia"/>
                <w:lang w:eastAsia="ja-JP"/>
              </w:rPr>
              <w:t>applications</w:t>
            </w:r>
            <w:r w:rsidRPr="007D5878">
              <w:rPr>
                <w:rFonts w:eastAsia="MS Mincho"/>
                <w:lang w:eastAsia="ja-JP"/>
              </w:rPr>
              <w:t>,</w:t>
            </w:r>
            <w:r w:rsidRPr="007D5878">
              <w:rPr>
                <w:rFonts w:eastAsia="MS Mincho" w:hint="eastAsia"/>
                <w:lang w:eastAsia="ja-JP"/>
              </w:rPr>
              <w:t xml:space="preserve"> since </w:t>
            </w:r>
            <w:r w:rsidRPr="007D5878">
              <w:rPr>
                <w:rFonts w:eastAsia="MS Mincho"/>
                <w:lang w:eastAsia="ja-JP"/>
              </w:rPr>
              <w:t>ITS industries are combinations of electronics, communications, civil engineering, automotive and other related industries.</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hint="eastAsia"/>
                <w:lang w:eastAsia="ja-JP"/>
              </w:rPr>
              <w:t xml:space="preserve">In </w:t>
            </w:r>
            <w:r w:rsidRPr="007D5878">
              <w:rPr>
                <w:rFonts w:eastAsia="MS Mincho"/>
                <w:lang w:eastAsia="ja-JP"/>
              </w:rPr>
              <w:t xml:space="preserve">the </w:t>
            </w:r>
            <w:r w:rsidRPr="007D5878">
              <w:rPr>
                <w:rFonts w:eastAsia="MS Mincho" w:hint="eastAsia"/>
                <w:lang w:eastAsia="ja-JP"/>
              </w:rPr>
              <w:t>U.S</w:t>
            </w:r>
            <w:r w:rsidRPr="007D5878">
              <w:rPr>
                <w:rFonts w:eastAsia="MS Mincho"/>
                <w:lang w:eastAsia="ja-JP"/>
              </w:rPr>
              <w:t>.</w:t>
            </w:r>
            <w:r w:rsidRPr="007D5878">
              <w:rPr>
                <w:rFonts w:eastAsia="MS Mincho" w:hint="eastAsia"/>
                <w:lang w:eastAsia="ja-JP"/>
              </w:rPr>
              <w:t xml:space="preserve">A. and Europe, the study of sharing ITS spectrum to be used for V2V and V2I, with Radio Local Area Network (RLAN) </w:t>
            </w:r>
            <w:r w:rsidRPr="007D5878">
              <w:rPr>
                <w:rFonts w:eastAsia="MS Mincho"/>
                <w:lang w:eastAsia="ja-JP"/>
              </w:rPr>
              <w:t xml:space="preserve">in the </w:t>
            </w:r>
            <w:r w:rsidRPr="007D5878">
              <w:rPr>
                <w:rFonts w:eastAsia="MS Mincho" w:hint="eastAsia"/>
                <w:lang w:eastAsia="ja-JP"/>
              </w:rPr>
              <w:t>5 GHz band</w:t>
            </w:r>
            <w:r w:rsidRPr="007D5878">
              <w:rPr>
                <w:rFonts w:eastAsia="MS Mincho"/>
                <w:lang w:eastAsia="ja-JP"/>
              </w:rPr>
              <w:t>,</w:t>
            </w:r>
            <w:r w:rsidRPr="007D5878">
              <w:rPr>
                <w:rFonts w:eastAsia="MS Mincho" w:hint="eastAsia"/>
                <w:lang w:eastAsia="ja-JP"/>
              </w:rPr>
              <w:t xml:space="preserve"> has </w:t>
            </w:r>
            <w:r w:rsidRPr="007D5878">
              <w:rPr>
                <w:rFonts w:eastAsia="MS Mincho"/>
                <w:lang w:eastAsia="ja-JP"/>
              </w:rPr>
              <w:t>begun</w:t>
            </w:r>
            <w:r w:rsidRPr="007D5878">
              <w:rPr>
                <w:rFonts w:eastAsia="MS Mincho" w:hint="eastAsia"/>
                <w:lang w:eastAsia="ja-JP"/>
              </w:rPr>
              <w:t xml:space="preserve">. From the </w:t>
            </w:r>
            <w:r w:rsidRPr="007D5878">
              <w:rPr>
                <w:rFonts w:eastAsia="MS Mincho"/>
                <w:lang w:eastAsia="ja-JP"/>
              </w:rPr>
              <w:t>perspective</w:t>
            </w:r>
            <w:r w:rsidRPr="007D5878">
              <w:rPr>
                <w:rFonts w:eastAsia="MS Mincho" w:hint="eastAsia"/>
                <w:lang w:eastAsia="ja-JP"/>
              </w:rPr>
              <w:t xml:space="preserve"> of </w:t>
            </w:r>
            <w:r w:rsidRPr="007D5878">
              <w:rPr>
                <w:rFonts w:eastAsia="MS Mincho"/>
                <w:lang w:eastAsia="ja-JP"/>
              </w:rPr>
              <w:t>efficient</w:t>
            </w:r>
            <w:r w:rsidRPr="007D5878">
              <w:rPr>
                <w:rFonts w:eastAsia="MS Mincho" w:hint="eastAsia"/>
                <w:lang w:eastAsia="ja-JP"/>
              </w:rPr>
              <w:t xml:space="preserve"> use of </w:t>
            </w:r>
            <w:r w:rsidRPr="007D5878">
              <w:rPr>
                <w:rFonts w:eastAsia="MS Mincho"/>
                <w:lang w:eastAsia="ja-JP"/>
              </w:rPr>
              <w:t xml:space="preserve">the </w:t>
            </w:r>
            <w:r w:rsidRPr="007D5878">
              <w:rPr>
                <w:rFonts w:eastAsia="MS Mincho" w:hint="eastAsia"/>
                <w:lang w:eastAsia="ja-JP"/>
              </w:rPr>
              <w:t xml:space="preserve">spectrum, the frequency bands which have been allocated for ITS applications for many years, are </w:t>
            </w:r>
            <w:r w:rsidRPr="007D5878">
              <w:rPr>
                <w:rFonts w:eastAsia="MS Mincho"/>
                <w:lang w:eastAsia="ja-JP"/>
              </w:rPr>
              <w:t>being actively studie</w:t>
            </w:r>
            <w:r w:rsidR="00F049EE" w:rsidRPr="007D5878">
              <w:rPr>
                <w:rFonts w:eastAsia="MS Mincho"/>
                <w:lang w:eastAsia="ja-JP"/>
              </w:rPr>
              <w:t>d</w:t>
            </w:r>
            <w:r w:rsidRPr="007D5878">
              <w:rPr>
                <w:rFonts w:eastAsia="MS Mincho"/>
                <w:lang w:eastAsia="ja-JP"/>
              </w:rPr>
              <w:t xml:space="preserve"> with a view to</w:t>
            </w:r>
            <w:r w:rsidRPr="007D5878">
              <w:rPr>
                <w:rFonts w:eastAsia="MS Mincho" w:hint="eastAsia"/>
                <w:lang w:eastAsia="ja-JP"/>
              </w:rPr>
              <w:t xml:space="preserve"> sharingwith other radiocommunication services.  </w:t>
            </w:r>
          </w:p>
          <w:p w:rsidR="006601FF" w:rsidRPr="007D5878" w:rsidRDefault="006601FF" w:rsidP="007D5878">
            <w:pPr>
              <w:rPr>
                <w:rFonts w:eastAsia="MS Mincho"/>
                <w:lang w:eastAsia="ja-JP"/>
              </w:rPr>
            </w:pPr>
          </w:p>
          <w:p w:rsidR="006601FF" w:rsidRPr="007D5878" w:rsidRDefault="006601FF" w:rsidP="007D5878">
            <w:pPr>
              <w:rPr>
                <w:rFonts w:eastAsia="MS Mincho"/>
                <w:lang w:eastAsia="ja-JP"/>
              </w:rPr>
            </w:pPr>
            <w:r w:rsidRPr="007D5878">
              <w:rPr>
                <w:rFonts w:eastAsia="MS Mincho"/>
                <w:lang w:eastAsia="ja-JP"/>
              </w:rPr>
              <w:t xml:space="preserve">In considering spectrum compatibility, the following conditions should be considered, with sufficient technical safeguards to </w:t>
            </w:r>
            <w:r w:rsidRPr="007D5878">
              <w:rPr>
                <w:rFonts w:eastAsia="MS Mincho" w:hint="eastAsia"/>
                <w:lang w:eastAsia="ja-JP"/>
              </w:rPr>
              <w:t xml:space="preserve">protect harmful </w:t>
            </w:r>
            <w:r w:rsidRPr="007D5878">
              <w:rPr>
                <w:rFonts w:eastAsia="MS Mincho"/>
                <w:lang w:eastAsia="ja-JP"/>
              </w:rPr>
              <w:t>interference:</w:t>
            </w:r>
            <w:r w:rsidR="00E01ECE">
              <w:rPr>
                <w:rFonts w:eastAsia="MS Mincho"/>
                <w:lang w:eastAsia="ja-JP"/>
              </w:rPr>
              <w:br/>
            </w:r>
          </w:p>
          <w:p w:rsidR="006601FF" w:rsidRPr="007D5878" w:rsidRDefault="006601FF" w:rsidP="007D5878">
            <w:pPr>
              <w:ind w:leftChars="100" w:left="240"/>
              <w:rPr>
                <w:rFonts w:eastAsia="MS Mincho"/>
                <w:lang w:eastAsia="ja-JP"/>
              </w:rPr>
            </w:pPr>
            <w:r w:rsidRPr="007D5878">
              <w:rPr>
                <w:rFonts w:eastAsia="MS Mincho"/>
                <w:lang w:eastAsia="ja-JP"/>
              </w:rPr>
              <w:t>-  ITS applications are becoming an essential part of social infrastructure in the world.</w:t>
            </w:r>
          </w:p>
          <w:p w:rsidR="006601FF" w:rsidRPr="007D5878" w:rsidRDefault="006601FF" w:rsidP="007D5878">
            <w:pPr>
              <w:ind w:leftChars="100" w:left="240"/>
              <w:rPr>
                <w:rFonts w:eastAsia="MS Mincho"/>
                <w:lang w:eastAsia="ja-JP"/>
              </w:rPr>
            </w:pPr>
            <w:r w:rsidRPr="007D5878">
              <w:rPr>
                <w:rFonts w:eastAsia="MS Mincho"/>
                <w:lang w:eastAsia="ja-JP"/>
              </w:rPr>
              <w:t>- ‘</w:t>
            </w:r>
            <w:r w:rsidRPr="007D5878">
              <w:rPr>
                <w:rFonts w:eastAsia="MS Mincho"/>
                <w:i/>
                <w:lang w:eastAsia="ja-JP"/>
              </w:rPr>
              <w:t>Co-operative ITS’</w:t>
            </w:r>
            <w:r w:rsidRPr="007D5878">
              <w:rPr>
                <w:rFonts w:eastAsia="MS Mincho"/>
                <w:lang w:eastAsia="ja-JP"/>
              </w:rPr>
              <w:t xml:space="preserve"> will be expected in safe driving support in the near future.</w:t>
            </w:r>
          </w:p>
          <w:p w:rsidR="006601FF" w:rsidRPr="007D5878" w:rsidRDefault="006601FF" w:rsidP="007D5878">
            <w:pPr>
              <w:ind w:leftChars="100" w:left="240"/>
              <w:rPr>
                <w:rFonts w:eastAsia="MS Mincho"/>
                <w:lang w:eastAsia="ja-JP"/>
              </w:rPr>
            </w:pPr>
          </w:p>
          <w:p w:rsidR="006601FF" w:rsidRPr="007D5878" w:rsidRDefault="006601FF" w:rsidP="007D5878">
            <w:pPr>
              <w:rPr>
                <w:rFonts w:eastAsia="MS Mincho"/>
                <w:lang w:eastAsia="ja-JP"/>
              </w:rPr>
            </w:pPr>
            <w:r w:rsidRPr="007D5878">
              <w:rPr>
                <w:rFonts w:eastAsia="MS Mincho"/>
                <w:lang w:eastAsia="ja-JP"/>
              </w:rPr>
              <w:lastRenderedPageBreak/>
              <w:t>Related ITS applications, especially in communication applications,</w:t>
            </w:r>
            <w:r w:rsidRPr="007D5878">
              <w:rPr>
                <w:rFonts w:eastAsia="MS Mincho" w:hint="eastAsia"/>
                <w:lang w:eastAsia="ja-JP"/>
              </w:rPr>
              <w:t xml:space="preserve"> are</w:t>
            </w:r>
            <w:r w:rsidRPr="007D5878">
              <w:rPr>
                <w:rFonts w:eastAsia="MS Mincho"/>
                <w:lang w:eastAsia="ja-JP"/>
              </w:rPr>
              <w:t xml:space="preserve"> easily affect</w:t>
            </w:r>
            <w:r w:rsidRPr="007D5878">
              <w:rPr>
                <w:rFonts w:eastAsia="MS Mincho" w:hint="eastAsia"/>
                <w:lang w:eastAsia="ja-JP"/>
              </w:rPr>
              <w:t>ed by</w:t>
            </w:r>
            <w:r w:rsidRPr="007D5878">
              <w:rPr>
                <w:rFonts w:eastAsia="MS Mincho"/>
                <w:lang w:eastAsia="ja-JP"/>
              </w:rPr>
              <w:t xml:space="preserve"> interference, </w:t>
            </w:r>
            <w:r w:rsidRPr="007D5878">
              <w:rPr>
                <w:rFonts w:eastAsia="MS Mincho" w:hint="eastAsia"/>
                <w:lang w:eastAsia="ja-JP"/>
              </w:rPr>
              <w:t xml:space="preserve">and therefore </w:t>
            </w:r>
            <w:r w:rsidRPr="007D5878">
              <w:rPr>
                <w:rFonts w:eastAsia="MS Mincho"/>
                <w:lang w:eastAsia="ja-JP"/>
              </w:rPr>
              <w:t xml:space="preserve">the possibility </w:t>
            </w:r>
            <w:r w:rsidRPr="007D5878">
              <w:rPr>
                <w:rFonts w:eastAsia="MS Mincho" w:hint="eastAsia"/>
                <w:lang w:eastAsia="ja-JP"/>
              </w:rPr>
              <w:t xml:space="preserve">and </w:t>
            </w:r>
            <w:r w:rsidRPr="007D5878">
              <w:rPr>
                <w:rFonts w:eastAsia="MS Mincho"/>
                <w:lang w:eastAsia="ja-JP"/>
              </w:rPr>
              <w:t>the</w:t>
            </w:r>
            <w:r w:rsidRPr="007D5878">
              <w:rPr>
                <w:rFonts w:eastAsia="MS Mincho" w:hint="eastAsia"/>
                <w:lang w:eastAsia="ja-JP"/>
              </w:rPr>
              <w:t xml:space="preserve"> effect </w:t>
            </w:r>
            <w:r w:rsidRPr="007D5878">
              <w:rPr>
                <w:rFonts w:eastAsia="MS Mincho"/>
                <w:lang w:eastAsia="ja-JP"/>
              </w:rPr>
              <w:t>of interference should also be considered.</w:t>
            </w:r>
          </w:p>
          <w:p w:rsidR="006601FF" w:rsidRPr="007D5878" w:rsidRDefault="006601FF" w:rsidP="007D5878">
            <w:pPr>
              <w:rPr>
                <w:rFonts w:eastAsia="MS Mincho"/>
                <w:lang w:eastAsia="ja-JP"/>
              </w:rPr>
            </w:pPr>
          </w:p>
          <w:p w:rsidR="006601FF" w:rsidRPr="007D5878" w:rsidRDefault="00F049EE" w:rsidP="007D5878">
            <w:pPr>
              <w:rPr>
                <w:rFonts w:eastAsia="MS Mincho"/>
                <w:lang w:eastAsia="ja-JP"/>
              </w:rPr>
            </w:pPr>
            <w:r w:rsidRPr="007D5878">
              <w:rPr>
                <w:rFonts w:eastAsia="MS Mincho"/>
                <w:lang w:eastAsia="ja-JP"/>
              </w:rPr>
              <w:t>G</w:t>
            </w:r>
            <w:r w:rsidR="006601FF" w:rsidRPr="007D5878">
              <w:rPr>
                <w:rFonts w:eastAsia="MS Mincho" w:hint="eastAsia"/>
                <w:lang w:eastAsia="ja-JP"/>
              </w:rPr>
              <w:t xml:space="preserve">lobal harmonization of </w:t>
            </w:r>
            <w:r w:rsidR="006601FF" w:rsidRPr="007D5878">
              <w:rPr>
                <w:rFonts w:eastAsia="MS Mincho"/>
                <w:lang w:eastAsia="ja-JP"/>
              </w:rPr>
              <w:t xml:space="preserve">the </w:t>
            </w:r>
            <w:r w:rsidR="006601FF" w:rsidRPr="007D5878">
              <w:rPr>
                <w:rFonts w:eastAsia="MS Mincho" w:hint="eastAsia"/>
                <w:lang w:eastAsia="ja-JP"/>
              </w:rPr>
              <w:t xml:space="preserve">spectrum for ITS applications </w:t>
            </w:r>
            <w:r w:rsidR="006601FF" w:rsidRPr="007D5878">
              <w:rPr>
                <w:rFonts w:eastAsia="MS Mincho"/>
                <w:lang w:eastAsia="ja-JP"/>
              </w:rPr>
              <w:t>will become increasingly important in order to improve safety driving and</w:t>
            </w:r>
            <w:r w:rsidR="006601FF" w:rsidRPr="007D5878">
              <w:rPr>
                <w:rFonts w:eastAsia="MS Mincho" w:hint="eastAsia"/>
                <w:lang w:eastAsia="ja-JP"/>
              </w:rPr>
              <w:t xml:space="preserve"> convenience. </w:t>
            </w:r>
          </w:p>
          <w:p w:rsidR="006601FF" w:rsidRPr="007D5878" w:rsidRDefault="006601FF" w:rsidP="007D5878">
            <w:pPr>
              <w:rPr>
                <w:rFonts w:eastAsia="MS Mincho"/>
                <w:lang w:eastAsia="ja-JP"/>
              </w:rPr>
            </w:pPr>
          </w:p>
          <w:p w:rsidR="002B6A59" w:rsidRPr="007D5878" w:rsidRDefault="006601FF" w:rsidP="002B6A59">
            <w:pPr>
              <w:rPr>
                <w:rFonts w:eastAsia="MS Mincho"/>
                <w:lang w:eastAsia="ja-JP"/>
              </w:rPr>
            </w:pPr>
            <w:r w:rsidRPr="007D5878">
              <w:rPr>
                <w:rFonts w:eastAsia="MS Mincho"/>
                <w:lang w:eastAsia="ja-JP"/>
              </w:rPr>
              <w:t xml:space="preserve">In case of considering spectrum usage plans by administrations or regions in the future, the spectrum for ITS communications should clearly be identified in the Radio Regulations (RR) with a view to global harmonization, for the purpose of recognition </w:t>
            </w:r>
            <w:r w:rsidRPr="007D5878">
              <w:rPr>
                <w:rFonts w:eastAsia="MS Mincho" w:hint="eastAsia"/>
                <w:lang w:eastAsia="ja-JP"/>
              </w:rPr>
              <w:t xml:space="preserve">on the importance of </w:t>
            </w:r>
            <w:r w:rsidRPr="007D5878">
              <w:rPr>
                <w:rFonts w:eastAsia="MS Mincho"/>
                <w:lang w:eastAsia="ja-JP"/>
              </w:rPr>
              <w:t>international frequency usage related to ITS applications.</w:t>
            </w:r>
          </w:p>
          <w:p w:rsidR="006601FF" w:rsidRPr="007D5878" w:rsidRDefault="006601FF" w:rsidP="002B6A59">
            <w:pPr>
              <w:rPr>
                <w:rFonts w:eastAsia="MS Mincho"/>
                <w:lang w:eastAsia="ja-JP"/>
              </w:rPr>
            </w:pP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jc w:val="both"/>
              <w:rPr>
                <w:rFonts w:eastAsia="MS Gothic"/>
                <w:b/>
                <w:bCs/>
                <w:i/>
                <w:iCs/>
                <w:lang w:eastAsia="ja-JP"/>
              </w:rPr>
            </w:pPr>
            <w:r w:rsidRPr="007D5878">
              <w:rPr>
                <w:rFonts w:eastAsia="MS Gothic"/>
                <w:b/>
                <w:bCs/>
                <w:i/>
                <w:iCs/>
              </w:rPr>
              <w:lastRenderedPageBreak/>
              <w:t>Radio</w:t>
            </w:r>
            <w:r w:rsidRPr="007D5878">
              <w:rPr>
                <w:rFonts w:eastAsia="MS Gothic"/>
                <w:b/>
                <w:bCs/>
                <w:i/>
                <w:iCs/>
                <w:lang w:eastAsia="ja-JP"/>
              </w:rPr>
              <w:t>communication</w:t>
            </w:r>
            <w:r w:rsidRPr="007D5878">
              <w:rPr>
                <w:rFonts w:eastAsia="MS Gothic"/>
                <w:b/>
                <w:bCs/>
                <w:i/>
                <w:iCs/>
              </w:rPr>
              <w:t xml:space="preserve"> Services concerned:</w:t>
            </w:r>
            <w:r w:rsidRPr="007D5878">
              <w:rPr>
                <w:rFonts w:eastAsia="MS Gothic"/>
                <w:b/>
                <w:bCs/>
                <w:i/>
                <w:iCs/>
              </w:rPr>
              <w:tab/>
            </w:r>
          </w:p>
          <w:p w:rsidR="006601FF" w:rsidRPr="007D5878" w:rsidRDefault="006601FF" w:rsidP="009B6FCF">
            <w:pPr>
              <w:spacing w:beforeLines="50" w:before="120" w:afterLines="50" w:after="120"/>
              <w:jc w:val="both"/>
              <w:rPr>
                <w:rFonts w:eastAsia="MS Gothic"/>
                <w:lang w:eastAsia="ja-JP"/>
              </w:rPr>
            </w:pPr>
            <w:r w:rsidRPr="007D5878">
              <w:rPr>
                <w:rFonts w:eastAsia="MS Mincho"/>
                <w:lang w:eastAsia="ja-JP"/>
              </w:rPr>
              <w:t>Mobile Service,</w:t>
            </w:r>
            <w:r w:rsidRPr="007D5878">
              <w:rPr>
                <w:rFonts w:eastAsia="MS Mincho" w:hint="eastAsia"/>
                <w:lang w:eastAsia="ja-JP"/>
              </w:rPr>
              <w:t xml:space="preserve">Radiolocation service, </w:t>
            </w:r>
            <w:r w:rsidRPr="007D5878">
              <w:rPr>
                <w:rFonts w:eastAsia="MS Mincho"/>
                <w:lang w:eastAsia="ja-JP"/>
              </w:rPr>
              <w:t>Concerned impacted services</w:t>
            </w: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jc w:val="both"/>
              <w:rPr>
                <w:rFonts w:eastAsia="MS Gothic"/>
                <w:b/>
                <w:bCs/>
                <w:i/>
                <w:iCs/>
              </w:rPr>
            </w:pPr>
            <w:r w:rsidRPr="007D5878">
              <w:rPr>
                <w:rFonts w:eastAsia="MS Gothic"/>
                <w:b/>
                <w:bCs/>
                <w:i/>
                <w:iCs/>
              </w:rPr>
              <w:t>Indication of possible difficulties:</w:t>
            </w:r>
          </w:p>
          <w:p w:rsidR="006601FF" w:rsidRPr="007D5878" w:rsidRDefault="006601FF" w:rsidP="009B6FCF">
            <w:pPr>
              <w:spacing w:beforeLines="50" w:before="120" w:afterLines="50" w:after="120"/>
              <w:jc w:val="both"/>
              <w:rPr>
                <w:rFonts w:eastAsia="MS Gothic"/>
                <w:bCs/>
                <w:iCs/>
                <w:lang w:eastAsia="ja-JP"/>
              </w:rPr>
            </w:pPr>
            <w:r w:rsidRPr="007D5878">
              <w:rPr>
                <w:rFonts w:eastAsia="MS Mincho" w:hint="eastAsia"/>
                <w:lang w:eastAsia="ja-JP"/>
              </w:rPr>
              <w:t xml:space="preserve">Spectrum sharing with the other mobile services such as cellular phones and RLAN. </w:t>
            </w: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jc w:val="both"/>
              <w:rPr>
                <w:rFonts w:eastAsia="MS Gothic"/>
                <w:lang w:eastAsia="ja-JP"/>
              </w:rPr>
            </w:pPr>
            <w:r w:rsidRPr="007D5878">
              <w:rPr>
                <w:rFonts w:eastAsia="MS Gothic"/>
                <w:b/>
                <w:bCs/>
                <w:i/>
                <w:iCs/>
              </w:rPr>
              <w:t>Previous/ongoing studies on the issue:</w:t>
            </w:r>
          </w:p>
          <w:p w:rsidR="006601FF" w:rsidRPr="007D5878" w:rsidRDefault="006601FF" w:rsidP="009B6FCF">
            <w:pPr>
              <w:spacing w:beforeLines="50" w:before="120" w:afterLines="50" w:after="120"/>
              <w:jc w:val="both"/>
              <w:rPr>
                <w:rFonts w:eastAsia="MS Mincho"/>
                <w:lang w:eastAsia="ja-JP"/>
              </w:rPr>
            </w:pPr>
            <w:r w:rsidRPr="007D5878">
              <w:rPr>
                <w:rFonts w:eastAsia="MS Mincho" w:hint="eastAsia"/>
                <w:lang w:eastAsia="ja-JP"/>
              </w:rPr>
              <w:t xml:space="preserve">ITU-R Recommendation M.1452-1, M.1453-2, M.1890, M.[V2X], </w:t>
            </w:r>
          </w:p>
          <w:p w:rsidR="006601FF" w:rsidRPr="007D5878" w:rsidRDefault="006601FF" w:rsidP="009B6FCF">
            <w:pPr>
              <w:spacing w:beforeLines="50" w:before="120" w:afterLines="50" w:after="120"/>
              <w:jc w:val="both"/>
              <w:rPr>
                <w:rFonts w:eastAsia="MS Gothic"/>
                <w:lang w:eastAsia="ja-JP"/>
              </w:rPr>
            </w:pPr>
            <w:r w:rsidRPr="007D5878">
              <w:rPr>
                <w:rFonts w:eastAsia="MS Mincho" w:hint="eastAsia"/>
                <w:lang w:eastAsia="ja-JP"/>
              </w:rPr>
              <w:t>ITU-R Report M.2228, M.[ITS USAGE]</w:t>
            </w:r>
          </w:p>
        </w:tc>
      </w:tr>
      <w:tr w:rsidR="006601FF" w:rsidRPr="007D5878" w:rsidTr="007D5878">
        <w:tc>
          <w:tcPr>
            <w:tcW w:w="4299" w:type="dxa"/>
            <w:shd w:val="clear" w:color="auto" w:fill="auto"/>
          </w:tcPr>
          <w:p w:rsidR="006601FF" w:rsidRPr="007D5878" w:rsidRDefault="006601FF" w:rsidP="009B6FCF">
            <w:pPr>
              <w:spacing w:beforeLines="50" w:before="120" w:afterLines="50" w:after="120"/>
              <w:jc w:val="both"/>
              <w:rPr>
                <w:rFonts w:eastAsia="MS Gothic"/>
                <w:b/>
                <w:bCs/>
                <w:i/>
                <w:iCs/>
                <w:lang w:eastAsia="ja-JP"/>
              </w:rPr>
            </w:pPr>
            <w:r w:rsidRPr="007D5878">
              <w:rPr>
                <w:rFonts w:eastAsia="MS Gothic"/>
                <w:b/>
                <w:bCs/>
                <w:i/>
                <w:iCs/>
              </w:rPr>
              <w:t>Studies to be carried out by:</w:t>
            </w:r>
          </w:p>
          <w:p w:rsidR="006601FF" w:rsidRPr="007D5878" w:rsidRDefault="006601FF" w:rsidP="009B6FCF">
            <w:pPr>
              <w:spacing w:beforeLines="50" w:before="120" w:afterLines="50" w:after="120"/>
              <w:jc w:val="both"/>
              <w:rPr>
                <w:rFonts w:eastAsia="MS Gothic"/>
                <w:bCs/>
                <w:iCs/>
                <w:lang w:eastAsia="ja-JP"/>
              </w:rPr>
            </w:pPr>
            <w:r w:rsidRPr="007D5878">
              <w:rPr>
                <w:rFonts w:eastAsia="MS Gothic"/>
                <w:bCs/>
                <w:iCs/>
                <w:lang w:eastAsia="ja-JP"/>
              </w:rPr>
              <w:t>ITU-R</w:t>
            </w:r>
            <w:r w:rsidRPr="007D5878">
              <w:rPr>
                <w:rFonts w:eastAsia="MS Gothic" w:hint="eastAsia"/>
                <w:bCs/>
                <w:iCs/>
                <w:lang w:eastAsia="ja-JP"/>
              </w:rPr>
              <w:t xml:space="preserve"> SG5 WP 5A</w:t>
            </w:r>
          </w:p>
        </w:tc>
        <w:tc>
          <w:tcPr>
            <w:tcW w:w="5216" w:type="dxa"/>
            <w:shd w:val="clear" w:color="auto" w:fill="auto"/>
          </w:tcPr>
          <w:p w:rsidR="006601FF" w:rsidRPr="007D5878" w:rsidRDefault="006601FF" w:rsidP="009B6FCF">
            <w:pPr>
              <w:spacing w:beforeLines="50" w:before="120" w:afterLines="50" w:after="120"/>
              <w:jc w:val="both"/>
              <w:rPr>
                <w:rFonts w:eastAsia="MS Gothic"/>
                <w:b/>
                <w:bCs/>
                <w:i/>
                <w:iCs/>
                <w:lang w:eastAsia="ja-JP"/>
              </w:rPr>
            </w:pPr>
            <w:r w:rsidRPr="007D5878">
              <w:rPr>
                <w:rFonts w:eastAsia="MS Gothic"/>
                <w:b/>
                <w:bCs/>
                <w:i/>
                <w:iCs/>
              </w:rPr>
              <w:t>with participation of:</w:t>
            </w:r>
          </w:p>
          <w:p w:rsidR="006601FF" w:rsidRPr="007D5878" w:rsidRDefault="006601FF" w:rsidP="009B6FCF">
            <w:pPr>
              <w:spacing w:beforeLines="50" w:before="120" w:afterLines="50" w:after="120"/>
              <w:jc w:val="both"/>
              <w:rPr>
                <w:rFonts w:eastAsia="MS Gothic"/>
                <w:lang w:eastAsia="ja-JP"/>
              </w:rPr>
            </w:pPr>
            <w:r w:rsidRPr="007D5878">
              <w:rPr>
                <w:rFonts w:eastAsia="MS Gothic"/>
                <w:lang w:eastAsia="ja-JP"/>
              </w:rPr>
              <w:t>Administrations</w:t>
            </w:r>
            <w:r w:rsidRPr="007D5878">
              <w:rPr>
                <w:rFonts w:eastAsia="MS Gothic" w:hint="eastAsia"/>
                <w:lang w:eastAsia="ja-JP"/>
              </w:rPr>
              <w:t>, manufacturers, vendors</w:t>
            </w: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jc w:val="both"/>
              <w:rPr>
                <w:rFonts w:eastAsia="MS Gothic"/>
                <w:b/>
                <w:bCs/>
                <w:i/>
                <w:iCs/>
                <w:lang w:eastAsia="ja-JP"/>
              </w:rPr>
            </w:pPr>
            <w:r w:rsidRPr="007D5878">
              <w:rPr>
                <w:rFonts w:eastAsia="MS Gothic"/>
                <w:b/>
                <w:bCs/>
                <w:i/>
                <w:iCs/>
              </w:rPr>
              <w:t>ITU-R Study Groups concerned:</w:t>
            </w:r>
          </w:p>
          <w:p w:rsidR="006601FF" w:rsidRPr="007D5878" w:rsidRDefault="006601FF" w:rsidP="009B6FCF">
            <w:pPr>
              <w:spacing w:beforeLines="50" w:before="120" w:afterLines="50" w:after="120"/>
              <w:jc w:val="both"/>
              <w:rPr>
                <w:rFonts w:eastAsia="MS Gothic"/>
                <w:lang w:eastAsia="ja-JP"/>
              </w:rPr>
            </w:pPr>
            <w:r w:rsidRPr="007D5878">
              <w:rPr>
                <w:rFonts w:eastAsia="MS Gothic" w:hint="eastAsia"/>
                <w:bCs/>
                <w:iCs/>
                <w:lang w:eastAsia="ja-JP"/>
              </w:rPr>
              <w:t>SG1</w:t>
            </w:r>
            <w:r w:rsidR="002F2038" w:rsidRPr="007D5878">
              <w:rPr>
                <w:rFonts w:eastAsia="MS Gothic"/>
                <w:bCs/>
                <w:iCs/>
                <w:lang w:eastAsia="ja-JP"/>
              </w:rPr>
              <w:t>, SG4</w:t>
            </w:r>
            <w:r w:rsidRPr="007D5878">
              <w:rPr>
                <w:rFonts w:eastAsia="MS Gothic" w:hint="eastAsia"/>
                <w:bCs/>
                <w:iCs/>
                <w:lang w:eastAsia="ja-JP"/>
              </w:rPr>
              <w:t>, SG5</w:t>
            </w:r>
          </w:p>
        </w:tc>
      </w:tr>
      <w:tr w:rsidR="006601FF" w:rsidRPr="007D5878" w:rsidTr="007D5878">
        <w:tc>
          <w:tcPr>
            <w:tcW w:w="9515" w:type="dxa"/>
            <w:gridSpan w:val="2"/>
            <w:shd w:val="clear" w:color="auto" w:fill="auto"/>
          </w:tcPr>
          <w:p w:rsidR="006601FF" w:rsidRPr="007D5878" w:rsidRDefault="006601FF" w:rsidP="009B6FCF">
            <w:pPr>
              <w:spacing w:beforeLines="50" w:before="120" w:afterLines="50" w:after="120"/>
              <w:jc w:val="both"/>
              <w:rPr>
                <w:rFonts w:eastAsia="MS Gothic"/>
                <w:lang w:eastAsia="ja-JP"/>
              </w:rPr>
            </w:pPr>
            <w:r w:rsidRPr="007D5878">
              <w:rPr>
                <w:rFonts w:eastAsia="MS Gothic"/>
                <w:b/>
                <w:bCs/>
                <w:i/>
                <w:iCs/>
              </w:rPr>
              <w:t xml:space="preserve">ITU </w:t>
            </w:r>
            <w:r w:rsidRPr="007D5878">
              <w:rPr>
                <w:rFonts w:eastAsia="MS Gothic" w:hint="eastAsia"/>
                <w:b/>
                <w:bCs/>
                <w:i/>
                <w:iCs/>
                <w:lang w:eastAsia="ja-JP"/>
              </w:rPr>
              <w:t>r</w:t>
            </w:r>
            <w:r w:rsidRPr="007D5878">
              <w:rPr>
                <w:rFonts w:eastAsia="MS Gothic"/>
                <w:b/>
                <w:bCs/>
                <w:i/>
                <w:iCs/>
              </w:rPr>
              <w:t xml:space="preserve">esource </w:t>
            </w:r>
            <w:r w:rsidRPr="007D5878">
              <w:rPr>
                <w:rFonts w:eastAsia="MS Gothic"/>
                <w:b/>
                <w:bCs/>
                <w:i/>
                <w:iCs/>
                <w:lang w:eastAsia="ja-JP"/>
              </w:rPr>
              <w:t>i</w:t>
            </w:r>
            <w:r w:rsidRPr="007D5878">
              <w:rPr>
                <w:rFonts w:eastAsia="MS Gothic"/>
                <w:b/>
                <w:bCs/>
                <w:i/>
                <w:iCs/>
              </w:rPr>
              <w:t>mplications</w:t>
            </w:r>
            <w:r w:rsidRPr="007D5878">
              <w:rPr>
                <w:rFonts w:eastAsia="MS Gothic" w:hint="eastAsia"/>
                <w:b/>
                <w:bCs/>
                <w:i/>
                <w:iCs/>
                <w:lang w:eastAsia="ja-JP"/>
              </w:rPr>
              <w:t>,</w:t>
            </w:r>
            <w:r w:rsidRPr="007D5878">
              <w:rPr>
                <w:rFonts w:eastAsia="MS Gothic"/>
                <w:b/>
                <w:bCs/>
                <w:i/>
                <w:iCs/>
              </w:rPr>
              <w:t xml:space="preserve"> including financial i</w:t>
            </w:r>
            <w:r w:rsidRPr="007D5878">
              <w:rPr>
                <w:rFonts w:eastAsia="MS Gothic" w:hint="eastAsia"/>
                <w:b/>
                <w:bCs/>
                <w:i/>
                <w:iCs/>
                <w:lang w:eastAsia="ja-JP"/>
              </w:rPr>
              <w:t>mpli</w:t>
            </w:r>
            <w:r w:rsidRPr="007D5878">
              <w:rPr>
                <w:rFonts w:eastAsia="MS Gothic"/>
                <w:b/>
                <w:bCs/>
                <w:i/>
                <w:iCs/>
              </w:rPr>
              <w:t>cations (refer to CV 126)</w:t>
            </w:r>
            <w:r w:rsidRPr="007D5878">
              <w:rPr>
                <w:rFonts w:eastAsia="MS Gothic" w:hint="eastAsia"/>
                <w:b/>
                <w:bCs/>
                <w:i/>
                <w:iCs/>
                <w:lang w:eastAsia="ja-JP"/>
              </w:rPr>
              <w:t>:</w:t>
            </w:r>
          </w:p>
          <w:p w:rsidR="006601FF" w:rsidRPr="007D5878" w:rsidRDefault="006601FF" w:rsidP="009B6FCF">
            <w:pPr>
              <w:spacing w:beforeLines="50" w:before="120" w:afterLines="50" w:after="120"/>
              <w:jc w:val="both"/>
              <w:rPr>
                <w:rFonts w:eastAsia="MS Gothic"/>
                <w:lang w:eastAsia="ja-JP"/>
              </w:rPr>
            </w:pPr>
            <w:r w:rsidRPr="007D5878">
              <w:rPr>
                <w:rFonts w:eastAsia="MS Gothic"/>
                <w:bCs/>
                <w:iCs/>
                <w:lang w:eastAsia="ja-JP"/>
              </w:rPr>
              <w:t>ITU-R</w:t>
            </w:r>
            <w:r w:rsidRPr="007D5878">
              <w:rPr>
                <w:rFonts w:eastAsia="MS Gothic" w:hint="eastAsia"/>
                <w:bCs/>
                <w:iCs/>
                <w:lang w:eastAsia="ja-JP"/>
              </w:rPr>
              <w:t xml:space="preserve"> SG5 WP 5A usually has </w:t>
            </w:r>
            <w:r w:rsidRPr="007D5878">
              <w:rPr>
                <w:rFonts w:eastAsia="MS Gothic"/>
                <w:bCs/>
                <w:iCs/>
                <w:lang w:eastAsia="ja-JP"/>
              </w:rPr>
              <w:t>biannual</w:t>
            </w:r>
            <w:r w:rsidRPr="007D5878">
              <w:rPr>
                <w:rFonts w:eastAsia="MS Gothic" w:hint="eastAsia"/>
                <w:bCs/>
                <w:iCs/>
                <w:lang w:eastAsia="ja-JP"/>
              </w:rPr>
              <w:t xml:space="preserve"> meetings which last 10days each.</w:t>
            </w:r>
          </w:p>
        </w:tc>
      </w:tr>
      <w:tr w:rsidR="006601FF" w:rsidRPr="007D5878" w:rsidTr="007D5878">
        <w:tc>
          <w:tcPr>
            <w:tcW w:w="4299" w:type="dxa"/>
            <w:shd w:val="clear" w:color="auto" w:fill="auto"/>
          </w:tcPr>
          <w:p w:rsidR="006601FF" w:rsidRPr="007D5878" w:rsidRDefault="006601FF" w:rsidP="009B6FCF">
            <w:pPr>
              <w:spacing w:beforeLines="50" w:before="120" w:afterLines="50" w:after="120"/>
              <w:jc w:val="both"/>
              <w:rPr>
                <w:rFonts w:eastAsia="MS Gothic"/>
                <w:b/>
                <w:bCs/>
                <w:i/>
                <w:iCs/>
                <w:lang w:eastAsia="ja-JP"/>
              </w:rPr>
            </w:pPr>
            <w:r w:rsidRPr="007D5878">
              <w:rPr>
                <w:rFonts w:eastAsia="MS Gothic"/>
                <w:b/>
                <w:bCs/>
                <w:i/>
                <w:iCs/>
              </w:rPr>
              <w:t xml:space="preserve">Common </w:t>
            </w:r>
            <w:r w:rsidRPr="007D5878">
              <w:rPr>
                <w:rFonts w:eastAsia="MS Gothic" w:hint="eastAsia"/>
                <w:b/>
                <w:bCs/>
                <w:i/>
                <w:iCs/>
                <w:lang w:eastAsia="ja-JP"/>
              </w:rPr>
              <w:t>regional p</w:t>
            </w:r>
            <w:r w:rsidRPr="007D5878">
              <w:rPr>
                <w:rFonts w:eastAsia="MS Gothic"/>
                <w:b/>
                <w:bCs/>
                <w:i/>
                <w:iCs/>
              </w:rPr>
              <w:t>roposal:</w:t>
            </w:r>
          </w:p>
          <w:p w:rsidR="006601FF" w:rsidRPr="007D5878" w:rsidRDefault="006601FF" w:rsidP="009B6FCF">
            <w:pPr>
              <w:spacing w:beforeLines="50" w:before="120" w:afterLines="50" w:after="120"/>
              <w:jc w:val="both"/>
              <w:rPr>
                <w:rFonts w:eastAsia="MS Gothic"/>
                <w:lang w:eastAsia="ja-JP"/>
              </w:rPr>
            </w:pPr>
            <w:r w:rsidRPr="007D5878">
              <w:rPr>
                <w:rFonts w:eastAsia="MS Gothic" w:hint="eastAsia"/>
                <w:bCs/>
                <w:iCs/>
                <w:lang w:eastAsia="ja-JP"/>
              </w:rPr>
              <w:t>Yes</w:t>
            </w:r>
          </w:p>
        </w:tc>
        <w:tc>
          <w:tcPr>
            <w:tcW w:w="5216" w:type="dxa"/>
            <w:shd w:val="clear" w:color="auto" w:fill="auto"/>
          </w:tcPr>
          <w:p w:rsidR="006601FF" w:rsidRPr="007D5878" w:rsidRDefault="006601FF" w:rsidP="009B6FCF">
            <w:pPr>
              <w:spacing w:beforeLines="50" w:before="120" w:afterLines="50" w:after="120"/>
              <w:jc w:val="both"/>
              <w:rPr>
                <w:rFonts w:eastAsia="MS Gothic"/>
                <w:lang w:eastAsia="ja-JP"/>
              </w:rPr>
            </w:pPr>
            <w:r w:rsidRPr="007D5878">
              <w:rPr>
                <w:rFonts w:eastAsia="MS Gothic"/>
                <w:b/>
                <w:bCs/>
                <w:i/>
                <w:iCs/>
              </w:rPr>
              <w:t>Multicountry Proposal:</w:t>
            </w:r>
            <w:r w:rsidRPr="007D5878">
              <w:rPr>
                <w:rFonts w:eastAsia="MS Gothic" w:hint="eastAsia"/>
                <w:bCs/>
                <w:iCs/>
                <w:lang w:eastAsia="ja-JP"/>
              </w:rPr>
              <w:t>No</w:t>
            </w:r>
          </w:p>
          <w:p w:rsidR="006601FF" w:rsidRPr="007D5878" w:rsidRDefault="006601FF" w:rsidP="009B6FCF">
            <w:pPr>
              <w:spacing w:beforeLines="50" w:before="120" w:afterLines="50" w:after="120"/>
              <w:jc w:val="both"/>
              <w:rPr>
                <w:rFonts w:eastAsia="MS Gothic"/>
                <w:lang w:eastAsia="ja-JP"/>
              </w:rPr>
            </w:pPr>
            <w:r w:rsidRPr="007D5878">
              <w:rPr>
                <w:rFonts w:eastAsia="MS Gothic"/>
                <w:b/>
                <w:bCs/>
                <w:i/>
                <w:iCs/>
                <w:lang w:eastAsia="ja-JP"/>
              </w:rPr>
              <w:t>Number of countr</w:t>
            </w:r>
            <w:r w:rsidRPr="007D5878">
              <w:rPr>
                <w:rFonts w:eastAsia="MS Gothic" w:hint="eastAsia"/>
                <w:b/>
                <w:bCs/>
                <w:i/>
                <w:iCs/>
                <w:lang w:eastAsia="ja-JP"/>
              </w:rPr>
              <w:t>ies</w:t>
            </w:r>
            <w:r w:rsidRPr="007D5878">
              <w:rPr>
                <w:rFonts w:eastAsia="MS Gothic"/>
                <w:b/>
                <w:bCs/>
                <w:i/>
                <w:iCs/>
              </w:rPr>
              <w:t>:</w:t>
            </w:r>
          </w:p>
        </w:tc>
      </w:tr>
      <w:tr w:rsidR="006601FF" w:rsidRPr="0083047A" w:rsidTr="007D5878">
        <w:tc>
          <w:tcPr>
            <w:tcW w:w="9515" w:type="dxa"/>
            <w:gridSpan w:val="2"/>
            <w:shd w:val="clear" w:color="auto" w:fill="auto"/>
          </w:tcPr>
          <w:p w:rsidR="002B6A59" w:rsidRPr="002B6A59" w:rsidRDefault="006601FF" w:rsidP="009B6FCF">
            <w:pPr>
              <w:spacing w:beforeLines="50" w:before="120" w:afterLines="50" w:after="120"/>
              <w:jc w:val="both"/>
              <w:rPr>
                <w:rFonts w:eastAsia="MS Gothic"/>
                <w:b/>
                <w:bCs/>
                <w:i/>
                <w:iCs/>
              </w:rPr>
            </w:pPr>
            <w:r w:rsidRPr="007D5878">
              <w:rPr>
                <w:rFonts w:eastAsia="MS Gothic"/>
                <w:b/>
                <w:bCs/>
                <w:i/>
                <w:iCs/>
              </w:rPr>
              <w:t>Remarks</w:t>
            </w:r>
          </w:p>
          <w:p w:rsidR="006601FF" w:rsidRPr="004E5F76" w:rsidRDefault="006601FF" w:rsidP="009B6FCF">
            <w:pPr>
              <w:spacing w:beforeLines="50" w:before="120" w:afterLines="50" w:after="120"/>
              <w:jc w:val="both"/>
              <w:rPr>
                <w:rFonts w:eastAsia="MS Gothic"/>
                <w:lang w:eastAsia="ja-JP"/>
              </w:rPr>
            </w:pPr>
          </w:p>
        </w:tc>
      </w:tr>
    </w:tbl>
    <w:p w:rsidR="006601FF" w:rsidRPr="0083047A" w:rsidRDefault="006601FF" w:rsidP="002B6A59">
      <w:pPr>
        <w:rPr>
          <w:rFonts w:eastAsia="MS Mincho"/>
          <w:b/>
          <w:lang w:eastAsia="ja-JP"/>
        </w:rPr>
      </w:pPr>
    </w:p>
    <w:p w:rsidR="006601FF" w:rsidRPr="0083047A" w:rsidRDefault="006601FF" w:rsidP="002B6A59">
      <w:pPr>
        <w:rPr>
          <w:rFonts w:eastAsia="MS Mincho"/>
          <w:b/>
          <w:lang w:eastAsia="ja-JP"/>
        </w:rPr>
      </w:pPr>
      <w:r w:rsidRPr="0083047A">
        <w:rPr>
          <w:rFonts w:eastAsia="MS Mincho"/>
          <w:b/>
          <w:lang w:eastAsia="ja-JP"/>
        </w:rPr>
        <w:br w:type="page"/>
      </w:r>
    </w:p>
    <w:p w:rsidR="006601FF" w:rsidRPr="0083047A" w:rsidRDefault="006601FF" w:rsidP="00E01ECE">
      <w:pPr>
        <w:jc w:val="center"/>
        <w:rPr>
          <w:rFonts w:eastAsia="MS Mincho"/>
          <w:b/>
          <w:lang w:eastAsia="ja-JP"/>
        </w:rPr>
      </w:pPr>
      <w:r w:rsidRPr="00585BBE">
        <w:rPr>
          <w:rFonts w:eastAsia="MS Mincho"/>
          <w:b/>
          <w:lang w:eastAsia="ja-JP"/>
        </w:rPr>
        <w:lastRenderedPageBreak/>
        <w:t>Attachment 2 to Annex 3</w:t>
      </w:r>
    </w:p>
    <w:p w:rsidR="006601FF" w:rsidRPr="0083047A" w:rsidRDefault="006601FF" w:rsidP="00E01ECE">
      <w:pPr>
        <w:jc w:val="center"/>
        <w:rPr>
          <w:rFonts w:eastAsia="MS Mincho"/>
          <w:b/>
          <w:lang w:eastAsia="ja-JP"/>
        </w:rPr>
      </w:pPr>
    </w:p>
    <w:p w:rsidR="006601FF" w:rsidRPr="0083047A" w:rsidRDefault="006601FF" w:rsidP="00E01ECE">
      <w:pPr>
        <w:jc w:val="center"/>
        <w:rPr>
          <w:rFonts w:eastAsia="MS Mincho"/>
          <w:b/>
          <w:lang w:eastAsia="ja-JP"/>
        </w:rPr>
      </w:pPr>
      <w:r>
        <w:rPr>
          <w:rFonts w:eastAsia="MS Mincho" w:hint="eastAsia"/>
          <w:b/>
          <w:lang w:eastAsia="ja-JP"/>
        </w:rPr>
        <w:t xml:space="preserve">Working Document towards a </w:t>
      </w:r>
      <w:r w:rsidR="00FB0E94">
        <w:rPr>
          <w:rFonts w:eastAsia="MS Mincho"/>
          <w:b/>
          <w:lang w:eastAsia="ja-JP"/>
        </w:rPr>
        <w:t xml:space="preserve">Preliminary </w:t>
      </w:r>
      <w:r w:rsidR="00A4021B">
        <w:rPr>
          <w:rFonts w:eastAsia="MS Mincho" w:hint="eastAsia"/>
          <w:b/>
          <w:lang w:eastAsia="ja-JP"/>
        </w:rPr>
        <w:t>Draft New Resolution XXX (WRC-1</w:t>
      </w:r>
      <w:r w:rsidR="00A4021B">
        <w:rPr>
          <w:rFonts w:eastAsia="MS Mincho"/>
          <w:b/>
          <w:lang w:eastAsia="ja-JP"/>
        </w:rPr>
        <w:t>5</w:t>
      </w:r>
      <w:r w:rsidRPr="0083047A">
        <w:rPr>
          <w:rFonts w:eastAsia="MS Mincho" w:hint="eastAsia"/>
          <w:b/>
          <w:lang w:eastAsia="ja-JP"/>
        </w:rPr>
        <w:t>)</w:t>
      </w:r>
    </w:p>
    <w:p w:rsidR="006601FF" w:rsidRPr="0083047A" w:rsidRDefault="006601FF" w:rsidP="00E01ECE">
      <w:pPr>
        <w:jc w:val="center"/>
        <w:rPr>
          <w:rFonts w:eastAsia="MS Mincho"/>
          <w:b/>
          <w:lang w:eastAsia="ja-JP"/>
        </w:rPr>
      </w:pPr>
    </w:p>
    <w:p w:rsidR="006601FF" w:rsidRPr="0083047A" w:rsidRDefault="006601FF" w:rsidP="00E01ECE">
      <w:pPr>
        <w:jc w:val="center"/>
        <w:rPr>
          <w:rFonts w:eastAsia="MS Mincho"/>
          <w:b/>
          <w:lang w:eastAsia="ja-JP"/>
        </w:rPr>
      </w:pPr>
      <w:r>
        <w:rPr>
          <w:rFonts w:eastAsia="MS Mincho" w:hint="eastAsia"/>
          <w:b/>
          <w:lang w:eastAsia="ja-JP"/>
        </w:rPr>
        <w:t>G</w:t>
      </w:r>
      <w:r w:rsidRPr="004E5F76">
        <w:rPr>
          <w:rFonts w:eastAsia="MS Mincho"/>
          <w:b/>
          <w:lang w:eastAsia="ja-JP"/>
        </w:rPr>
        <w:t xml:space="preserve">lobal harmonization of frequencies for </w:t>
      </w:r>
      <w:r>
        <w:rPr>
          <w:rFonts w:eastAsia="MS Mincho" w:hint="eastAsia"/>
          <w:b/>
          <w:lang w:eastAsia="ja-JP"/>
        </w:rPr>
        <w:t>ITS</w:t>
      </w:r>
      <w:r w:rsidR="00AB64CC">
        <w:rPr>
          <w:rFonts w:eastAsia="MS Mincho"/>
          <w:b/>
          <w:lang w:eastAsia="ja-JP"/>
        </w:rPr>
        <w:t xml:space="preserve"> </w:t>
      </w:r>
      <w:r w:rsidRPr="004E5F76">
        <w:rPr>
          <w:rFonts w:eastAsia="MS Mincho"/>
          <w:b/>
          <w:lang w:eastAsia="ja-JP"/>
        </w:rPr>
        <w:t>radiocommunications</w:t>
      </w:r>
    </w:p>
    <w:p w:rsidR="006601FF" w:rsidRPr="004E5F76" w:rsidRDefault="006601FF" w:rsidP="00E01ECE">
      <w:pPr>
        <w:jc w:val="center"/>
        <w:rPr>
          <w:rFonts w:eastAsia="MS Mincho"/>
          <w:b/>
          <w:lang w:eastAsia="ja-JP"/>
        </w:rPr>
      </w:pPr>
    </w:p>
    <w:p w:rsidR="000E0CB4" w:rsidRDefault="000E0CB4" w:rsidP="000E0CB4">
      <w:pPr>
        <w:rPr>
          <w:rFonts w:eastAsia="MS Mincho"/>
          <w:i/>
          <w:lang w:eastAsia="ja-JP"/>
        </w:rPr>
      </w:pPr>
      <w:r>
        <w:rPr>
          <w:rFonts w:eastAsia="MS Mincho"/>
          <w:i/>
          <w:lang w:eastAsia="ja-JP"/>
        </w:rPr>
        <w:t>(</w:t>
      </w:r>
      <w:r w:rsidR="006A6F6C">
        <w:rPr>
          <w:rFonts w:eastAsia="MS Mincho"/>
          <w:i/>
          <w:lang w:eastAsia="ja-JP"/>
        </w:rPr>
        <w:t xml:space="preserve">Note: </w:t>
      </w:r>
      <w:r>
        <w:rPr>
          <w:rFonts w:eastAsia="MS Mincho"/>
          <w:i/>
          <w:lang w:eastAsia="ja-JP"/>
        </w:rPr>
        <w:t>Depending on whether this matter is to be addressed by RA or WRC, this Resolution may need to be modified accordingly.)</w:t>
      </w:r>
    </w:p>
    <w:p w:rsidR="000E0CB4" w:rsidRDefault="000E0CB4" w:rsidP="000E0CB4">
      <w:pPr>
        <w:rPr>
          <w:rFonts w:eastAsia="MS Mincho"/>
          <w:i/>
          <w:lang w:eastAsia="ja-JP"/>
        </w:rPr>
      </w:pPr>
    </w:p>
    <w:p w:rsidR="00F40674" w:rsidRPr="00A4021B" w:rsidRDefault="00F40674" w:rsidP="000E0CB4">
      <w:pPr>
        <w:rPr>
          <w:rFonts w:eastAsia="MS Mincho"/>
          <w:i/>
          <w:lang w:eastAsia="ja-JP"/>
        </w:rPr>
      </w:pPr>
      <w:r w:rsidRPr="00A4021B">
        <w:rPr>
          <w:rFonts w:eastAsia="MS Mincho"/>
          <w:i/>
          <w:lang w:eastAsia="ja-JP"/>
        </w:rPr>
        <w:t>[Editor’s note: The text for the possible Resolution to guide this prospective agenda item is based on a contribution received by APG15-4.]</w:t>
      </w:r>
    </w:p>
    <w:p w:rsidR="00F40674" w:rsidRDefault="00F40674" w:rsidP="00E01ECE">
      <w:pPr>
        <w:rPr>
          <w:rFonts w:eastAsia="MS Mincho"/>
          <w:lang w:eastAsia="ja-JP"/>
        </w:rPr>
      </w:pPr>
    </w:p>
    <w:p w:rsidR="006601FF" w:rsidRPr="0083047A" w:rsidRDefault="006601FF" w:rsidP="00E01ECE">
      <w:pPr>
        <w:rPr>
          <w:rFonts w:eastAsia="MS Mincho"/>
          <w:lang w:eastAsia="ja-JP"/>
        </w:rPr>
      </w:pPr>
      <w:r w:rsidRPr="0083047A">
        <w:rPr>
          <w:rFonts w:eastAsia="MS Mincho" w:hint="eastAsia"/>
          <w:lang w:eastAsia="ja-JP"/>
        </w:rPr>
        <w:t>The World Radiocommunication Conference (Geneva</w:t>
      </w:r>
      <w:r>
        <w:rPr>
          <w:rFonts w:eastAsia="MS Mincho" w:hint="eastAsia"/>
          <w:lang w:eastAsia="ja-JP"/>
        </w:rPr>
        <w:t>, 2015</w:t>
      </w:r>
      <w:r w:rsidRPr="0083047A">
        <w:rPr>
          <w:rFonts w:eastAsia="MS Mincho" w:hint="eastAsia"/>
          <w:lang w:eastAsia="ja-JP"/>
        </w:rPr>
        <w:t>)</w:t>
      </w:r>
    </w:p>
    <w:p w:rsidR="006601FF" w:rsidRPr="0083047A" w:rsidRDefault="006601FF" w:rsidP="00E01ECE">
      <w:pPr>
        <w:rPr>
          <w:rFonts w:eastAsia="MS Mincho"/>
          <w:lang w:eastAsia="ja-JP"/>
        </w:rPr>
      </w:pPr>
    </w:p>
    <w:p w:rsidR="006601FF" w:rsidRPr="0083047A" w:rsidRDefault="006601FF" w:rsidP="00E01ECE">
      <w:pPr>
        <w:ind w:firstLine="360"/>
        <w:rPr>
          <w:rFonts w:eastAsia="MS Mincho"/>
          <w:i/>
          <w:lang w:eastAsia="ja-JP"/>
        </w:rPr>
      </w:pPr>
      <w:r w:rsidRPr="0083047A">
        <w:rPr>
          <w:rFonts w:eastAsia="MS Mincho" w:hint="eastAsia"/>
          <w:i/>
          <w:lang w:eastAsia="ja-JP"/>
        </w:rPr>
        <w:t>considering</w:t>
      </w:r>
    </w:p>
    <w:p w:rsidR="006601FF" w:rsidRDefault="006601FF" w:rsidP="00E01ECE">
      <w:pPr>
        <w:numPr>
          <w:ilvl w:val="0"/>
          <w:numId w:val="18"/>
        </w:numPr>
        <w:jc w:val="both"/>
        <w:rPr>
          <w:rFonts w:eastAsia="MS Mincho"/>
          <w:lang w:eastAsia="ja-JP"/>
        </w:rPr>
      </w:pPr>
      <w:r w:rsidRPr="00463A54">
        <w:rPr>
          <w:rFonts w:eastAsia="MS Mincho" w:hint="eastAsia"/>
          <w:lang w:eastAsia="ja-JP"/>
        </w:rPr>
        <w:t xml:space="preserve">that </w:t>
      </w:r>
      <w:r>
        <w:rPr>
          <w:rFonts w:eastAsia="MS Mincho"/>
          <w:lang w:eastAsia="ja-JP"/>
        </w:rPr>
        <w:t>Intelligent Transport System</w:t>
      </w:r>
      <w:r>
        <w:rPr>
          <w:rFonts w:eastAsia="MS Mincho" w:hint="eastAsia"/>
          <w:lang w:eastAsia="ja-JP"/>
        </w:rPr>
        <w:t>s</w:t>
      </w:r>
      <w:r>
        <w:rPr>
          <w:rFonts w:eastAsia="MS Mincho"/>
          <w:lang w:eastAsia="ja-JP"/>
        </w:rPr>
        <w:t xml:space="preserve"> (</w:t>
      </w:r>
      <w:r w:rsidRPr="00463A54">
        <w:rPr>
          <w:rFonts w:eastAsia="MS Mincho" w:hint="eastAsia"/>
          <w:lang w:eastAsia="ja-JP"/>
        </w:rPr>
        <w:t>ITS</w:t>
      </w:r>
      <w:r>
        <w:rPr>
          <w:rFonts w:eastAsia="MS Mincho"/>
          <w:lang w:eastAsia="ja-JP"/>
        </w:rPr>
        <w:t>)</w:t>
      </w:r>
      <w:r w:rsidRPr="00463A54">
        <w:rPr>
          <w:rFonts w:eastAsia="MS Mincho" w:hint="eastAsia"/>
          <w:lang w:eastAsia="ja-JP"/>
        </w:rPr>
        <w:t xml:space="preserve"> utilize a combination of technologies such as computers, telecommunications, </w:t>
      </w:r>
      <w:r w:rsidRPr="00463A54">
        <w:rPr>
          <w:rFonts w:eastAsia="MS Mincho"/>
          <w:lang w:eastAsia="ja-JP"/>
        </w:rPr>
        <w:t>positioning</w:t>
      </w:r>
      <w:r w:rsidRPr="00463A54">
        <w:rPr>
          <w:rFonts w:eastAsia="MS Mincho" w:hint="eastAsia"/>
          <w:lang w:eastAsia="ja-JP"/>
        </w:rPr>
        <w:t xml:space="preserve">, and automation to improve safety management, efficiency, usability and environmental sustainability of terrestrial transportation systems; </w:t>
      </w:r>
    </w:p>
    <w:p w:rsidR="006601FF" w:rsidRDefault="006601FF" w:rsidP="00E01ECE">
      <w:pPr>
        <w:ind w:left="360"/>
        <w:jc w:val="both"/>
        <w:rPr>
          <w:rFonts w:eastAsia="MS Mincho"/>
          <w:lang w:eastAsia="ja-JP"/>
        </w:rPr>
      </w:pPr>
    </w:p>
    <w:p w:rsidR="006601FF" w:rsidRDefault="006601FF" w:rsidP="00E01ECE">
      <w:pPr>
        <w:numPr>
          <w:ilvl w:val="0"/>
          <w:numId w:val="18"/>
        </w:numPr>
        <w:jc w:val="both"/>
        <w:rPr>
          <w:rFonts w:eastAsia="MS Mincho"/>
          <w:lang w:eastAsia="ja-JP"/>
        </w:rPr>
      </w:pPr>
      <w:r>
        <w:rPr>
          <w:rFonts w:eastAsia="MS Mincho"/>
          <w:lang w:eastAsia="ja-JP"/>
        </w:rPr>
        <w:t>that ITS technologies</w:t>
      </w:r>
      <w:r w:rsidR="002F2038">
        <w:rPr>
          <w:rFonts w:eastAsia="MS Mincho"/>
          <w:lang w:eastAsia="ja-JP"/>
        </w:rPr>
        <w:t xml:space="preserve"> are already</w:t>
      </w:r>
      <w:r>
        <w:rPr>
          <w:rFonts w:eastAsia="MS Mincho"/>
          <w:lang w:eastAsia="ja-JP"/>
        </w:rPr>
        <w:t xml:space="preserve"> integrated in a vehicle system to provide new ITS communication applications and to secure safe driving</w:t>
      </w:r>
      <w:r>
        <w:rPr>
          <w:rFonts w:eastAsia="MS Mincho" w:hint="eastAsia"/>
          <w:lang w:eastAsia="ja-JP"/>
        </w:rPr>
        <w:t>;</w:t>
      </w:r>
    </w:p>
    <w:p w:rsidR="006601FF" w:rsidRPr="007E7171" w:rsidRDefault="006601FF" w:rsidP="00E01ECE">
      <w:pPr>
        <w:ind w:left="360"/>
        <w:jc w:val="both"/>
        <w:rPr>
          <w:rFonts w:eastAsia="MS Mincho"/>
          <w:lang w:eastAsia="ja-JP"/>
        </w:rPr>
      </w:pPr>
    </w:p>
    <w:p w:rsidR="006601FF" w:rsidRPr="00C02E96" w:rsidRDefault="006601FF" w:rsidP="00E01ECE">
      <w:pPr>
        <w:numPr>
          <w:ilvl w:val="0"/>
          <w:numId w:val="18"/>
        </w:numPr>
        <w:jc w:val="both"/>
        <w:rPr>
          <w:rFonts w:eastAsia="MS Mincho"/>
          <w:lang w:eastAsia="ja-JP"/>
        </w:rPr>
      </w:pPr>
      <w:r w:rsidRPr="00C02E96">
        <w:rPr>
          <w:rFonts w:eastAsia="MS Mincho" w:hint="eastAsia"/>
          <w:lang w:eastAsia="ja-JP"/>
        </w:rPr>
        <w:t xml:space="preserve">that there is a need </w:t>
      </w:r>
      <w:r>
        <w:rPr>
          <w:rFonts w:eastAsia="MS Mincho"/>
          <w:lang w:eastAsia="ja-JP"/>
        </w:rPr>
        <w:t>for</w:t>
      </w:r>
      <w:r w:rsidRPr="00C02E96">
        <w:rPr>
          <w:rFonts w:eastAsia="MS Mincho" w:hint="eastAsia"/>
          <w:lang w:eastAsia="ja-JP"/>
        </w:rPr>
        <w:t xml:space="preserve"> frequency </w:t>
      </w:r>
      <w:r>
        <w:rPr>
          <w:rFonts w:eastAsia="MS Mincho" w:hint="eastAsia"/>
          <w:lang w:eastAsia="ja-JP"/>
        </w:rPr>
        <w:t>harmonization</w:t>
      </w:r>
      <w:r w:rsidRPr="00C02E96">
        <w:rPr>
          <w:rFonts w:eastAsia="MS Mincho" w:hint="eastAsia"/>
          <w:lang w:eastAsia="ja-JP"/>
        </w:rPr>
        <w:t xml:space="preserve"> for ITS to reduce traffic </w:t>
      </w:r>
      <w:r w:rsidRPr="00C02E96">
        <w:rPr>
          <w:rFonts w:eastAsia="MS Mincho"/>
          <w:lang w:eastAsia="ja-JP"/>
        </w:rPr>
        <w:t>accidents</w:t>
      </w:r>
      <w:r w:rsidRPr="00C02E96">
        <w:rPr>
          <w:rFonts w:eastAsia="MS Mincho" w:hint="eastAsia"/>
          <w:lang w:eastAsia="ja-JP"/>
        </w:rPr>
        <w:t xml:space="preserve"> and </w:t>
      </w:r>
      <w:r>
        <w:rPr>
          <w:rFonts w:eastAsia="MS Mincho"/>
          <w:lang w:eastAsia="ja-JP"/>
        </w:rPr>
        <w:t>protect the</w:t>
      </w:r>
      <w:r w:rsidRPr="00C02E96">
        <w:rPr>
          <w:rFonts w:eastAsia="MS Mincho" w:hint="eastAsia"/>
          <w:lang w:eastAsia="ja-JP"/>
        </w:rPr>
        <w:t xml:space="preserve"> environment;</w:t>
      </w:r>
    </w:p>
    <w:p w:rsidR="006601FF" w:rsidRDefault="006601FF" w:rsidP="00E01ECE">
      <w:pPr>
        <w:ind w:left="360"/>
        <w:jc w:val="both"/>
        <w:rPr>
          <w:rFonts w:eastAsia="MS Mincho"/>
          <w:lang w:eastAsia="ja-JP"/>
        </w:rPr>
      </w:pPr>
    </w:p>
    <w:p w:rsidR="006601FF" w:rsidRPr="004F5D3A" w:rsidRDefault="006601FF" w:rsidP="00E01ECE">
      <w:pPr>
        <w:numPr>
          <w:ilvl w:val="0"/>
          <w:numId w:val="18"/>
        </w:numPr>
        <w:jc w:val="both"/>
        <w:rPr>
          <w:rFonts w:eastAsia="MS Mincho"/>
          <w:lang w:eastAsia="ja-JP"/>
        </w:rPr>
      </w:pPr>
      <w:r w:rsidRPr="004F5D3A">
        <w:rPr>
          <w:rFonts w:eastAsia="MS Mincho"/>
          <w:lang w:eastAsia="ja-JP"/>
        </w:rPr>
        <w:t>that there is a need to integrate various technologies including radiocommunications into</w:t>
      </w:r>
    </w:p>
    <w:p w:rsidR="006601FF" w:rsidRDefault="006601FF" w:rsidP="00E01ECE">
      <w:pPr>
        <w:ind w:left="360"/>
        <w:jc w:val="both"/>
        <w:rPr>
          <w:rFonts w:eastAsia="MS Mincho"/>
          <w:lang w:eastAsia="ja-JP"/>
        </w:rPr>
      </w:pPr>
      <w:r w:rsidRPr="004F5D3A">
        <w:rPr>
          <w:rFonts w:eastAsia="MS Mincho"/>
          <w:lang w:eastAsia="ja-JP"/>
        </w:rPr>
        <w:t>land transportation systems;</w:t>
      </w:r>
    </w:p>
    <w:p w:rsidR="006601FF" w:rsidRDefault="006601FF" w:rsidP="00E01ECE">
      <w:pPr>
        <w:ind w:left="360"/>
        <w:jc w:val="both"/>
        <w:rPr>
          <w:rFonts w:eastAsia="MS Mincho"/>
          <w:lang w:eastAsia="ja-JP"/>
        </w:rPr>
      </w:pPr>
    </w:p>
    <w:p w:rsidR="006601FF" w:rsidRDefault="006601FF" w:rsidP="00E01ECE">
      <w:pPr>
        <w:numPr>
          <w:ilvl w:val="0"/>
          <w:numId w:val="18"/>
        </w:numPr>
        <w:jc w:val="both"/>
        <w:rPr>
          <w:rFonts w:eastAsia="MS Mincho"/>
          <w:lang w:eastAsia="ja-JP"/>
        </w:rPr>
      </w:pPr>
      <w:r w:rsidRPr="004F5D3A">
        <w:rPr>
          <w:rFonts w:eastAsia="MS Mincho"/>
          <w:lang w:eastAsia="ja-JP"/>
        </w:rPr>
        <w:t>that many new land transportation systems use intelligence in land vehicles coupled withadvanced vehicle, advanced traff</w:t>
      </w:r>
      <w:r>
        <w:rPr>
          <w:rFonts w:eastAsia="MS Mincho"/>
          <w:lang w:eastAsia="ja-JP"/>
        </w:rPr>
        <w:t>ic management, advanced travel</w:t>
      </w:r>
      <w:r>
        <w:rPr>
          <w:rFonts w:eastAsia="MS Mincho" w:hint="eastAsia"/>
          <w:lang w:eastAsia="ja-JP"/>
        </w:rPr>
        <w:t>e</w:t>
      </w:r>
      <w:r w:rsidRPr="004F5D3A">
        <w:rPr>
          <w:rFonts w:eastAsia="MS Mincho"/>
          <w:lang w:eastAsia="ja-JP"/>
        </w:rPr>
        <w:t>r information, advanced publictransportation, and advanced fleet management systems to improve traffic management;</w:t>
      </w:r>
    </w:p>
    <w:p w:rsidR="006601FF" w:rsidRDefault="006601FF" w:rsidP="00E01ECE">
      <w:pPr>
        <w:ind w:left="360"/>
        <w:jc w:val="both"/>
        <w:rPr>
          <w:rFonts w:eastAsia="MS Mincho"/>
          <w:lang w:eastAsia="ja-JP"/>
        </w:rPr>
      </w:pPr>
    </w:p>
    <w:p w:rsidR="006601FF" w:rsidRDefault="006601FF" w:rsidP="00E01ECE">
      <w:pPr>
        <w:numPr>
          <w:ilvl w:val="0"/>
          <w:numId w:val="18"/>
        </w:numPr>
        <w:jc w:val="both"/>
        <w:rPr>
          <w:rFonts w:eastAsia="MS Mincho"/>
          <w:lang w:eastAsia="ja-JP"/>
        </w:rPr>
      </w:pPr>
      <w:r w:rsidRPr="004F5D3A">
        <w:rPr>
          <w:rFonts w:eastAsia="MS Mincho"/>
          <w:lang w:eastAsia="ja-JP"/>
        </w:rPr>
        <w:t xml:space="preserve">that ITS are being planned and implemented in various Regions by </w:t>
      </w:r>
      <w:r>
        <w:rPr>
          <w:rFonts w:eastAsia="MS Mincho"/>
          <w:lang w:eastAsia="ja-JP"/>
        </w:rPr>
        <w:t xml:space="preserve">various </w:t>
      </w:r>
      <w:r w:rsidRPr="004F5D3A">
        <w:rPr>
          <w:rFonts w:eastAsia="MS Mincho"/>
          <w:lang w:eastAsia="ja-JP"/>
        </w:rPr>
        <w:t>administrations;</w:t>
      </w:r>
    </w:p>
    <w:p w:rsidR="006601FF" w:rsidRDefault="006601FF" w:rsidP="00E01ECE">
      <w:pPr>
        <w:ind w:left="360"/>
        <w:jc w:val="both"/>
        <w:rPr>
          <w:rFonts w:eastAsia="MS Mincho"/>
          <w:lang w:eastAsia="ja-JP"/>
        </w:rPr>
      </w:pPr>
    </w:p>
    <w:p w:rsidR="006601FF" w:rsidRDefault="006601FF" w:rsidP="00E01ECE">
      <w:pPr>
        <w:numPr>
          <w:ilvl w:val="0"/>
          <w:numId w:val="18"/>
        </w:numPr>
        <w:jc w:val="both"/>
        <w:rPr>
          <w:rFonts w:eastAsia="MS Mincho"/>
          <w:lang w:eastAsia="ja-JP"/>
        </w:rPr>
      </w:pPr>
      <w:r w:rsidRPr="004F5D3A">
        <w:rPr>
          <w:rFonts w:eastAsia="MS Mincho"/>
          <w:lang w:eastAsia="ja-JP"/>
        </w:rPr>
        <w:t>that a wide variety of applications and services are defined;</w:t>
      </w:r>
    </w:p>
    <w:p w:rsidR="006601FF" w:rsidRDefault="006601FF" w:rsidP="00E01ECE">
      <w:pPr>
        <w:ind w:left="360"/>
        <w:jc w:val="both"/>
        <w:rPr>
          <w:rFonts w:eastAsia="MS Mincho"/>
          <w:lang w:eastAsia="ja-JP"/>
        </w:rPr>
      </w:pPr>
    </w:p>
    <w:p w:rsidR="006601FF" w:rsidRPr="004F5D3A" w:rsidRDefault="006601FF" w:rsidP="00E01ECE">
      <w:pPr>
        <w:numPr>
          <w:ilvl w:val="0"/>
          <w:numId w:val="18"/>
        </w:numPr>
        <w:jc w:val="both"/>
        <w:rPr>
          <w:rFonts w:eastAsia="MS Mincho"/>
          <w:lang w:eastAsia="ja-JP"/>
        </w:rPr>
      </w:pPr>
      <w:r w:rsidRPr="004F5D3A">
        <w:rPr>
          <w:rFonts w:eastAsia="MS Mincho"/>
          <w:lang w:eastAsia="ja-JP"/>
        </w:rPr>
        <w:t>that international standards would facilitate worldwide application of ITS and provide for</w:t>
      </w:r>
    </w:p>
    <w:p w:rsidR="006601FF" w:rsidRDefault="006601FF" w:rsidP="00E01ECE">
      <w:pPr>
        <w:ind w:left="360"/>
        <w:jc w:val="both"/>
        <w:rPr>
          <w:rFonts w:eastAsia="MS Mincho"/>
          <w:lang w:eastAsia="ja-JP"/>
        </w:rPr>
      </w:pPr>
      <w:r w:rsidRPr="004F5D3A">
        <w:rPr>
          <w:rFonts w:eastAsia="MS Mincho"/>
          <w:lang w:eastAsia="ja-JP"/>
        </w:rPr>
        <w:t>economies of scale in bringing ITS equipment and services to the public;</w:t>
      </w:r>
    </w:p>
    <w:p w:rsidR="006601FF" w:rsidRDefault="006601FF" w:rsidP="00E01ECE">
      <w:pPr>
        <w:ind w:left="360"/>
        <w:jc w:val="both"/>
        <w:rPr>
          <w:rFonts w:eastAsia="MS Mincho"/>
          <w:lang w:eastAsia="ja-JP"/>
        </w:rPr>
      </w:pPr>
    </w:p>
    <w:p w:rsidR="006601FF" w:rsidRPr="004F5D3A" w:rsidRDefault="006601FF" w:rsidP="00E01ECE">
      <w:pPr>
        <w:numPr>
          <w:ilvl w:val="0"/>
          <w:numId w:val="18"/>
        </w:numPr>
        <w:jc w:val="both"/>
        <w:rPr>
          <w:rFonts w:eastAsia="MS Mincho"/>
          <w:lang w:eastAsia="ja-JP"/>
        </w:rPr>
      </w:pPr>
      <w:r w:rsidRPr="004F5D3A">
        <w:rPr>
          <w:rFonts w:eastAsia="MS Mincho"/>
          <w:lang w:eastAsia="ja-JP"/>
        </w:rPr>
        <w:t xml:space="preserve">that </w:t>
      </w:r>
      <w:r>
        <w:rPr>
          <w:rFonts w:eastAsia="MS Mincho" w:hint="eastAsia"/>
          <w:lang w:eastAsia="ja-JP"/>
        </w:rPr>
        <w:t>international</w:t>
      </w:r>
      <w:r w:rsidRPr="004F5D3A">
        <w:rPr>
          <w:rFonts w:eastAsia="MS Mincho"/>
          <w:lang w:eastAsia="ja-JP"/>
        </w:rPr>
        <w:t xml:space="preserve"> compatibility of ITS may be dependent on harmonized radio spectrum</w:t>
      </w:r>
    </w:p>
    <w:p w:rsidR="006601FF" w:rsidRDefault="006601FF" w:rsidP="00E01ECE">
      <w:pPr>
        <w:ind w:left="360"/>
        <w:jc w:val="both"/>
        <w:rPr>
          <w:rFonts w:eastAsia="MS Mincho"/>
          <w:lang w:eastAsia="ja-JP"/>
        </w:rPr>
      </w:pPr>
      <w:r w:rsidRPr="004F5D3A">
        <w:rPr>
          <w:rFonts w:eastAsia="MS Mincho"/>
          <w:lang w:eastAsia="ja-JP"/>
        </w:rPr>
        <w:t>allocations;</w:t>
      </w:r>
    </w:p>
    <w:p w:rsidR="006601FF" w:rsidRDefault="006601FF" w:rsidP="00E01ECE">
      <w:pPr>
        <w:ind w:left="360"/>
        <w:jc w:val="both"/>
        <w:rPr>
          <w:rFonts w:eastAsia="MS Mincho"/>
          <w:lang w:eastAsia="ja-JP"/>
        </w:rPr>
      </w:pPr>
    </w:p>
    <w:p w:rsidR="006601FF" w:rsidRPr="004F5D3A" w:rsidRDefault="006601FF" w:rsidP="00E01ECE">
      <w:pPr>
        <w:numPr>
          <w:ilvl w:val="0"/>
          <w:numId w:val="18"/>
        </w:numPr>
        <w:jc w:val="both"/>
        <w:rPr>
          <w:rFonts w:eastAsia="MS Mincho"/>
          <w:lang w:eastAsia="ja-JP"/>
        </w:rPr>
      </w:pPr>
      <w:r w:rsidRPr="004F5D3A">
        <w:rPr>
          <w:rFonts w:eastAsia="MS Mincho"/>
          <w:lang w:eastAsia="ja-JP"/>
        </w:rPr>
        <w:t>the ISO is standardizing ITS (non-radio aspects) in ISO/TC204 including applications</w:t>
      </w:r>
    </w:p>
    <w:p w:rsidR="006601FF" w:rsidRPr="004F5D3A" w:rsidRDefault="006601FF" w:rsidP="00E01ECE">
      <w:pPr>
        <w:ind w:left="360"/>
        <w:jc w:val="both"/>
        <w:rPr>
          <w:rFonts w:eastAsia="MS Mincho"/>
          <w:lang w:eastAsia="ja-JP"/>
        </w:rPr>
      </w:pPr>
      <w:r w:rsidRPr="004F5D3A">
        <w:rPr>
          <w:rFonts w:eastAsia="MS Mincho"/>
          <w:lang w:eastAsia="ja-JP"/>
        </w:rPr>
        <w:t>for “cooperative systems” which require vehicle-to-vehicle and vehicle-to-infrastructure</w:t>
      </w:r>
    </w:p>
    <w:p w:rsidR="006601FF" w:rsidRDefault="006601FF" w:rsidP="00E01ECE">
      <w:pPr>
        <w:ind w:left="360"/>
        <w:jc w:val="both"/>
        <w:rPr>
          <w:rFonts w:eastAsia="MS Mincho"/>
          <w:lang w:eastAsia="ja-JP"/>
        </w:rPr>
      </w:pPr>
      <w:r w:rsidRPr="004F5D3A">
        <w:rPr>
          <w:rFonts w:eastAsia="MS Mincho"/>
          <w:lang w:eastAsia="ja-JP"/>
        </w:rPr>
        <w:t>radiocommunications;</w:t>
      </w:r>
    </w:p>
    <w:p w:rsidR="006601FF" w:rsidRPr="004F5D3A" w:rsidRDefault="006601FF" w:rsidP="00E01ECE">
      <w:pPr>
        <w:ind w:left="360"/>
        <w:jc w:val="both"/>
        <w:rPr>
          <w:rFonts w:eastAsia="MS Mincho"/>
          <w:lang w:eastAsia="ja-JP"/>
        </w:rPr>
      </w:pPr>
    </w:p>
    <w:p w:rsidR="006601FF" w:rsidRPr="004F5D3A" w:rsidRDefault="006601FF" w:rsidP="00E01ECE">
      <w:pPr>
        <w:numPr>
          <w:ilvl w:val="0"/>
          <w:numId w:val="18"/>
        </w:numPr>
        <w:jc w:val="both"/>
        <w:rPr>
          <w:rFonts w:eastAsia="MS Mincho"/>
          <w:lang w:eastAsia="ja-JP"/>
        </w:rPr>
      </w:pPr>
      <w:r w:rsidRPr="004F5D3A">
        <w:rPr>
          <w:rFonts w:eastAsia="MS Mincho"/>
          <w:lang w:eastAsia="ja-JP"/>
        </w:rPr>
        <w:t>that next generation vehicular radiocommunication technologies and ITS broadcast systems</w:t>
      </w:r>
    </w:p>
    <w:p w:rsidR="006601FF" w:rsidRDefault="006601FF" w:rsidP="00E01ECE">
      <w:pPr>
        <w:ind w:left="360"/>
        <w:jc w:val="both"/>
        <w:rPr>
          <w:rFonts w:eastAsia="MS Mincho"/>
          <w:lang w:eastAsia="ja-JP"/>
        </w:rPr>
      </w:pPr>
      <w:r>
        <w:rPr>
          <w:rFonts w:eastAsia="MS Mincho"/>
          <w:lang w:eastAsia="ja-JP"/>
        </w:rPr>
        <w:t>are emerging</w:t>
      </w:r>
      <w:r>
        <w:rPr>
          <w:rFonts w:eastAsia="MS Mincho" w:hint="eastAsia"/>
          <w:lang w:eastAsia="ja-JP"/>
        </w:rPr>
        <w:t>;</w:t>
      </w:r>
    </w:p>
    <w:p w:rsidR="006601FF" w:rsidRPr="00B635FA" w:rsidRDefault="006601FF" w:rsidP="00E01ECE">
      <w:pPr>
        <w:ind w:left="360"/>
        <w:jc w:val="both"/>
        <w:rPr>
          <w:rFonts w:eastAsia="MS Mincho"/>
          <w:lang w:eastAsia="ja-JP"/>
        </w:rPr>
      </w:pPr>
    </w:p>
    <w:p w:rsidR="006601FF" w:rsidRPr="00EA6BDD" w:rsidRDefault="00BB305D" w:rsidP="00E01ECE">
      <w:pPr>
        <w:numPr>
          <w:ilvl w:val="0"/>
          <w:numId w:val="18"/>
        </w:numPr>
        <w:jc w:val="both"/>
        <w:rPr>
          <w:rFonts w:eastAsia="MS Mincho"/>
          <w:lang w:eastAsia="ja-JP"/>
        </w:rPr>
      </w:pPr>
      <w:r>
        <w:rPr>
          <w:rFonts w:eastAsia="MS Mincho"/>
          <w:lang w:eastAsia="ja-JP"/>
        </w:rPr>
        <w:t>[</w:t>
      </w:r>
      <w:r w:rsidR="006601FF">
        <w:rPr>
          <w:rFonts w:eastAsia="MS Mincho" w:hint="eastAsia"/>
          <w:lang w:eastAsia="ja-JP"/>
        </w:rPr>
        <w:t xml:space="preserve">that </w:t>
      </w:r>
      <w:r w:rsidR="006601FF" w:rsidRPr="00B635FA">
        <w:rPr>
          <w:rFonts w:eastAsia="MS Mincho" w:hint="eastAsia"/>
          <w:lang w:eastAsia="ja-JP"/>
        </w:rPr>
        <w:t xml:space="preserve">the frequency band </w:t>
      </w:r>
      <w:r w:rsidR="006601FF">
        <w:rPr>
          <w:rFonts w:eastAsia="MS Mincho" w:hint="eastAsia"/>
          <w:lang w:eastAsia="ja-JP"/>
        </w:rPr>
        <w:t xml:space="preserve">755.5-764.5 MHz is allocated for vehicle-to vehicle (V2V) and vehicle-to infrastructure (V2I) radiocommunications for ITS safe support systems </w:t>
      </w:r>
      <w:r w:rsidR="00FB0E94">
        <w:rPr>
          <w:rFonts w:eastAsia="MS Mincho"/>
          <w:lang w:eastAsia="ja-JP"/>
        </w:rPr>
        <w:t>by an</w:t>
      </w:r>
      <w:r w:rsidR="00F40674">
        <w:rPr>
          <w:rFonts w:eastAsia="MS Mincho"/>
          <w:lang w:eastAsia="ja-JP"/>
        </w:rPr>
        <w:t xml:space="preserve"> </w:t>
      </w:r>
      <w:r w:rsidR="00F40674">
        <w:rPr>
          <w:rFonts w:eastAsia="MS Mincho"/>
          <w:lang w:eastAsia="ja-JP"/>
        </w:rPr>
        <w:lastRenderedPageBreak/>
        <w:t>administration in Region 3</w:t>
      </w:r>
      <w:r w:rsidR="006601FF">
        <w:rPr>
          <w:rFonts w:eastAsia="MS Mincho" w:hint="eastAsia"/>
          <w:lang w:eastAsia="ja-JP"/>
        </w:rPr>
        <w:t xml:space="preserve"> which </w:t>
      </w:r>
      <w:r w:rsidR="006601FF">
        <w:rPr>
          <w:rFonts w:eastAsia="MS Mincho"/>
          <w:lang w:eastAsia="ja-JP"/>
        </w:rPr>
        <w:t>are</w:t>
      </w:r>
      <w:r w:rsidR="006601FF">
        <w:rPr>
          <w:rFonts w:eastAsia="MS Mincho" w:hint="eastAsia"/>
          <w:lang w:eastAsia="ja-JP"/>
        </w:rPr>
        <w:t xml:space="preserve"> expected to be put into practical use within the year 2015</w:t>
      </w:r>
      <w:r>
        <w:rPr>
          <w:rFonts w:eastAsia="MS Mincho"/>
          <w:lang w:eastAsia="ja-JP"/>
        </w:rPr>
        <w:t>]</w:t>
      </w:r>
      <w:r w:rsidR="006601FF" w:rsidRPr="00EA6BDD">
        <w:rPr>
          <w:rFonts w:eastAsia="MS Mincho" w:hint="eastAsia"/>
          <w:lang w:eastAsia="ja-JP"/>
        </w:rPr>
        <w:t>;</w:t>
      </w:r>
    </w:p>
    <w:p w:rsidR="006601FF" w:rsidRPr="004F5D3A" w:rsidRDefault="006601FF" w:rsidP="00E01ECE">
      <w:pPr>
        <w:pStyle w:val="ListParagraph"/>
        <w:ind w:left="960"/>
        <w:rPr>
          <w:rFonts w:eastAsia="MS Mincho"/>
          <w:lang w:eastAsia="ja-JP"/>
        </w:rPr>
      </w:pPr>
    </w:p>
    <w:p w:rsidR="006601FF" w:rsidRDefault="00FF4122" w:rsidP="00006921">
      <w:pPr>
        <w:numPr>
          <w:ilvl w:val="0"/>
          <w:numId w:val="18"/>
        </w:numPr>
        <w:rPr>
          <w:rFonts w:eastAsia="MS Mincho"/>
          <w:lang w:eastAsia="ja-JP"/>
        </w:rPr>
      </w:pPr>
      <w:r>
        <w:rPr>
          <w:rFonts w:eastAsia="MS Mincho"/>
          <w:lang w:eastAsia="ja-JP"/>
        </w:rPr>
        <w:t>[</w:t>
      </w:r>
      <w:r w:rsidR="006601FF" w:rsidRPr="00C02E96">
        <w:rPr>
          <w:rFonts w:eastAsia="MS Mincho" w:hint="eastAsia"/>
          <w:lang w:eastAsia="ja-JP"/>
        </w:rPr>
        <w:t xml:space="preserve">that the frequency band </w:t>
      </w:r>
      <w:r w:rsidR="006601FF">
        <w:rPr>
          <w:rFonts w:eastAsia="MS Mincho" w:hint="eastAsia"/>
          <w:lang w:eastAsia="ja-JP"/>
        </w:rPr>
        <w:t xml:space="preserve">902-928 MHz </w:t>
      </w:r>
      <w:r w:rsidR="002F2038">
        <w:rPr>
          <w:rFonts w:eastAsia="MS Mincho"/>
          <w:lang w:eastAsia="ja-JP"/>
        </w:rPr>
        <w:t>is</w:t>
      </w:r>
      <w:r w:rsidR="006601FF">
        <w:rPr>
          <w:rFonts w:eastAsia="MS Mincho" w:hint="eastAsia"/>
          <w:lang w:eastAsia="ja-JP"/>
        </w:rPr>
        <w:t xml:space="preserve"> used for</w:t>
      </w:r>
      <w:r w:rsidR="002F2038">
        <w:rPr>
          <w:rFonts w:eastAsia="MS Mincho"/>
          <w:lang w:eastAsia="ja-JP"/>
        </w:rPr>
        <w:t xml:space="preserve"> electronic toll collection(</w:t>
      </w:r>
      <w:r w:rsidR="006601FF">
        <w:rPr>
          <w:rFonts w:eastAsia="MS Mincho" w:hint="eastAsia"/>
          <w:lang w:eastAsia="ja-JP"/>
        </w:rPr>
        <w:t>ETC</w:t>
      </w:r>
      <w:r w:rsidR="002F2038">
        <w:rPr>
          <w:rFonts w:eastAsia="MS Mincho"/>
          <w:lang w:eastAsia="ja-JP"/>
        </w:rPr>
        <w:t>)</w:t>
      </w:r>
      <w:r w:rsidR="00FB0E94">
        <w:rPr>
          <w:rFonts w:eastAsia="MS Mincho"/>
          <w:lang w:eastAsia="ja-JP"/>
        </w:rPr>
        <w:t>by</w:t>
      </w:r>
      <w:r w:rsidR="00F40674">
        <w:rPr>
          <w:rFonts w:eastAsia="MS Mincho"/>
          <w:lang w:eastAsia="ja-JP"/>
        </w:rPr>
        <w:t xml:space="preserve"> administrations in Region 2</w:t>
      </w:r>
      <w:r>
        <w:rPr>
          <w:rFonts w:eastAsia="MS Mincho"/>
          <w:lang w:eastAsia="ja-JP"/>
        </w:rPr>
        <w:t>]</w:t>
      </w:r>
      <w:r w:rsidR="006601FF" w:rsidRPr="00C02E96">
        <w:rPr>
          <w:rFonts w:eastAsia="MS Mincho" w:hint="eastAsia"/>
          <w:lang w:eastAsia="ja-JP"/>
        </w:rPr>
        <w:t>;</w:t>
      </w:r>
      <w:r w:rsidR="006601FF">
        <w:rPr>
          <w:rFonts w:eastAsia="MS Mincho"/>
          <w:lang w:eastAsia="ja-JP"/>
        </w:rPr>
        <w:br/>
      </w:r>
    </w:p>
    <w:p w:rsidR="006601FF" w:rsidRDefault="00FF4122" w:rsidP="00E01ECE">
      <w:pPr>
        <w:numPr>
          <w:ilvl w:val="0"/>
          <w:numId w:val="18"/>
        </w:numPr>
        <w:jc w:val="both"/>
        <w:rPr>
          <w:rFonts w:eastAsia="MS Mincho"/>
          <w:lang w:eastAsia="ja-JP"/>
        </w:rPr>
      </w:pPr>
      <w:r>
        <w:rPr>
          <w:rFonts w:eastAsia="MS Mincho"/>
          <w:lang w:eastAsia="ja-JP"/>
        </w:rPr>
        <w:t>[</w:t>
      </w:r>
      <w:r w:rsidR="006601FF" w:rsidRPr="00C02E96">
        <w:rPr>
          <w:rFonts w:eastAsia="MS Mincho" w:hint="eastAsia"/>
          <w:lang w:eastAsia="ja-JP"/>
        </w:rPr>
        <w:t xml:space="preserve">that the frequency band </w:t>
      </w:r>
      <w:r w:rsidR="006601FF">
        <w:rPr>
          <w:rFonts w:eastAsia="MS Mincho" w:hint="eastAsia"/>
          <w:lang w:eastAsia="ja-JP"/>
        </w:rPr>
        <w:t>5770-5</w:t>
      </w:r>
      <w:r w:rsidR="006601FF" w:rsidRPr="0061742B">
        <w:rPr>
          <w:rFonts w:eastAsia="MS Mincho" w:hint="eastAsia"/>
          <w:lang w:eastAsia="ja-JP"/>
        </w:rPr>
        <w:t>850 MHz</w:t>
      </w:r>
      <w:r w:rsidR="001E353F">
        <w:rPr>
          <w:rFonts w:eastAsia="MS Mincho"/>
          <w:lang w:eastAsia="ja-JP"/>
        </w:rPr>
        <w:t>is</w:t>
      </w:r>
      <w:r w:rsidR="006601FF">
        <w:rPr>
          <w:rFonts w:eastAsia="MS Mincho" w:hint="eastAsia"/>
          <w:lang w:eastAsia="ja-JP"/>
        </w:rPr>
        <w:t>used for ETC and vehicle safe</w:t>
      </w:r>
      <w:r w:rsidR="006601FF">
        <w:rPr>
          <w:rFonts w:eastAsia="MS Mincho"/>
          <w:lang w:eastAsia="ja-JP"/>
        </w:rPr>
        <w:t>ty</w:t>
      </w:r>
      <w:r w:rsidR="006601FF">
        <w:rPr>
          <w:rFonts w:eastAsia="MS Mincho" w:hint="eastAsia"/>
          <w:lang w:eastAsia="ja-JP"/>
        </w:rPr>
        <w:t xml:space="preserve"> support </w:t>
      </w:r>
      <w:r w:rsidR="00FB0E94">
        <w:rPr>
          <w:rFonts w:eastAsia="MS Mincho"/>
          <w:lang w:eastAsia="ja-JP"/>
        </w:rPr>
        <w:t>by</w:t>
      </w:r>
      <w:r w:rsidR="00F40674">
        <w:rPr>
          <w:rFonts w:eastAsia="MS Mincho"/>
          <w:lang w:eastAsia="ja-JP"/>
        </w:rPr>
        <w:t xml:space="preserve"> administrations in Regions 1 and 3</w:t>
      </w:r>
      <w:r>
        <w:rPr>
          <w:rFonts w:eastAsia="MS Mincho"/>
          <w:lang w:eastAsia="ja-JP"/>
        </w:rPr>
        <w:t>]</w:t>
      </w:r>
      <w:r w:rsidR="006601FF">
        <w:rPr>
          <w:rFonts w:eastAsia="MS Mincho" w:hint="eastAsia"/>
          <w:lang w:eastAsia="ja-JP"/>
        </w:rPr>
        <w:t>;</w:t>
      </w:r>
    </w:p>
    <w:p w:rsidR="006601FF" w:rsidRDefault="006601FF" w:rsidP="00E01ECE">
      <w:pPr>
        <w:ind w:left="360"/>
        <w:jc w:val="both"/>
        <w:rPr>
          <w:rFonts w:eastAsia="MS Mincho"/>
          <w:lang w:eastAsia="ja-JP"/>
        </w:rPr>
      </w:pPr>
    </w:p>
    <w:p w:rsidR="006601FF" w:rsidRPr="007D3321" w:rsidRDefault="00FF4122" w:rsidP="00E01ECE">
      <w:pPr>
        <w:numPr>
          <w:ilvl w:val="0"/>
          <w:numId w:val="18"/>
        </w:numPr>
        <w:jc w:val="both"/>
        <w:rPr>
          <w:rFonts w:eastAsia="MS Mincho"/>
          <w:lang w:eastAsia="ja-JP"/>
        </w:rPr>
      </w:pPr>
      <w:r>
        <w:rPr>
          <w:rFonts w:eastAsia="MS Mincho"/>
          <w:lang w:eastAsia="ja-JP"/>
        </w:rPr>
        <w:t>[</w:t>
      </w:r>
      <w:r w:rsidR="006601FF" w:rsidRPr="007D3321">
        <w:rPr>
          <w:rFonts w:eastAsia="MS Mincho" w:hint="eastAsia"/>
          <w:lang w:eastAsia="ja-JP"/>
        </w:rPr>
        <w:t xml:space="preserve">that the frequency band </w:t>
      </w:r>
      <w:r w:rsidR="006601FF">
        <w:rPr>
          <w:rFonts w:eastAsia="MS Mincho" w:hint="eastAsia"/>
          <w:lang w:eastAsia="ja-JP"/>
        </w:rPr>
        <w:t>5850-5</w:t>
      </w:r>
      <w:r w:rsidR="006601FF" w:rsidRPr="007D3321">
        <w:rPr>
          <w:rFonts w:eastAsia="MS Mincho" w:hint="eastAsia"/>
          <w:lang w:eastAsia="ja-JP"/>
        </w:rPr>
        <w:t xml:space="preserve">925 MHz </w:t>
      </w:r>
      <w:r w:rsidR="001E353F">
        <w:rPr>
          <w:rFonts w:eastAsia="MS Mincho"/>
          <w:lang w:eastAsia="ja-JP"/>
        </w:rPr>
        <w:t>is</w:t>
      </w:r>
      <w:r w:rsidR="006601FF">
        <w:rPr>
          <w:rFonts w:eastAsia="MS Mincho" w:hint="eastAsia"/>
          <w:lang w:eastAsia="ja-JP"/>
        </w:rPr>
        <w:t>allocated</w:t>
      </w:r>
      <w:r w:rsidR="006601FF" w:rsidRPr="007D3321">
        <w:rPr>
          <w:rFonts w:eastAsia="MS Mincho" w:hint="eastAsia"/>
          <w:lang w:eastAsia="ja-JP"/>
        </w:rPr>
        <w:t xml:space="preserve"> for V2V and V2I </w:t>
      </w:r>
      <w:r w:rsidR="00FB0E94">
        <w:rPr>
          <w:rFonts w:eastAsia="MS Mincho"/>
          <w:lang w:eastAsia="ja-JP"/>
        </w:rPr>
        <w:t>by</w:t>
      </w:r>
      <w:r w:rsidR="00F40674">
        <w:rPr>
          <w:rFonts w:eastAsia="MS Mincho"/>
          <w:lang w:eastAsia="ja-JP"/>
        </w:rPr>
        <w:t xml:space="preserve"> administrations in Regions 1 and 2</w:t>
      </w:r>
      <w:r>
        <w:rPr>
          <w:rFonts w:eastAsia="MS Mincho"/>
          <w:lang w:eastAsia="ja-JP"/>
        </w:rPr>
        <w:t>]</w:t>
      </w:r>
      <w:r w:rsidR="006601FF" w:rsidRPr="007D3321">
        <w:rPr>
          <w:rFonts w:eastAsia="MS Mincho" w:hint="eastAsia"/>
          <w:lang w:eastAsia="ja-JP"/>
        </w:rPr>
        <w:t>;</w:t>
      </w:r>
    </w:p>
    <w:p w:rsidR="006601FF" w:rsidRPr="002672C1" w:rsidRDefault="006601FF" w:rsidP="00E01ECE">
      <w:pPr>
        <w:jc w:val="both"/>
        <w:rPr>
          <w:rFonts w:eastAsia="MS Mincho"/>
          <w:lang w:eastAsia="ja-JP"/>
        </w:rPr>
      </w:pPr>
    </w:p>
    <w:p w:rsidR="006601FF" w:rsidRPr="007D3321" w:rsidRDefault="006601FF" w:rsidP="00E01ECE">
      <w:pPr>
        <w:numPr>
          <w:ilvl w:val="0"/>
          <w:numId w:val="18"/>
        </w:numPr>
        <w:jc w:val="both"/>
        <w:rPr>
          <w:rFonts w:eastAsia="MS Mincho"/>
          <w:lang w:eastAsia="ja-JP"/>
        </w:rPr>
      </w:pPr>
      <w:r w:rsidRPr="007D3321">
        <w:rPr>
          <w:rFonts w:eastAsia="MS Mincho" w:hint="eastAsia"/>
          <w:lang w:eastAsia="ja-JP"/>
        </w:rPr>
        <w:t>that harmonized spectrum allocation for ITS applications is desirable;</w:t>
      </w:r>
    </w:p>
    <w:p w:rsidR="006601FF" w:rsidRPr="007D3321" w:rsidRDefault="006601FF" w:rsidP="00E01ECE">
      <w:pPr>
        <w:ind w:left="360"/>
        <w:jc w:val="both"/>
        <w:rPr>
          <w:rFonts w:eastAsia="MS Mincho"/>
          <w:highlight w:val="yellow"/>
          <w:lang w:eastAsia="ja-JP"/>
        </w:rPr>
      </w:pPr>
    </w:p>
    <w:p w:rsidR="008B1366" w:rsidRDefault="008B1366" w:rsidP="00E01ECE">
      <w:pPr>
        <w:ind w:left="360"/>
        <w:jc w:val="both"/>
        <w:rPr>
          <w:rFonts w:eastAsia="MS Mincho"/>
          <w:i/>
          <w:lang w:eastAsia="ja-JP"/>
        </w:rPr>
      </w:pPr>
      <w:r>
        <w:rPr>
          <w:rFonts w:eastAsia="MS Mincho"/>
          <w:i/>
          <w:lang w:eastAsia="ja-JP"/>
        </w:rPr>
        <w:t>recognizing</w:t>
      </w:r>
    </w:p>
    <w:p w:rsidR="008B1366" w:rsidRDefault="008B1366" w:rsidP="00006921">
      <w:pPr>
        <w:ind w:left="360"/>
        <w:rPr>
          <w:rFonts w:eastAsia="MS Mincho"/>
          <w:i/>
          <w:lang w:eastAsia="ja-JP"/>
        </w:rPr>
      </w:pPr>
      <w:r>
        <w:rPr>
          <w:rFonts w:eastAsia="MS Mincho"/>
          <w:i/>
          <w:lang w:eastAsia="ja-JP"/>
        </w:rPr>
        <w:br/>
      </w:r>
      <w:r w:rsidRPr="00006921">
        <w:rPr>
          <w:rFonts w:eastAsia="MS Mincho"/>
          <w:lang w:eastAsia="ja-JP"/>
        </w:rPr>
        <w:t xml:space="preserve">that Resolution </w:t>
      </w:r>
      <w:r w:rsidRPr="00006921">
        <w:rPr>
          <w:rFonts w:eastAsia="MS Mincho"/>
          <w:b/>
          <w:lang w:eastAsia="ja-JP"/>
        </w:rPr>
        <w:t>654 (WRC-12)</w:t>
      </w:r>
      <w:r w:rsidRPr="00006921">
        <w:rPr>
          <w:rFonts w:eastAsia="MS Mincho"/>
          <w:lang w:eastAsia="ja-JP"/>
        </w:rPr>
        <w:t xml:space="preserve">, in </w:t>
      </w:r>
      <w:r w:rsidRPr="00006921">
        <w:rPr>
          <w:rFonts w:eastAsia="MS Mincho"/>
          <w:i/>
          <w:lang w:eastAsia="ja-JP"/>
        </w:rPr>
        <w:t>invites ITU-R iii)</w:t>
      </w:r>
      <w:r w:rsidRPr="00006921">
        <w:rPr>
          <w:rFonts w:eastAsia="MS Mincho"/>
          <w:lang w:eastAsia="ja-JP"/>
        </w:rPr>
        <w:t xml:space="preserve">, calls for the conduct of technical, operational and regulatory studies, as a matter of urgency, </w:t>
      </w:r>
      <w:r>
        <w:rPr>
          <w:rFonts w:eastAsia="MS Mincho"/>
          <w:lang w:eastAsia="ja-JP"/>
        </w:rPr>
        <w:t>including</w:t>
      </w:r>
      <w:r>
        <w:rPr>
          <w:rFonts w:eastAsia="MS Mincho"/>
          <w:i/>
          <w:lang w:eastAsia="ja-JP"/>
        </w:rPr>
        <w:t xml:space="preserve"> “spectrum requirements, operational characteristics and evaluation of ITS safety-related applications that would benefit from global or regional harmonization”</w:t>
      </w:r>
      <w:r w:rsidR="004C3242">
        <w:rPr>
          <w:rFonts w:eastAsia="MS Mincho"/>
          <w:i/>
          <w:lang w:eastAsia="ja-JP"/>
        </w:rPr>
        <w:t>;</w:t>
      </w:r>
      <w:r>
        <w:rPr>
          <w:rFonts w:eastAsia="MS Mincho"/>
          <w:i/>
          <w:lang w:eastAsia="ja-JP"/>
        </w:rPr>
        <w:br/>
      </w:r>
    </w:p>
    <w:p w:rsidR="006601FF" w:rsidRPr="007D3321" w:rsidRDefault="006601FF" w:rsidP="00E01ECE">
      <w:pPr>
        <w:ind w:left="360"/>
        <w:jc w:val="both"/>
        <w:rPr>
          <w:rFonts w:eastAsia="MS Mincho"/>
          <w:i/>
          <w:lang w:eastAsia="ja-JP"/>
        </w:rPr>
      </w:pPr>
      <w:r w:rsidRPr="007D3321">
        <w:rPr>
          <w:rFonts w:eastAsia="MS Mincho" w:hint="eastAsia"/>
          <w:i/>
          <w:lang w:eastAsia="ja-JP"/>
        </w:rPr>
        <w:t>noting</w:t>
      </w:r>
    </w:p>
    <w:p w:rsidR="006601FF" w:rsidRPr="00725505" w:rsidRDefault="006601FF" w:rsidP="00E01ECE">
      <w:pPr>
        <w:ind w:left="360"/>
        <w:jc w:val="both"/>
        <w:rPr>
          <w:rFonts w:eastAsia="MS Mincho"/>
          <w:lang w:eastAsia="ja-JP"/>
        </w:rPr>
      </w:pPr>
    </w:p>
    <w:p w:rsidR="006601FF" w:rsidRPr="0094406A" w:rsidRDefault="006601FF" w:rsidP="00E01ECE">
      <w:pPr>
        <w:pStyle w:val="ListParagraph"/>
        <w:numPr>
          <w:ilvl w:val="0"/>
          <w:numId w:val="12"/>
        </w:numPr>
        <w:ind w:leftChars="0"/>
        <w:jc w:val="both"/>
        <w:rPr>
          <w:rFonts w:eastAsia="MS Mincho"/>
          <w:lang w:eastAsia="ja-JP"/>
        </w:rPr>
      </w:pPr>
      <w:r w:rsidRPr="0094406A">
        <w:rPr>
          <w:rFonts w:eastAsia="MS Mincho" w:hint="eastAsia"/>
          <w:lang w:eastAsia="ja-JP"/>
        </w:rPr>
        <w:t xml:space="preserve">that </w:t>
      </w:r>
      <w:r w:rsidRPr="0094406A">
        <w:rPr>
          <w:rFonts w:eastAsia="MS Mincho"/>
          <w:lang w:eastAsia="ja-JP"/>
        </w:rPr>
        <w:t>the guidelines for radio interface requirements of ITS</w:t>
      </w:r>
      <w:r w:rsidRPr="0094406A">
        <w:rPr>
          <w:rFonts w:eastAsia="MS Mincho" w:hint="eastAsia"/>
          <w:lang w:eastAsia="ja-JP"/>
        </w:rPr>
        <w:t xml:space="preserve"> are described in</w:t>
      </w:r>
      <w:r w:rsidRPr="0094406A">
        <w:rPr>
          <w:rFonts w:eastAsia="MS Mincho"/>
          <w:lang w:eastAsia="ja-JP"/>
        </w:rPr>
        <w:t xml:space="preserve"> Recommendation ITU-R M.1890</w:t>
      </w:r>
      <w:r w:rsidRPr="0094406A">
        <w:rPr>
          <w:rFonts w:eastAsia="MS Mincho" w:hint="eastAsia"/>
          <w:lang w:eastAsia="ja-JP"/>
        </w:rPr>
        <w:t>;</w:t>
      </w:r>
    </w:p>
    <w:p w:rsidR="006601FF" w:rsidRPr="004A54DF" w:rsidRDefault="006601FF" w:rsidP="00E01ECE">
      <w:pPr>
        <w:ind w:left="360"/>
        <w:jc w:val="both"/>
        <w:rPr>
          <w:lang w:eastAsia="ja-JP"/>
        </w:rPr>
      </w:pPr>
    </w:p>
    <w:p w:rsidR="006601FF" w:rsidRPr="004A54DF" w:rsidRDefault="006601FF" w:rsidP="00E01ECE">
      <w:pPr>
        <w:numPr>
          <w:ilvl w:val="0"/>
          <w:numId w:val="12"/>
        </w:numPr>
        <w:jc w:val="both"/>
        <w:rPr>
          <w:lang w:eastAsia="ja-JP"/>
        </w:rPr>
      </w:pPr>
      <w:r w:rsidRPr="00725505">
        <w:t xml:space="preserve">that </w:t>
      </w:r>
      <w:r w:rsidRPr="0094406A">
        <w:rPr>
          <w:rFonts w:eastAsiaTheme="minorEastAsia" w:hint="eastAsia"/>
          <w:lang w:eastAsia="ja-JP"/>
        </w:rPr>
        <w:t xml:space="preserve">outlines of technologies and characteristics for </w:t>
      </w:r>
      <w:r w:rsidRPr="0094406A">
        <w:rPr>
          <w:rFonts w:eastAsia="MS Gothic"/>
        </w:rPr>
        <w:t>Dedicated Short Range Communications at 5.8GHz</w:t>
      </w:r>
      <w:r w:rsidRPr="0094406A">
        <w:rPr>
          <w:rFonts w:eastAsia="MS Mincho" w:hint="eastAsia"/>
          <w:lang w:eastAsia="ja-JP"/>
        </w:rPr>
        <w:t xml:space="preserve">are described in </w:t>
      </w:r>
      <w:r w:rsidRPr="0094406A">
        <w:rPr>
          <w:rFonts w:eastAsia="MS Mincho"/>
          <w:lang w:eastAsia="ja-JP"/>
        </w:rPr>
        <w:t xml:space="preserve">Recommendation ITU-R </w:t>
      </w:r>
      <w:r w:rsidRPr="0094406A">
        <w:rPr>
          <w:rFonts w:eastAsia="MS Gothic"/>
        </w:rPr>
        <w:t>M.1453-2</w:t>
      </w:r>
      <w:r>
        <w:rPr>
          <w:rFonts w:eastAsiaTheme="minorEastAsia" w:hint="eastAsia"/>
          <w:lang w:eastAsia="ja-JP"/>
        </w:rPr>
        <w:t>;</w:t>
      </w:r>
    </w:p>
    <w:p w:rsidR="006601FF" w:rsidRPr="00AF61DE" w:rsidRDefault="006601FF" w:rsidP="00E01ECE">
      <w:pPr>
        <w:ind w:left="360"/>
        <w:jc w:val="both"/>
        <w:rPr>
          <w:lang w:eastAsia="ja-JP"/>
        </w:rPr>
      </w:pPr>
    </w:p>
    <w:p w:rsidR="006601FF" w:rsidRPr="004A54DF" w:rsidRDefault="006601FF" w:rsidP="00E01ECE">
      <w:pPr>
        <w:numPr>
          <w:ilvl w:val="0"/>
          <w:numId w:val="12"/>
        </w:numPr>
        <w:jc w:val="both"/>
        <w:rPr>
          <w:lang w:eastAsia="ja-JP"/>
        </w:rPr>
      </w:pPr>
      <w:r w:rsidRPr="00725505">
        <w:rPr>
          <w:rFonts w:eastAsiaTheme="minorEastAsia" w:hint="eastAsia"/>
          <w:lang w:eastAsia="ja-JP"/>
        </w:rPr>
        <w:t xml:space="preserve">that </w:t>
      </w:r>
      <w:r>
        <w:rPr>
          <w:rFonts w:eastAsiaTheme="minorEastAsia" w:hint="eastAsia"/>
          <w:lang w:eastAsia="ja-JP"/>
        </w:rPr>
        <w:t>s</w:t>
      </w:r>
      <w:r w:rsidRPr="00443861">
        <w:rPr>
          <w:rFonts w:eastAsia="Batang"/>
        </w:rPr>
        <w:t xml:space="preserve">tudies and feasibility tests on advanced ITS </w:t>
      </w:r>
      <w:r w:rsidRPr="00FB0E94">
        <w:rPr>
          <w:rFonts w:eastAsia="Batang"/>
        </w:rPr>
        <w:t>radiocommunications</w:t>
      </w:r>
      <w:r w:rsidRPr="00443861">
        <w:rPr>
          <w:rFonts w:eastAsia="Batang"/>
        </w:rPr>
        <w:t xml:space="preserve"> have been actively conductedtowards the realization of traffic safety and a reduction of environmental impact</w:t>
      </w:r>
      <w:r>
        <w:rPr>
          <w:rFonts w:eastAsiaTheme="minorEastAsia"/>
          <w:lang w:eastAsia="ja-JP"/>
        </w:rPr>
        <w:t>is</w:t>
      </w:r>
      <w:r>
        <w:rPr>
          <w:rFonts w:eastAsiaTheme="minorEastAsia" w:hint="eastAsia"/>
          <w:lang w:eastAsia="ja-JP"/>
        </w:rPr>
        <w:t xml:space="preserve"> described in </w:t>
      </w:r>
      <w:r w:rsidRPr="00443861">
        <w:rPr>
          <w:rFonts w:eastAsia="MS Mincho" w:hint="eastAsia"/>
          <w:lang w:eastAsia="ja-JP"/>
        </w:rPr>
        <w:t>Report</w:t>
      </w:r>
      <w:r w:rsidRPr="00443861">
        <w:rPr>
          <w:rFonts w:eastAsia="MS Mincho"/>
          <w:lang w:eastAsia="ja-JP"/>
        </w:rPr>
        <w:t xml:space="preserve"> ITU-R </w:t>
      </w:r>
      <w:r w:rsidRPr="00443861">
        <w:rPr>
          <w:rFonts w:eastAsia="MS Gothic"/>
        </w:rPr>
        <w:t>M.2228</w:t>
      </w:r>
      <w:r>
        <w:rPr>
          <w:rFonts w:eastAsia="MS Gothic" w:hint="eastAsia"/>
          <w:lang w:eastAsia="ja-JP"/>
        </w:rPr>
        <w:t xml:space="preserve">; </w:t>
      </w:r>
    </w:p>
    <w:p w:rsidR="006601FF" w:rsidRPr="00725505" w:rsidRDefault="006601FF" w:rsidP="00E01ECE">
      <w:pPr>
        <w:ind w:left="360"/>
        <w:jc w:val="both"/>
        <w:rPr>
          <w:rFonts w:eastAsiaTheme="minorEastAsia"/>
          <w:lang w:eastAsia="ja-JP"/>
        </w:rPr>
      </w:pPr>
    </w:p>
    <w:p w:rsidR="006601FF" w:rsidRPr="00725505" w:rsidRDefault="006601FF" w:rsidP="00E01ECE">
      <w:pPr>
        <w:ind w:left="360"/>
        <w:jc w:val="both"/>
        <w:rPr>
          <w:rFonts w:eastAsia="MS Mincho"/>
          <w:i/>
          <w:lang w:eastAsia="ja-JP"/>
        </w:rPr>
      </w:pPr>
      <w:r w:rsidRPr="00725505">
        <w:rPr>
          <w:rFonts w:eastAsia="MS Mincho" w:hint="eastAsia"/>
          <w:i/>
          <w:lang w:eastAsia="ja-JP"/>
        </w:rPr>
        <w:t>resolves</w:t>
      </w:r>
      <w:r>
        <w:rPr>
          <w:rFonts w:eastAsia="MS Mincho" w:hint="eastAsia"/>
          <w:i/>
          <w:lang w:eastAsia="ja-JP"/>
        </w:rPr>
        <w:t>to invite WRC-19</w:t>
      </w:r>
    </w:p>
    <w:p w:rsidR="006601FF" w:rsidRPr="00725505" w:rsidRDefault="006601FF" w:rsidP="00E01ECE">
      <w:pPr>
        <w:jc w:val="both"/>
        <w:rPr>
          <w:rFonts w:eastAsia="MS Mincho"/>
          <w:i/>
          <w:lang w:eastAsia="ja-JP"/>
        </w:rPr>
      </w:pPr>
    </w:p>
    <w:p w:rsidR="006601FF" w:rsidRDefault="007261C3" w:rsidP="00E01ECE">
      <w:pPr>
        <w:numPr>
          <w:ilvl w:val="0"/>
          <w:numId w:val="11"/>
        </w:numPr>
        <w:jc w:val="both"/>
        <w:rPr>
          <w:rFonts w:eastAsia="MS Gothic"/>
          <w:lang w:eastAsia="ja-JP"/>
        </w:rPr>
      </w:pPr>
      <w:r>
        <w:rPr>
          <w:rFonts w:eastAsia="MS Mincho"/>
          <w:lang w:eastAsia="ja-JP"/>
        </w:rPr>
        <w:t>[</w:t>
      </w:r>
      <w:r w:rsidR="006601FF" w:rsidRPr="00725505">
        <w:rPr>
          <w:rFonts w:eastAsia="MS Mincho" w:hint="eastAsia"/>
          <w:lang w:eastAsia="ja-JP"/>
        </w:rPr>
        <w:t xml:space="preserve">to consider </w:t>
      </w:r>
      <w:r w:rsidR="006601FF" w:rsidRPr="00725505">
        <w:rPr>
          <w:rFonts w:eastAsia="MS Gothic"/>
        </w:rPr>
        <w:t>global harmonization</w:t>
      </w:r>
      <w:r>
        <w:rPr>
          <w:rFonts w:eastAsia="MS Gothic"/>
        </w:rPr>
        <w:t xml:space="preserve"> and identification</w:t>
      </w:r>
      <w:r w:rsidR="006601FF" w:rsidRPr="00725505">
        <w:rPr>
          <w:rFonts w:eastAsia="MS Gothic"/>
        </w:rPr>
        <w:t xml:space="preserve"> of frequency bands</w:t>
      </w:r>
      <w:r w:rsidR="006601FF">
        <w:rPr>
          <w:rFonts w:eastAsia="MS Gothic"/>
        </w:rPr>
        <w:t xml:space="preserve"> for</w:t>
      </w:r>
      <w:r w:rsidR="006601FF">
        <w:rPr>
          <w:rFonts w:eastAsia="MS Gothic" w:hint="eastAsia"/>
          <w:lang w:eastAsia="ja-JP"/>
        </w:rPr>
        <w:t xml:space="preserve"> ITS </w:t>
      </w:r>
    </w:p>
    <w:p w:rsidR="006601FF" w:rsidRDefault="006601FF" w:rsidP="00E01ECE">
      <w:pPr>
        <w:jc w:val="both"/>
        <w:rPr>
          <w:rFonts w:eastAsia="MS Gothic"/>
          <w:lang w:eastAsia="ja-JP"/>
        </w:rPr>
      </w:pPr>
      <w:r w:rsidRPr="00AE47E8">
        <w:rPr>
          <w:rFonts w:eastAsia="MS Gothic"/>
        </w:rPr>
        <w:t>radiocommunications</w:t>
      </w:r>
      <w:r w:rsidRPr="00AE47E8">
        <w:rPr>
          <w:rFonts w:eastAsia="MS Gothic"/>
          <w:lang w:eastAsia="ja-JP"/>
        </w:rPr>
        <w:t>,</w:t>
      </w:r>
      <w:r w:rsidR="007261C3">
        <w:rPr>
          <w:rFonts w:eastAsia="MS Gothic"/>
          <w:lang w:eastAsia="ja-JP"/>
        </w:rPr>
        <w:t xml:space="preserve"> in the land mobile service,</w:t>
      </w:r>
      <w:r w:rsidRPr="00AE47E8">
        <w:rPr>
          <w:rFonts w:eastAsia="MS Gothic"/>
          <w:lang w:eastAsia="ja-JP"/>
        </w:rPr>
        <w:t>taking into account the results of ITU</w:t>
      </w:r>
      <w:r w:rsidRPr="00AE47E8">
        <w:rPr>
          <w:rFonts w:eastAsia="MS Gothic"/>
          <w:lang w:eastAsia="ja-JP"/>
        </w:rPr>
        <w:noBreakHyphen/>
        <w:t>R studies</w:t>
      </w:r>
      <w:r w:rsidRPr="00AE47E8">
        <w:rPr>
          <w:rFonts w:eastAsia="MS Gothic" w:hint="eastAsia"/>
          <w:lang w:eastAsia="ja-JP"/>
        </w:rPr>
        <w:t xml:space="preserve">, </w:t>
      </w:r>
      <w:r w:rsidR="007261C3">
        <w:rPr>
          <w:rFonts w:eastAsia="MS Gothic"/>
          <w:lang w:eastAsia="ja-JP"/>
        </w:rPr>
        <w:t>]</w:t>
      </w:r>
    </w:p>
    <w:p w:rsidR="00006921" w:rsidRDefault="00006921" w:rsidP="00E01ECE">
      <w:pPr>
        <w:jc w:val="both"/>
        <w:rPr>
          <w:rFonts w:eastAsia="MS Gothic"/>
          <w:i/>
          <w:lang w:eastAsia="ja-JP"/>
        </w:rPr>
      </w:pPr>
    </w:p>
    <w:p w:rsidR="002D4886" w:rsidRPr="00006921" w:rsidRDefault="002D4886" w:rsidP="00E01ECE">
      <w:pPr>
        <w:jc w:val="both"/>
        <w:rPr>
          <w:rFonts w:eastAsia="MS Gothic"/>
          <w:i/>
          <w:lang w:eastAsia="ja-JP"/>
        </w:rPr>
      </w:pPr>
      <w:r w:rsidRPr="00006921">
        <w:rPr>
          <w:rFonts w:eastAsia="MS Gothic"/>
          <w:i/>
          <w:lang w:eastAsia="ja-JP"/>
        </w:rPr>
        <w:t>[Editor’s note: Some of the bands used by ITS are not allocated to the land mobile service on a global basis. The implications of this need to be considered in preparations for APG15-5.]</w:t>
      </w:r>
    </w:p>
    <w:p w:rsidR="006601FF" w:rsidRPr="004A54DF" w:rsidRDefault="006601FF" w:rsidP="00E01ECE">
      <w:pPr>
        <w:ind w:left="360"/>
        <w:jc w:val="both"/>
        <w:rPr>
          <w:rFonts w:eastAsia="MS Mincho"/>
          <w:lang w:eastAsia="ja-JP"/>
        </w:rPr>
      </w:pPr>
    </w:p>
    <w:p w:rsidR="006601FF" w:rsidRPr="00443861" w:rsidRDefault="006601FF" w:rsidP="00E01ECE">
      <w:pPr>
        <w:jc w:val="both"/>
        <w:rPr>
          <w:rFonts w:eastAsia="MS Mincho"/>
          <w:highlight w:val="yellow"/>
          <w:lang w:eastAsia="ja-JP"/>
        </w:rPr>
      </w:pPr>
    </w:p>
    <w:p w:rsidR="006601FF" w:rsidRPr="00725505" w:rsidRDefault="006601FF" w:rsidP="00E01ECE">
      <w:pPr>
        <w:ind w:left="360"/>
        <w:jc w:val="both"/>
        <w:rPr>
          <w:rFonts w:eastAsia="MS Mincho"/>
          <w:i/>
          <w:lang w:eastAsia="ja-JP"/>
        </w:rPr>
      </w:pPr>
      <w:r w:rsidRPr="00725505">
        <w:rPr>
          <w:rFonts w:eastAsia="MS Mincho" w:hint="eastAsia"/>
          <w:i/>
          <w:lang w:eastAsia="ja-JP"/>
        </w:rPr>
        <w:t xml:space="preserve">invites ITU-R </w:t>
      </w:r>
    </w:p>
    <w:p w:rsidR="006601FF" w:rsidRPr="004E5F76" w:rsidRDefault="006601FF" w:rsidP="00E01ECE">
      <w:pPr>
        <w:ind w:left="360"/>
        <w:jc w:val="both"/>
        <w:rPr>
          <w:rFonts w:eastAsia="MS Mincho"/>
          <w:i/>
          <w:highlight w:val="yellow"/>
          <w:lang w:eastAsia="ja-JP"/>
        </w:rPr>
      </w:pPr>
    </w:p>
    <w:p w:rsidR="006601FF" w:rsidRPr="0056353F" w:rsidRDefault="006601FF" w:rsidP="00E01ECE">
      <w:pPr>
        <w:pStyle w:val="ListParagraph"/>
        <w:numPr>
          <w:ilvl w:val="0"/>
          <w:numId w:val="16"/>
        </w:numPr>
        <w:ind w:leftChars="0"/>
        <w:jc w:val="both"/>
        <w:rPr>
          <w:rFonts w:eastAsia="MS Mincho"/>
          <w:lang w:eastAsia="ja-JP"/>
        </w:rPr>
      </w:pPr>
      <w:r w:rsidRPr="002D7872">
        <w:rPr>
          <w:rFonts w:eastAsia="MS Mincho"/>
          <w:lang w:eastAsia="ja-JP"/>
        </w:rPr>
        <w:t>to conduct, as a matter of urgency and in time for consideration by WRC-19, the appropriate technical, operational, and regulatory studies</w:t>
      </w:r>
      <w:r>
        <w:rPr>
          <w:rFonts w:eastAsia="MS Mincho"/>
          <w:lang w:eastAsia="ja-JP"/>
        </w:rPr>
        <w:t xml:space="preserve"> relating to the global harmonization of spectrum for ITS applications</w:t>
      </w:r>
      <w:r>
        <w:rPr>
          <w:rFonts w:eastAsia="MS Mincho" w:hint="eastAsia"/>
          <w:lang w:eastAsia="ja-JP"/>
        </w:rPr>
        <w:t>;</w:t>
      </w:r>
    </w:p>
    <w:p w:rsidR="006601FF" w:rsidRDefault="006601FF" w:rsidP="00E01ECE">
      <w:pPr>
        <w:pStyle w:val="ListParagraph"/>
        <w:ind w:leftChars="0" w:left="360"/>
        <w:jc w:val="both"/>
        <w:rPr>
          <w:rFonts w:eastAsia="MS Mincho"/>
          <w:lang w:eastAsia="ja-JP"/>
        </w:rPr>
      </w:pPr>
    </w:p>
    <w:p w:rsidR="007261C3" w:rsidRPr="00394742" w:rsidRDefault="007261C3" w:rsidP="00E01ECE">
      <w:pPr>
        <w:pStyle w:val="ListParagraph"/>
        <w:numPr>
          <w:ilvl w:val="0"/>
          <w:numId w:val="16"/>
        </w:numPr>
        <w:ind w:leftChars="0"/>
        <w:jc w:val="both"/>
        <w:rPr>
          <w:rFonts w:eastAsia="MS Mincho"/>
          <w:lang w:eastAsia="ja-JP"/>
        </w:rPr>
      </w:pPr>
      <w:r>
        <w:rPr>
          <w:rFonts w:eastAsia="MS Mincho"/>
          <w:lang w:eastAsia="ja-JP"/>
        </w:rPr>
        <w:t xml:space="preserve">to carry out sharing studies on the impact to the other services currently allocated in the bands identified in </w:t>
      </w:r>
      <w:r w:rsidRPr="00394742">
        <w:rPr>
          <w:rFonts w:eastAsia="MS Mincho"/>
          <w:i/>
          <w:lang w:eastAsia="ja-JP"/>
        </w:rPr>
        <w:t>invites ITU-R</w:t>
      </w:r>
      <w:r>
        <w:rPr>
          <w:rFonts w:eastAsia="MS Mincho"/>
          <w:lang w:eastAsia="ja-JP"/>
        </w:rPr>
        <w:t xml:space="preserve"> 1.</w:t>
      </w:r>
    </w:p>
    <w:p w:rsidR="007261C3" w:rsidRDefault="007261C3" w:rsidP="00394742">
      <w:pPr>
        <w:pStyle w:val="ListParagraph"/>
        <w:ind w:left="960"/>
        <w:rPr>
          <w:lang w:eastAsia="ja-JP"/>
        </w:rPr>
      </w:pPr>
    </w:p>
    <w:p w:rsidR="006601FF" w:rsidRPr="002D7872" w:rsidRDefault="006601FF" w:rsidP="00E01ECE">
      <w:pPr>
        <w:pStyle w:val="ListParagraph"/>
        <w:numPr>
          <w:ilvl w:val="0"/>
          <w:numId w:val="16"/>
        </w:numPr>
        <w:ind w:leftChars="0"/>
        <w:jc w:val="both"/>
        <w:rPr>
          <w:rFonts w:eastAsia="MS Mincho"/>
          <w:lang w:eastAsia="ja-JP"/>
        </w:rPr>
      </w:pPr>
      <w:r w:rsidRPr="00965734">
        <w:rPr>
          <w:lang w:eastAsia="ja-JP"/>
        </w:rPr>
        <w:lastRenderedPageBreak/>
        <w:t>to reporton the results of studies on</w:t>
      </w:r>
      <w:r w:rsidR="007261C3">
        <w:rPr>
          <w:lang w:eastAsia="ja-JP"/>
        </w:rPr>
        <w:t xml:space="preserve"> the stability of ITS applications and associated frequency ranges that would benefit from harmonized spectrum; </w:t>
      </w:r>
    </w:p>
    <w:p w:rsidR="006601FF" w:rsidRDefault="006601FF" w:rsidP="00E01ECE">
      <w:pPr>
        <w:pStyle w:val="ListParagraph"/>
        <w:ind w:leftChars="0" w:left="360"/>
        <w:jc w:val="both"/>
        <w:rPr>
          <w:rFonts w:eastAsia="MS Mincho"/>
          <w:highlight w:val="yellow"/>
          <w:lang w:eastAsia="ja-JP"/>
        </w:rPr>
      </w:pPr>
    </w:p>
    <w:p w:rsidR="006601FF" w:rsidRPr="005C60C6" w:rsidRDefault="006601FF" w:rsidP="00E01ECE">
      <w:pPr>
        <w:pStyle w:val="ListParagraph"/>
        <w:ind w:leftChars="0" w:left="360"/>
        <w:jc w:val="both"/>
        <w:rPr>
          <w:rFonts w:eastAsia="MS Mincho"/>
          <w:highlight w:val="yellow"/>
          <w:lang w:eastAsia="ja-JP"/>
        </w:rPr>
      </w:pPr>
    </w:p>
    <w:p w:rsidR="006601FF" w:rsidRPr="00725505" w:rsidRDefault="006601FF" w:rsidP="00E01ECE">
      <w:pPr>
        <w:jc w:val="both"/>
        <w:rPr>
          <w:rFonts w:eastAsia="MS Mincho"/>
          <w:i/>
          <w:lang w:eastAsia="ja-JP"/>
        </w:rPr>
      </w:pPr>
      <w:r w:rsidRPr="00725505">
        <w:rPr>
          <w:rFonts w:eastAsia="MS Mincho" w:hint="eastAsia"/>
          <w:i/>
          <w:lang w:eastAsia="ja-JP"/>
        </w:rPr>
        <w:t>invites administrations</w:t>
      </w:r>
    </w:p>
    <w:p w:rsidR="006601FF" w:rsidRPr="00725505" w:rsidRDefault="006601FF" w:rsidP="00E01ECE">
      <w:pPr>
        <w:jc w:val="both"/>
        <w:rPr>
          <w:rFonts w:eastAsia="MS Mincho"/>
          <w:lang w:eastAsia="ja-JP"/>
        </w:rPr>
      </w:pPr>
    </w:p>
    <w:p w:rsidR="006601FF" w:rsidRDefault="006601FF" w:rsidP="00E01ECE">
      <w:pPr>
        <w:jc w:val="both"/>
        <w:rPr>
          <w:rFonts w:eastAsia="MS Mincho"/>
          <w:lang w:eastAsia="ja-JP"/>
        </w:rPr>
      </w:pPr>
      <w:r w:rsidRPr="00725505">
        <w:rPr>
          <w:rFonts w:eastAsia="MS Mincho" w:hint="eastAsia"/>
          <w:lang w:eastAsia="ja-JP"/>
        </w:rPr>
        <w:t>to contribute actively to the ITU-R studies on this issue.</w:t>
      </w:r>
    </w:p>
    <w:p w:rsidR="00A14829" w:rsidRDefault="00A14829" w:rsidP="00E01ECE">
      <w:pPr>
        <w:jc w:val="both"/>
        <w:rPr>
          <w:rFonts w:eastAsia="MS Mincho"/>
          <w:lang w:eastAsia="ja-JP"/>
        </w:rPr>
      </w:pPr>
    </w:p>
    <w:p w:rsidR="00A14829" w:rsidRDefault="00A14829">
      <w:pPr>
        <w:rPr>
          <w:rFonts w:eastAsia="MS Mincho"/>
          <w:lang w:eastAsia="ja-JP"/>
        </w:rPr>
      </w:pPr>
      <w:r>
        <w:rPr>
          <w:rFonts w:eastAsia="MS Mincho"/>
          <w:lang w:eastAsia="ja-JP"/>
        </w:rPr>
        <w:br w:type="page"/>
      </w:r>
    </w:p>
    <w:p w:rsidR="00A14829" w:rsidRDefault="00A14829" w:rsidP="006601FF">
      <w:pPr>
        <w:jc w:val="both"/>
        <w:rPr>
          <w:rFonts w:eastAsia="MS Mincho"/>
          <w:b/>
          <w:lang w:eastAsia="ja-JP"/>
        </w:rPr>
      </w:pPr>
    </w:p>
    <w:p w:rsidR="00A14829" w:rsidRPr="00636F8A" w:rsidRDefault="00A14829" w:rsidP="00280AE7">
      <w:pPr>
        <w:jc w:val="center"/>
        <w:rPr>
          <w:rFonts w:eastAsia="MS Mincho"/>
          <w:b/>
          <w:sz w:val="28"/>
          <w:szCs w:val="28"/>
          <w:lang w:eastAsia="ja-JP"/>
        </w:rPr>
      </w:pPr>
      <w:r w:rsidRPr="0083047A">
        <w:rPr>
          <w:rFonts w:eastAsia="MS Mincho" w:hint="eastAsia"/>
          <w:b/>
          <w:sz w:val="28"/>
          <w:szCs w:val="28"/>
          <w:lang w:eastAsia="ja-JP"/>
        </w:rPr>
        <w:t xml:space="preserve">Annex </w:t>
      </w:r>
      <w:r>
        <w:rPr>
          <w:rFonts w:eastAsia="MS Mincho"/>
          <w:b/>
          <w:sz w:val="28"/>
          <w:szCs w:val="28"/>
          <w:lang w:eastAsia="ja-JP"/>
        </w:rPr>
        <w:t>4</w:t>
      </w:r>
    </w:p>
    <w:p w:rsidR="00A14829" w:rsidRDefault="00A14829" w:rsidP="00280AE7">
      <w:pPr>
        <w:jc w:val="center"/>
        <w:rPr>
          <w:rFonts w:eastAsiaTheme="minorEastAsia"/>
          <w:b/>
          <w:bCs/>
          <w:caps/>
          <w:sz w:val="28"/>
          <w:szCs w:val="28"/>
          <w:lang w:eastAsia="ja-JP"/>
        </w:rPr>
      </w:pPr>
    </w:p>
    <w:p w:rsidR="00A14829" w:rsidRPr="00410C23" w:rsidRDefault="00A14829" w:rsidP="00280AE7">
      <w:pPr>
        <w:jc w:val="center"/>
        <w:rPr>
          <w:rFonts w:eastAsiaTheme="minorEastAsia"/>
          <w:b/>
          <w:bCs/>
          <w:caps/>
          <w:sz w:val="28"/>
          <w:szCs w:val="28"/>
          <w:lang w:eastAsia="ja-JP"/>
        </w:rPr>
      </w:pPr>
      <w:r w:rsidRPr="000D68EF">
        <w:rPr>
          <w:rFonts w:eastAsiaTheme="minorEastAsia"/>
          <w:b/>
          <w:bCs/>
          <w:sz w:val="28"/>
          <w:szCs w:val="28"/>
          <w:lang w:eastAsia="ja-JP"/>
        </w:rPr>
        <w:t>P</w:t>
      </w:r>
      <w:r>
        <w:rPr>
          <w:rFonts w:eastAsiaTheme="minorEastAsia" w:hint="eastAsia"/>
          <w:b/>
          <w:bCs/>
          <w:sz w:val="28"/>
          <w:szCs w:val="28"/>
          <w:lang w:eastAsia="ja-JP"/>
        </w:rPr>
        <w:t>roposal</w:t>
      </w:r>
      <w:r w:rsidR="005142CF">
        <w:rPr>
          <w:rFonts w:eastAsiaTheme="minorEastAsia"/>
          <w:b/>
          <w:bCs/>
          <w:sz w:val="28"/>
          <w:szCs w:val="28"/>
          <w:lang w:eastAsia="ja-JP"/>
        </w:rPr>
        <w:t>s</w:t>
      </w:r>
      <w:r w:rsidR="00901F75">
        <w:rPr>
          <w:rFonts w:eastAsiaTheme="minorEastAsia"/>
          <w:b/>
          <w:bCs/>
          <w:sz w:val="28"/>
          <w:szCs w:val="28"/>
          <w:lang w:eastAsia="ja-JP"/>
        </w:rPr>
        <w:t xml:space="preserve"> </w:t>
      </w:r>
      <w:r w:rsidR="005142CF" w:rsidRPr="00931091">
        <w:rPr>
          <w:rFonts w:eastAsiaTheme="minorEastAsia"/>
          <w:b/>
          <w:bCs/>
          <w:sz w:val="28"/>
          <w:szCs w:val="28"/>
          <w:lang w:eastAsia="ja-JP"/>
        </w:rPr>
        <w:t>submitted to APG15</w:t>
      </w:r>
      <w:r w:rsidR="005142CF">
        <w:rPr>
          <w:rFonts w:eastAsiaTheme="minorEastAsia"/>
          <w:b/>
          <w:bCs/>
          <w:sz w:val="28"/>
          <w:szCs w:val="28"/>
          <w:lang w:eastAsia="ja-JP"/>
        </w:rPr>
        <w:t xml:space="preserve">-3 and </w:t>
      </w:r>
      <w:r w:rsidR="005142CF" w:rsidRPr="00931091">
        <w:rPr>
          <w:rFonts w:eastAsiaTheme="minorEastAsia"/>
          <w:b/>
          <w:bCs/>
          <w:sz w:val="28"/>
          <w:szCs w:val="28"/>
          <w:lang w:eastAsia="ja-JP"/>
        </w:rPr>
        <w:t>-4 regarding</w:t>
      </w:r>
      <w:r w:rsidR="00901F75">
        <w:rPr>
          <w:rFonts w:eastAsiaTheme="minorEastAsia"/>
          <w:b/>
          <w:bCs/>
          <w:sz w:val="28"/>
          <w:szCs w:val="28"/>
          <w:lang w:eastAsia="ja-JP"/>
        </w:rPr>
        <w:t xml:space="preserve"> </w:t>
      </w:r>
      <w:r w:rsidRPr="000D68EF">
        <w:rPr>
          <w:rFonts w:eastAsiaTheme="minorEastAsia"/>
          <w:b/>
          <w:bCs/>
          <w:sz w:val="28"/>
          <w:szCs w:val="28"/>
          <w:lang w:eastAsia="ja-JP"/>
        </w:rPr>
        <w:t xml:space="preserve">WRC-19 </w:t>
      </w:r>
      <w:r>
        <w:rPr>
          <w:rFonts w:eastAsiaTheme="minorEastAsia" w:hint="eastAsia"/>
          <w:b/>
          <w:bCs/>
          <w:sz w:val="28"/>
          <w:szCs w:val="28"/>
          <w:lang w:eastAsia="ja-JP"/>
        </w:rPr>
        <w:t>new agenda item for</w:t>
      </w:r>
      <w:r w:rsidR="000B7D3F">
        <w:rPr>
          <w:rFonts w:eastAsiaTheme="minorEastAsia"/>
          <w:b/>
          <w:bCs/>
          <w:sz w:val="28"/>
          <w:szCs w:val="28"/>
          <w:lang w:eastAsia="ja-JP"/>
        </w:rPr>
        <w:t xml:space="preserve"> identification of frequency band(s)</w:t>
      </w:r>
      <w:r w:rsidR="00777336">
        <w:rPr>
          <w:rFonts w:eastAsiaTheme="minorEastAsia"/>
          <w:b/>
          <w:bCs/>
          <w:sz w:val="28"/>
          <w:szCs w:val="28"/>
          <w:lang w:eastAsia="ja-JP"/>
        </w:rPr>
        <w:t xml:space="preserve">[frequency range TBD][including possible additional allocations to the mobile services on a primary basis] </w:t>
      </w:r>
      <w:r w:rsidRPr="00A02FC3">
        <w:rPr>
          <w:rFonts w:eastAsiaTheme="minorEastAsia"/>
          <w:b/>
          <w:bCs/>
          <w:sz w:val="28"/>
          <w:szCs w:val="28"/>
          <w:lang w:eastAsia="ja-JP"/>
        </w:rPr>
        <w:t>for the future development of IMT for 2020 and beyond</w:t>
      </w:r>
    </w:p>
    <w:p w:rsidR="00A14829" w:rsidRDefault="00A14829" w:rsidP="00280AE7">
      <w:pPr>
        <w:jc w:val="both"/>
      </w:pPr>
    </w:p>
    <w:p w:rsidR="00901F75" w:rsidRDefault="00901F75" w:rsidP="001C7517">
      <w:pPr>
        <w:jc w:val="both"/>
        <w:rPr>
          <w:rFonts w:eastAsiaTheme="minorEastAsia"/>
          <w:lang w:eastAsia="ja-JP"/>
        </w:rPr>
      </w:pPr>
    </w:p>
    <w:p w:rsidR="00901F75" w:rsidRDefault="00901F75" w:rsidP="001C7517">
      <w:pPr>
        <w:jc w:val="both"/>
        <w:rPr>
          <w:rFonts w:eastAsiaTheme="minorEastAsia"/>
          <w:lang w:eastAsia="ja-JP"/>
        </w:rPr>
      </w:pPr>
    </w:p>
    <w:p w:rsidR="001C7517" w:rsidRPr="009A4B07" w:rsidRDefault="001C7517" w:rsidP="001C7517">
      <w:pPr>
        <w:jc w:val="both"/>
        <w:rPr>
          <w:rFonts w:eastAsiaTheme="minorEastAsia"/>
          <w:lang w:eastAsia="ja-JP"/>
        </w:rPr>
      </w:pPr>
      <w:r>
        <w:rPr>
          <w:rFonts w:eastAsiaTheme="minorEastAsia"/>
          <w:lang w:eastAsia="ja-JP"/>
        </w:rPr>
        <w:t>(See also Summary of Discussion in section 3.5 and APT Preliminary Views in section 4.5)</w:t>
      </w:r>
    </w:p>
    <w:p w:rsidR="00A14829" w:rsidRDefault="00A14829" w:rsidP="00280AE7">
      <w:pPr>
        <w:jc w:val="both"/>
      </w:pPr>
    </w:p>
    <w:p w:rsidR="00A14829" w:rsidRPr="000B0737" w:rsidRDefault="00A14829" w:rsidP="00B625D9">
      <w:pPr>
        <w:pStyle w:val="enumlev1"/>
        <w:ind w:left="0" w:firstLine="0"/>
        <w:jc w:val="left"/>
        <w:rPr>
          <w:rFonts w:eastAsia="MS Mincho"/>
          <w:lang w:eastAsia="ja-JP"/>
        </w:rPr>
      </w:pPr>
    </w:p>
    <w:p w:rsidR="00A14829" w:rsidRDefault="00A14829" w:rsidP="00280AE7">
      <w:pPr>
        <w:rPr>
          <w:b/>
          <w:sz w:val="28"/>
          <w:szCs w:val="28"/>
        </w:rPr>
      </w:pPr>
      <w:r>
        <w:rPr>
          <w:b/>
          <w:sz w:val="28"/>
          <w:szCs w:val="28"/>
        </w:rPr>
        <w:br w:type="page"/>
      </w:r>
    </w:p>
    <w:p w:rsidR="00A14829" w:rsidRPr="008B48D6" w:rsidRDefault="00A14829" w:rsidP="00280AE7">
      <w:pPr>
        <w:keepNext/>
        <w:keepLines/>
        <w:tabs>
          <w:tab w:val="left" w:pos="1134"/>
          <w:tab w:val="left" w:pos="1871"/>
          <w:tab w:val="left" w:pos="2268"/>
        </w:tabs>
        <w:overflowPunct w:val="0"/>
        <w:autoSpaceDE w:val="0"/>
        <w:autoSpaceDN w:val="0"/>
        <w:adjustRightInd w:val="0"/>
        <w:spacing w:before="240"/>
        <w:jc w:val="center"/>
        <w:textAlignment w:val="baseline"/>
        <w:rPr>
          <w:rFonts w:eastAsia="Times New Roman"/>
          <w:caps/>
          <w:sz w:val="28"/>
          <w:szCs w:val="20"/>
          <w:lang w:val="en-GB" w:eastAsia="zh-CN"/>
        </w:rPr>
      </w:pPr>
      <w:r w:rsidRPr="002C4808">
        <w:rPr>
          <w:b/>
          <w:sz w:val="28"/>
          <w:szCs w:val="28"/>
        </w:rPr>
        <w:lastRenderedPageBreak/>
        <w:t>Attachment</w:t>
      </w:r>
      <w:r>
        <w:rPr>
          <w:rFonts w:eastAsiaTheme="minorEastAsia" w:hint="eastAsia"/>
          <w:b/>
          <w:sz w:val="28"/>
          <w:szCs w:val="28"/>
          <w:lang w:eastAsia="ja-JP"/>
        </w:rPr>
        <w:t>1</w:t>
      </w:r>
      <w:r w:rsidRPr="002C4808">
        <w:rPr>
          <w:b/>
          <w:sz w:val="28"/>
          <w:szCs w:val="28"/>
        </w:rPr>
        <w:t xml:space="preserve"> to Annex </w:t>
      </w:r>
      <w:r>
        <w:rPr>
          <w:rFonts w:eastAsiaTheme="minorEastAsia"/>
          <w:b/>
          <w:sz w:val="28"/>
          <w:szCs w:val="28"/>
          <w:lang w:eastAsia="ja-JP"/>
        </w:rPr>
        <w:t>4</w:t>
      </w:r>
    </w:p>
    <w:p w:rsidR="00A14829" w:rsidRDefault="00A14829" w:rsidP="00280AE7">
      <w:pPr>
        <w:rPr>
          <w:rFonts w:eastAsiaTheme="minorEastAsia"/>
          <w:highlight w:val="yellow"/>
          <w:lang w:eastAsia="ja-JP"/>
        </w:rPr>
      </w:pPr>
    </w:p>
    <w:p w:rsidR="00A14829" w:rsidRPr="001814A4" w:rsidRDefault="00A14829" w:rsidP="00280AE7">
      <w:pPr>
        <w:rPr>
          <w:rFonts w:eastAsiaTheme="minorEastAsia"/>
          <w:highlight w:val="yellow"/>
          <w:lang w:eastAsia="ja-JP"/>
        </w:rPr>
      </w:pPr>
    </w:p>
    <w:p w:rsidR="00A14829" w:rsidRDefault="00A14829" w:rsidP="00280AE7">
      <w:pPr>
        <w:jc w:val="center"/>
        <w:rPr>
          <w:rFonts w:eastAsiaTheme="minorEastAsia"/>
          <w:b/>
          <w:lang w:eastAsia="ko-KR"/>
        </w:rPr>
      </w:pPr>
      <w:r w:rsidRPr="002D56CA">
        <w:rPr>
          <w:rFonts w:eastAsia="MS Mincho" w:hint="eastAsia"/>
          <w:b/>
          <w:lang w:eastAsia="ja-JP"/>
        </w:rPr>
        <w:t xml:space="preserve">ANNEX </w:t>
      </w:r>
      <w:r>
        <w:rPr>
          <w:rFonts w:eastAsiaTheme="minorEastAsia" w:hint="eastAsia"/>
          <w:b/>
          <w:lang w:eastAsia="ko-KR"/>
        </w:rPr>
        <w:t>2</w:t>
      </w:r>
      <w:r w:rsidRPr="002D56CA">
        <w:rPr>
          <w:rFonts w:eastAsia="MS Mincho" w:hint="eastAsia"/>
          <w:b/>
          <w:lang w:eastAsia="ja-JP"/>
        </w:rPr>
        <w:t xml:space="preserve"> TO </w:t>
      </w:r>
      <w:r>
        <w:rPr>
          <w:rFonts w:eastAsiaTheme="minorEastAsia" w:hint="eastAsia"/>
          <w:b/>
          <w:lang w:eastAsia="ko-KR"/>
        </w:rPr>
        <w:t>RESOLUTION 804 (WRC-07)</w:t>
      </w:r>
    </w:p>
    <w:p w:rsidR="00245B90" w:rsidRDefault="00245B90" w:rsidP="00280AE7">
      <w:pPr>
        <w:jc w:val="center"/>
        <w:rPr>
          <w:rFonts w:eastAsiaTheme="minorEastAsia"/>
          <w:b/>
          <w:lang w:eastAsia="ko-KR"/>
        </w:rPr>
      </w:pP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A14829" w:rsidRPr="00F57565" w:rsidTr="005E4041">
        <w:tc>
          <w:tcPr>
            <w:tcW w:w="9515" w:type="dxa"/>
            <w:gridSpan w:val="2"/>
            <w:tcBorders>
              <w:top w:val="nil"/>
              <w:bottom w:val="nil"/>
            </w:tcBorders>
          </w:tcPr>
          <w:p w:rsidR="00A14829" w:rsidRDefault="00A14829" w:rsidP="00280AE7">
            <w:pPr>
              <w:rPr>
                <w:rFonts w:eastAsiaTheme="minorEastAsia"/>
                <w:b/>
                <w:sz w:val="28"/>
                <w:szCs w:val="28"/>
                <w:lang w:eastAsia="ko-KR"/>
              </w:rPr>
            </w:pPr>
            <w:r w:rsidRPr="00F57565">
              <w:rPr>
                <w:rFonts w:eastAsia="MS Gothic"/>
                <w:b/>
                <w:bCs/>
              </w:rPr>
              <w:t xml:space="preserve">Subject: </w:t>
            </w:r>
            <w:r>
              <w:rPr>
                <w:rFonts w:eastAsiaTheme="minorEastAsia" w:hint="eastAsia"/>
                <w:b/>
                <w:bCs/>
                <w:lang w:eastAsia="ko-KR"/>
              </w:rPr>
              <w:t>Proposal for WRC-</w:t>
            </w:r>
            <w:r>
              <w:rPr>
                <w:rFonts w:eastAsiaTheme="minorEastAsia" w:hint="eastAsia"/>
                <w:b/>
                <w:bCs/>
                <w:lang w:eastAsia="ja-JP"/>
              </w:rPr>
              <w:t>19</w:t>
            </w:r>
            <w:r>
              <w:rPr>
                <w:rFonts w:eastAsiaTheme="minorEastAsia" w:hint="eastAsia"/>
                <w:b/>
                <w:bCs/>
                <w:lang w:eastAsia="ko-KR"/>
              </w:rPr>
              <w:t xml:space="preserve"> Agenda Item </w:t>
            </w:r>
          </w:p>
        </w:tc>
      </w:tr>
      <w:tr w:rsidR="00A14829" w:rsidRPr="00F57565" w:rsidTr="005E4041">
        <w:tc>
          <w:tcPr>
            <w:tcW w:w="9515" w:type="dxa"/>
            <w:gridSpan w:val="2"/>
            <w:tcBorders>
              <w:top w:val="nil"/>
            </w:tcBorders>
          </w:tcPr>
          <w:p w:rsidR="00A14829" w:rsidRPr="00F1140C" w:rsidRDefault="00A14829" w:rsidP="009B6FCF">
            <w:pPr>
              <w:spacing w:beforeLines="50" w:before="120" w:afterLines="50" w:after="120"/>
              <w:rPr>
                <w:rFonts w:eastAsiaTheme="minorEastAsia"/>
                <w:lang w:eastAsia="ja-JP"/>
              </w:rPr>
            </w:pPr>
            <w:r w:rsidRPr="00F57565">
              <w:rPr>
                <w:rFonts w:eastAsia="MS Gothic"/>
                <w:b/>
                <w:bCs/>
              </w:rPr>
              <w:t xml:space="preserve">Origin: </w:t>
            </w:r>
            <w:r>
              <w:rPr>
                <w:rFonts w:eastAsiaTheme="minorEastAsia" w:hint="eastAsia"/>
                <w:b/>
                <w:bCs/>
                <w:lang w:eastAsia="ko-KR"/>
              </w:rPr>
              <w:t>Republic of Korea</w:t>
            </w:r>
            <w:r>
              <w:rPr>
                <w:rFonts w:eastAsiaTheme="minorEastAsia" w:hint="eastAsia"/>
                <w:b/>
                <w:bCs/>
                <w:lang w:eastAsia="ja-JP"/>
              </w:rPr>
              <w:t>, Japan</w:t>
            </w:r>
            <w:r w:rsidR="00FF389E">
              <w:rPr>
                <w:rFonts w:eastAsiaTheme="minorEastAsia"/>
                <w:b/>
                <w:bCs/>
                <w:lang w:eastAsia="ja-JP"/>
              </w:rPr>
              <w:t>, China, Australia</w:t>
            </w:r>
          </w:p>
        </w:tc>
      </w:tr>
      <w:tr w:rsidR="00A14829" w:rsidRPr="00F57565" w:rsidTr="005E4041">
        <w:tc>
          <w:tcPr>
            <w:tcW w:w="9515" w:type="dxa"/>
            <w:gridSpan w:val="2"/>
          </w:tcPr>
          <w:p w:rsidR="00A14829" w:rsidRPr="00280AE7" w:rsidRDefault="00A14829" w:rsidP="009B6FCF">
            <w:pPr>
              <w:spacing w:beforeLines="50" w:before="120" w:afterLines="50" w:after="120"/>
              <w:rPr>
                <w:rFonts w:eastAsia="MS Gothic"/>
                <w:b/>
                <w:bCs/>
                <w:i/>
                <w:iCs/>
                <w:lang w:eastAsia="ja-JP"/>
              </w:rPr>
            </w:pPr>
            <w:r w:rsidRPr="00280AE7">
              <w:rPr>
                <w:rFonts w:eastAsia="MS Gothic"/>
                <w:b/>
                <w:bCs/>
                <w:i/>
                <w:iCs/>
              </w:rPr>
              <w:t>Proposal:</w:t>
            </w:r>
          </w:p>
          <w:p w:rsidR="00A14829" w:rsidRPr="00280AE7" w:rsidRDefault="00A14829" w:rsidP="009B6FCF">
            <w:pPr>
              <w:spacing w:beforeLines="50" w:before="120" w:afterLines="50" w:after="120"/>
              <w:rPr>
                <w:rFonts w:eastAsiaTheme="minorEastAsia"/>
                <w:i/>
                <w:lang w:eastAsia="ko-KR"/>
              </w:rPr>
            </w:pPr>
            <w:r w:rsidRPr="00280AE7">
              <w:rPr>
                <w:rFonts w:eastAsiaTheme="minorEastAsia"/>
                <w:i/>
                <w:lang w:eastAsia="ko-KR"/>
              </w:rPr>
              <w:t xml:space="preserve">To consider identification </w:t>
            </w:r>
            <w:r w:rsidRPr="00280AE7">
              <w:rPr>
                <w:rFonts w:eastAsiaTheme="minorEastAsia" w:hint="eastAsia"/>
                <w:i/>
                <w:lang w:eastAsia="ja-JP"/>
              </w:rPr>
              <w:t xml:space="preserve">of frequency bands for </w:t>
            </w:r>
            <w:r w:rsidRPr="00280AE7">
              <w:rPr>
                <w:rFonts w:eastAsiaTheme="minorEastAsia"/>
                <w:i/>
                <w:lang w:eastAsia="ko-KR"/>
              </w:rPr>
              <w:t xml:space="preserve">IMT </w:t>
            </w:r>
            <w:r w:rsidR="00B62E03" w:rsidRPr="00280AE7">
              <w:rPr>
                <w:rFonts w:eastAsiaTheme="minorEastAsia"/>
                <w:i/>
                <w:lang w:eastAsia="ko-KR"/>
              </w:rPr>
              <w:t>[</w:t>
            </w:r>
            <w:r w:rsidRPr="00280AE7">
              <w:rPr>
                <w:rFonts w:eastAsiaTheme="minorEastAsia"/>
                <w:i/>
                <w:lang w:eastAsia="ko-KR"/>
              </w:rPr>
              <w:t>frequency range</w:t>
            </w:r>
            <w:r w:rsidR="00B62E03" w:rsidRPr="00280AE7">
              <w:rPr>
                <w:rFonts w:eastAsiaTheme="minorEastAsia"/>
                <w:i/>
                <w:lang w:eastAsia="ko-KR"/>
              </w:rPr>
              <w:t xml:space="preserve"> TBD]</w:t>
            </w:r>
            <w:r w:rsidR="000D6FC6" w:rsidRPr="00280AE7">
              <w:rPr>
                <w:rFonts w:eastAsiaTheme="minorEastAsia"/>
                <w:i/>
                <w:lang w:eastAsia="ko-KR"/>
              </w:rPr>
              <w:t>[</w:t>
            </w:r>
            <w:r w:rsidRPr="00280AE7">
              <w:rPr>
                <w:rFonts w:eastAsiaTheme="minorEastAsia"/>
                <w:i/>
                <w:lang w:eastAsia="ko-KR"/>
              </w:rPr>
              <w:t xml:space="preserve">including possible additional allocations to </w:t>
            </w:r>
            <w:r w:rsidRPr="00280AE7">
              <w:rPr>
                <w:rFonts w:eastAsiaTheme="minorEastAsia" w:hint="eastAsia"/>
                <w:i/>
                <w:lang w:eastAsia="ja-JP"/>
              </w:rPr>
              <w:t xml:space="preserve">the </w:t>
            </w:r>
            <w:r w:rsidRPr="00280AE7">
              <w:rPr>
                <w:rFonts w:eastAsiaTheme="minorEastAsia"/>
                <w:i/>
                <w:lang w:eastAsia="ko-KR"/>
              </w:rPr>
              <w:t xml:space="preserve">mobile service on a primary </w:t>
            </w:r>
            <w:r w:rsidRPr="00280AE7">
              <w:rPr>
                <w:rFonts w:eastAsiaTheme="minorEastAsia" w:hint="eastAsia"/>
                <w:i/>
                <w:lang w:eastAsia="ja-JP"/>
              </w:rPr>
              <w:t>basis</w:t>
            </w:r>
            <w:r w:rsidR="000D6FC6" w:rsidRPr="00280AE7">
              <w:rPr>
                <w:rFonts w:eastAsiaTheme="minorEastAsia"/>
                <w:i/>
                <w:lang w:eastAsia="ja-JP"/>
              </w:rPr>
              <w:t>]</w:t>
            </w:r>
            <w:r w:rsidRPr="00280AE7">
              <w:rPr>
                <w:rFonts w:eastAsiaTheme="minorEastAsia"/>
                <w:i/>
                <w:lang w:eastAsia="ko-KR"/>
              </w:rPr>
              <w:t xml:space="preserve">in accordance with Resolution YYY (WRC-15); </w:t>
            </w:r>
          </w:p>
          <w:p w:rsidR="00192807" w:rsidRDefault="00192807" w:rsidP="009B6FCF">
            <w:pPr>
              <w:spacing w:beforeLines="50" w:before="120" w:afterLines="50" w:after="120"/>
              <w:rPr>
                <w:rFonts w:eastAsiaTheme="minorEastAsia"/>
                <w:i/>
                <w:lang w:eastAsia="ko-KR"/>
              </w:rPr>
            </w:pPr>
            <w:r w:rsidRPr="00280AE7">
              <w:rPr>
                <w:rFonts w:eastAsiaTheme="minorEastAsia" w:hint="eastAsia"/>
                <w:i/>
                <w:lang w:val="en-GB" w:eastAsia="ja-JP"/>
              </w:rPr>
              <w:t>[Editor</w:t>
            </w:r>
            <w:r w:rsidRPr="00280AE7">
              <w:rPr>
                <w:rFonts w:eastAsiaTheme="minorEastAsia"/>
                <w:i/>
                <w:lang w:val="en-GB" w:eastAsia="ja-JP"/>
              </w:rPr>
              <w:t>’</w:t>
            </w:r>
            <w:r w:rsidRPr="00280AE7">
              <w:rPr>
                <w:rFonts w:eastAsiaTheme="minorEastAsia" w:hint="eastAsia"/>
                <w:i/>
                <w:lang w:val="en-GB" w:eastAsia="ja-JP"/>
              </w:rPr>
              <w:t>s note: The frequency range</w:t>
            </w:r>
            <w:r w:rsidRPr="00280AE7">
              <w:rPr>
                <w:rFonts w:eastAsiaTheme="minorEastAsia"/>
                <w:i/>
                <w:lang w:val="en-GB" w:eastAsia="ja-JP"/>
              </w:rPr>
              <w:t xml:space="preserve"> or specific frequency bands to be included in the agenda item and also if IMT</w:t>
            </w:r>
            <w:r w:rsidR="00D047FF">
              <w:rPr>
                <w:rFonts w:eastAsiaTheme="minorEastAsia"/>
                <w:i/>
                <w:lang w:val="en-GB" w:eastAsia="ja-JP"/>
              </w:rPr>
              <w:t xml:space="preserve"> for</w:t>
            </w:r>
            <w:r w:rsidRPr="00280AE7">
              <w:rPr>
                <w:rFonts w:eastAsiaTheme="minorEastAsia"/>
                <w:i/>
                <w:lang w:val="en-GB" w:eastAsia="ja-JP"/>
              </w:rPr>
              <w:t xml:space="preserve"> 2020</w:t>
            </w:r>
            <w:r w:rsidR="00D047FF">
              <w:rPr>
                <w:rFonts w:eastAsiaTheme="minorEastAsia"/>
                <w:i/>
                <w:lang w:val="en-GB" w:eastAsia="ja-JP"/>
              </w:rPr>
              <w:t xml:space="preserve"> and beyond</w:t>
            </w:r>
            <w:r w:rsidRPr="00280AE7">
              <w:rPr>
                <w:rFonts w:eastAsiaTheme="minorEastAsia"/>
                <w:i/>
                <w:lang w:val="en-GB" w:eastAsia="ja-JP"/>
              </w:rPr>
              <w:t xml:space="preserve"> identification is to be done in bands currently allocated to MS or if new MS allocations are to be considered</w:t>
            </w:r>
            <w:r w:rsidRPr="00280AE7">
              <w:rPr>
                <w:rFonts w:eastAsiaTheme="minorEastAsia" w:hint="eastAsia"/>
                <w:i/>
                <w:lang w:val="en-GB" w:eastAsia="ja-JP"/>
              </w:rPr>
              <w:t xml:space="preserve"> needs to be further reviewed in the APG15-5 meeting taking into account the progress of studies in ITU-R and in APT countries.]</w:t>
            </w:r>
          </w:p>
        </w:tc>
      </w:tr>
      <w:tr w:rsidR="00A14829" w:rsidRPr="00F57565" w:rsidTr="005E4041">
        <w:tc>
          <w:tcPr>
            <w:tcW w:w="9515" w:type="dxa"/>
            <w:gridSpan w:val="2"/>
          </w:tcPr>
          <w:p w:rsidR="00A14829" w:rsidRPr="00B2496F" w:rsidRDefault="00A14829" w:rsidP="009B6FCF">
            <w:pPr>
              <w:spacing w:beforeLines="50" w:before="120" w:afterLines="50" w:after="120"/>
              <w:rPr>
                <w:rFonts w:eastAsiaTheme="minorEastAsia"/>
                <w:lang w:eastAsia="ko-KR"/>
              </w:rPr>
            </w:pPr>
            <w:r w:rsidRPr="00F57565">
              <w:rPr>
                <w:rFonts w:eastAsia="MS Gothic"/>
                <w:b/>
                <w:bCs/>
                <w:i/>
                <w:iCs/>
                <w:lang w:eastAsia="ko-KR"/>
              </w:rPr>
              <w:t>Background/</w:t>
            </w:r>
            <w:r w:rsidRPr="00F57565">
              <w:rPr>
                <w:rFonts w:eastAsia="MS Gothic"/>
                <w:b/>
                <w:bCs/>
                <w:i/>
                <w:iCs/>
                <w:lang w:eastAsia="ja-JP"/>
              </w:rPr>
              <w:t>r</w:t>
            </w:r>
            <w:r w:rsidRPr="00F57565">
              <w:rPr>
                <w:rFonts w:eastAsia="MS Gothic"/>
                <w:b/>
                <w:bCs/>
                <w:i/>
                <w:iCs/>
                <w:lang w:eastAsia="ko-KR"/>
              </w:rPr>
              <w:t>eason:</w:t>
            </w:r>
          </w:p>
          <w:p w:rsidR="00A14829" w:rsidRPr="00280AE7" w:rsidRDefault="00A14829" w:rsidP="00280AE7">
            <w:pPr>
              <w:tabs>
                <w:tab w:val="left" w:pos="1134"/>
                <w:tab w:val="left" w:pos="1871"/>
                <w:tab w:val="left" w:pos="2268"/>
              </w:tabs>
              <w:overflowPunct w:val="0"/>
              <w:autoSpaceDE w:val="0"/>
              <w:autoSpaceDN w:val="0"/>
              <w:adjustRightInd w:val="0"/>
              <w:spacing w:before="120"/>
            </w:pPr>
            <w:r w:rsidRPr="00280AE7">
              <w:t xml:space="preserve">Today’s world is powered by information: the opportunities created by Information and Communication Technology (ICT) development have been one of the main impacting factors on how society evolved in </w:t>
            </w:r>
            <w:r w:rsidRPr="00280AE7">
              <w:rPr>
                <w:rFonts w:eastAsiaTheme="minorEastAsia" w:hint="eastAsia"/>
                <w:lang w:eastAsia="ja-JP"/>
              </w:rPr>
              <w:t xml:space="preserve">recent </w:t>
            </w:r>
            <w:r w:rsidRPr="00280AE7">
              <w:t>decades.</w:t>
            </w:r>
          </w:p>
          <w:p w:rsidR="00A14829" w:rsidRPr="00280AE7" w:rsidRDefault="00A14829" w:rsidP="00280AE7">
            <w:pPr>
              <w:tabs>
                <w:tab w:val="left" w:pos="1134"/>
                <w:tab w:val="left" w:pos="1871"/>
                <w:tab w:val="left" w:pos="2268"/>
              </w:tabs>
              <w:overflowPunct w:val="0"/>
              <w:autoSpaceDE w:val="0"/>
              <w:autoSpaceDN w:val="0"/>
              <w:adjustRightInd w:val="0"/>
              <w:spacing w:before="120"/>
              <w:rPr>
                <w:lang w:eastAsia="ko-KR"/>
              </w:rPr>
            </w:pPr>
            <w:r w:rsidRPr="00280AE7">
              <w:t xml:space="preserve">In 2020 and beyond wireless communication </w:t>
            </w:r>
            <w:r w:rsidRPr="00280AE7">
              <w:rPr>
                <w:rFonts w:eastAsiaTheme="minorEastAsia" w:hint="eastAsia"/>
                <w:lang w:eastAsia="ja-JP"/>
              </w:rPr>
              <w:t xml:space="preserve">applications </w:t>
            </w:r>
            <w:r w:rsidRPr="00280AE7">
              <w:t xml:space="preserve">will expand into new market segments such as smart grid, e-health, </w:t>
            </w:r>
            <w:r w:rsidRPr="00280AE7">
              <w:rPr>
                <w:rFonts w:eastAsiaTheme="minorEastAsia" w:hint="eastAsia"/>
                <w:lang w:eastAsia="ja-JP"/>
              </w:rPr>
              <w:t>intelligent transport systems (</w:t>
            </w:r>
            <w:r w:rsidRPr="00280AE7">
              <w:t>ITS</w:t>
            </w:r>
            <w:r w:rsidRPr="00280AE7">
              <w:rPr>
                <w:rFonts w:eastAsiaTheme="minorEastAsia" w:hint="eastAsia"/>
                <w:lang w:eastAsia="ja-JP"/>
              </w:rPr>
              <w:t>)</w:t>
            </w:r>
            <w:r w:rsidRPr="00280AE7">
              <w:t xml:space="preserve">, traffic control and safety. These new market </w:t>
            </w:r>
            <w:r w:rsidRPr="00280AE7">
              <w:rPr>
                <w:rFonts w:eastAsiaTheme="minorEastAsia" w:hint="eastAsia"/>
                <w:lang w:eastAsia="ja-JP"/>
              </w:rPr>
              <w:t xml:space="preserve">segments and </w:t>
            </w:r>
            <w:r w:rsidRPr="00280AE7">
              <w:t xml:space="preserve">the need for </w:t>
            </w:r>
            <w:r w:rsidRPr="00280AE7">
              <w:rPr>
                <w:rFonts w:eastAsiaTheme="minorEastAsia" w:hint="eastAsia"/>
                <w:lang w:eastAsia="ja-JP"/>
              </w:rPr>
              <w:t>further enhanced mobile broadband applications</w:t>
            </w:r>
            <w:r w:rsidRPr="00280AE7">
              <w:rPr>
                <w:rFonts w:eastAsiaTheme="minorEastAsia"/>
                <w:lang w:eastAsia="ja-JP"/>
              </w:rPr>
              <w:t>,</w:t>
            </w:r>
            <w:r w:rsidRPr="00280AE7">
              <w:t xml:space="preserve"> are expected to bring </w:t>
            </w:r>
            <w:r w:rsidRPr="00280AE7">
              <w:rPr>
                <w:rFonts w:eastAsiaTheme="minorEastAsia" w:hint="eastAsia"/>
                <w:lang w:eastAsia="ja-JP"/>
              </w:rPr>
              <w:t xml:space="preserve">higher </w:t>
            </w:r>
            <w:r w:rsidRPr="00280AE7">
              <w:t>requirements</w:t>
            </w:r>
            <w:r w:rsidRPr="00280AE7">
              <w:rPr>
                <w:rFonts w:eastAsiaTheme="minorEastAsia" w:hint="eastAsia"/>
                <w:lang w:eastAsia="ja-JP"/>
              </w:rPr>
              <w:t xml:space="preserve"> (e.g., very high data rates, large number of connections, ultra-low latency and high </w:t>
            </w:r>
            <w:r w:rsidRPr="00280AE7">
              <w:rPr>
                <w:rFonts w:eastAsiaTheme="minorEastAsia"/>
                <w:lang w:eastAsia="ja-JP"/>
              </w:rPr>
              <w:t>reliability</w:t>
            </w:r>
            <w:r w:rsidRPr="00280AE7">
              <w:rPr>
                <w:rFonts w:eastAsiaTheme="minorEastAsia" w:hint="eastAsia"/>
                <w:lang w:eastAsia="ja-JP"/>
              </w:rPr>
              <w:t xml:space="preserve">)compared to those </w:t>
            </w:r>
            <w:r w:rsidRPr="00280AE7">
              <w:t>addressed in today’s IMT application areas</w:t>
            </w:r>
            <w:r w:rsidR="0081109B" w:rsidRPr="00280AE7">
              <w:t xml:space="preserve">[, taking also into account the need to avoid a digital </w:t>
            </w:r>
            <w:r w:rsidR="00D047FF">
              <w:t xml:space="preserve">divide in the era of future IMT for </w:t>
            </w:r>
            <w:r w:rsidR="0081109B" w:rsidRPr="00280AE7">
              <w:t>2020</w:t>
            </w:r>
            <w:r w:rsidR="00D047FF">
              <w:t xml:space="preserve"> and beyond</w:t>
            </w:r>
            <w:r w:rsidR="0081109B" w:rsidRPr="00280AE7">
              <w:t>].</w:t>
            </w:r>
          </w:p>
          <w:p w:rsidR="00A14829" w:rsidRPr="00280AE7" w:rsidRDefault="00A14829" w:rsidP="00280AE7">
            <w:pPr>
              <w:tabs>
                <w:tab w:val="left" w:pos="1134"/>
                <w:tab w:val="left" w:pos="1871"/>
                <w:tab w:val="left" w:pos="2268"/>
              </w:tabs>
              <w:overflowPunct w:val="0"/>
              <w:autoSpaceDE w:val="0"/>
              <w:autoSpaceDN w:val="0"/>
              <w:adjustRightInd w:val="0"/>
              <w:spacing w:before="120"/>
              <w:rPr>
                <w:rFonts w:eastAsiaTheme="minorEastAsia"/>
                <w:lang w:eastAsia="ko-KR"/>
              </w:rPr>
            </w:pPr>
            <w:r w:rsidRPr="00280AE7">
              <w:rPr>
                <w:rFonts w:eastAsiaTheme="minorEastAsia" w:hint="eastAsia"/>
                <w:lang w:eastAsia="ja-JP"/>
              </w:rPr>
              <w:t xml:space="preserve">In order to </w:t>
            </w:r>
            <w:r w:rsidRPr="00280AE7">
              <w:rPr>
                <w:rFonts w:eastAsiaTheme="minorEastAsia"/>
                <w:lang w:eastAsia="ja-JP"/>
              </w:rPr>
              <w:t>address</w:t>
            </w:r>
            <w:r w:rsidRPr="00280AE7">
              <w:rPr>
                <w:rFonts w:eastAsiaTheme="minorEastAsia" w:hint="eastAsia"/>
                <w:lang w:eastAsia="ja-JP"/>
              </w:rPr>
              <w:t xml:space="preserve"> these higher requirements, </w:t>
            </w:r>
            <w:r w:rsidRPr="00280AE7">
              <w:rPr>
                <w:rFonts w:eastAsiaTheme="minorEastAsia" w:hint="eastAsia"/>
                <w:lang w:eastAsia="ko-KR"/>
              </w:rPr>
              <w:t xml:space="preserve">future </w:t>
            </w:r>
            <w:r w:rsidRPr="00280AE7">
              <w:rPr>
                <w:rFonts w:eastAsiaTheme="minorEastAsia" w:hint="eastAsia"/>
                <w:lang w:eastAsia="ja-JP"/>
              </w:rPr>
              <w:t xml:space="preserve">IMT </w:t>
            </w:r>
            <w:r w:rsidRPr="00280AE7">
              <w:rPr>
                <w:rFonts w:eastAsiaTheme="minorEastAsia" w:hint="eastAsia"/>
                <w:lang w:eastAsia="ko-KR"/>
              </w:rPr>
              <w:t xml:space="preserve">technologies should </w:t>
            </w:r>
            <w:r w:rsidRPr="00280AE7">
              <w:rPr>
                <w:rFonts w:eastAsiaTheme="minorEastAsia" w:hint="eastAsia"/>
                <w:lang w:eastAsia="ja-JP"/>
              </w:rPr>
              <w:t xml:space="preserve">have the </w:t>
            </w:r>
            <w:r w:rsidRPr="00280AE7">
              <w:rPr>
                <w:rFonts w:eastAsiaTheme="minorEastAsia"/>
                <w:lang w:eastAsia="ja-JP"/>
              </w:rPr>
              <w:t>capability</w:t>
            </w:r>
            <w:r w:rsidRPr="00280AE7">
              <w:rPr>
                <w:rFonts w:eastAsiaTheme="minorEastAsia" w:hint="eastAsia"/>
                <w:lang w:eastAsia="ja-JP"/>
              </w:rPr>
              <w:t xml:space="preserve"> to </w:t>
            </w:r>
            <w:r w:rsidRPr="00280AE7">
              <w:rPr>
                <w:rFonts w:eastAsiaTheme="minorEastAsia" w:hint="eastAsia"/>
                <w:lang w:eastAsia="ko-KR"/>
              </w:rPr>
              <w:t xml:space="preserve">be operated in wider bandwidths </w:t>
            </w:r>
            <w:r w:rsidRPr="00280AE7">
              <w:rPr>
                <w:rFonts w:eastAsiaTheme="minorEastAsia" w:hint="eastAsia"/>
                <w:lang w:eastAsia="ja-JP"/>
              </w:rPr>
              <w:t xml:space="preserve">while </w:t>
            </w:r>
            <w:r w:rsidRPr="00280AE7">
              <w:rPr>
                <w:rFonts w:eastAsiaTheme="minorEastAsia" w:hint="eastAsia"/>
                <w:lang w:eastAsia="ko-KR"/>
              </w:rPr>
              <w:t xml:space="preserve">providing higher spectral/areal efficiency. Considering hardware implementation complexity in modern smart mobile devices and to maximize data delivery efficiency, </w:t>
            </w:r>
            <w:r w:rsidRPr="00280AE7">
              <w:rPr>
                <w:rFonts w:eastAsiaTheme="minorEastAsia" w:hint="eastAsia"/>
                <w:lang w:eastAsia="ja-JP"/>
              </w:rPr>
              <w:t xml:space="preserve">it would be desirable to use contiguous </w:t>
            </w:r>
            <w:r w:rsidRPr="00280AE7">
              <w:rPr>
                <w:rFonts w:eastAsiaTheme="minorEastAsia" w:hint="eastAsia"/>
                <w:lang w:eastAsia="ko-KR"/>
              </w:rPr>
              <w:t>wide bandwidth</w:t>
            </w:r>
            <w:r w:rsidRPr="00280AE7">
              <w:rPr>
                <w:rFonts w:eastAsiaTheme="minorEastAsia" w:hint="eastAsia"/>
                <w:lang w:eastAsia="ja-JP"/>
              </w:rPr>
              <w:t>, for instance at least [500 MHz], to address these requirements</w:t>
            </w:r>
            <w:r w:rsidRPr="00280AE7">
              <w:rPr>
                <w:rFonts w:eastAsiaTheme="minorEastAsia" w:hint="eastAsia"/>
                <w:lang w:eastAsia="ko-KR"/>
              </w:rPr>
              <w:t xml:space="preserve">. </w:t>
            </w:r>
            <w:r w:rsidRPr="00280AE7">
              <w:rPr>
                <w:rFonts w:eastAsiaTheme="minorEastAsia" w:hint="eastAsia"/>
                <w:lang w:eastAsia="ja-JP"/>
              </w:rPr>
              <w:t xml:space="preserve">In principle, the </w:t>
            </w:r>
            <w:r w:rsidRPr="00280AE7">
              <w:rPr>
                <w:rFonts w:eastAsiaTheme="minorEastAsia"/>
                <w:lang w:eastAsia="ja-JP"/>
              </w:rPr>
              <w:t>possibilityof securing</w:t>
            </w:r>
            <w:r w:rsidRPr="00280AE7">
              <w:rPr>
                <w:rFonts w:eastAsiaTheme="minorEastAsia"/>
                <w:lang w:eastAsia="ko-KR"/>
              </w:rPr>
              <w:t>contiguous</w:t>
            </w:r>
            <w:r w:rsidRPr="00280AE7">
              <w:rPr>
                <w:rFonts w:eastAsiaTheme="minorEastAsia" w:hint="eastAsia"/>
                <w:lang w:eastAsia="ko-KR"/>
              </w:rPr>
              <w:t xml:space="preserve"> wide bandwidth </w:t>
            </w:r>
            <w:r w:rsidRPr="00280AE7">
              <w:rPr>
                <w:rFonts w:eastAsiaTheme="minorEastAsia" w:hint="eastAsia"/>
                <w:lang w:eastAsia="ja-JP"/>
              </w:rPr>
              <w:t xml:space="preserve">in high frequency ranges is more promising compared to that in low frequency ranges. </w:t>
            </w:r>
          </w:p>
          <w:p w:rsidR="00A14829" w:rsidRPr="00280AE7" w:rsidRDefault="00A14829" w:rsidP="00280AE7">
            <w:pPr>
              <w:tabs>
                <w:tab w:val="left" w:pos="1134"/>
                <w:tab w:val="left" w:pos="1871"/>
                <w:tab w:val="left" w:pos="2268"/>
              </w:tabs>
              <w:overflowPunct w:val="0"/>
              <w:autoSpaceDE w:val="0"/>
              <w:autoSpaceDN w:val="0"/>
              <w:adjustRightInd w:val="0"/>
              <w:spacing w:before="120"/>
              <w:rPr>
                <w:rFonts w:eastAsiaTheme="minorEastAsia"/>
                <w:lang w:eastAsia="ko-KR"/>
              </w:rPr>
            </w:pPr>
            <w:r w:rsidRPr="00280AE7">
              <w:rPr>
                <w:rFonts w:eastAsiaTheme="minorEastAsia" w:hint="eastAsia"/>
                <w:lang w:eastAsia="ko-KR"/>
              </w:rPr>
              <w:t xml:space="preserve">With these motivations, ITU-R Working Party 5D </w:t>
            </w:r>
            <w:r w:rsidRPr="00280AE7">
              <w:rPr>
                <w:rFonts w:eastAsiaTheme="minorEastAsia" w:hint="eastAsia"/>
                <w:lang w:eastAsia="ja-JP"/>
              </w:rPr>
              <w:t>is conducting</w:t>
            </w:r>
            <w:r w:rsidRPr="00280AE7">
              <w:rPr>
                <w:rFonts w:eastAsiaTheme="minorEastAsia" w:hint="eastAsia"/>
                <w:lang w:eastAsia="ko-KR"/>
              </w:rPr>
              <w:t xml:space="preserve"> studies</w:t>
            </w:r>
            <w:r w:rsidRPr="00280AE7">
              <w:rPr>
                <w:rFonts w:eastAsiaTheme="minorEastAsia" w:hint="eastAsia"/>
                <w:lang w:eastAsia="ja-JP"/>
              </w:rPr>
              <w:t xml:space="preserve"> on </w:t>
            </w:r>
            <w:r w:rsidRPr="00280AE7">
              <w:rPr>
                <w:rFonts w:eastAsiaTheme="minorEastAsia"/>
                <w:lang w:eastAsia="ja-JP"/>
              </w:rPr>
              <w:t>“</w:t>
            </w:r>
            <w:r w:rsidRPr="00280AE7">
              <w:rPr>
                <w:rFonts w:eastAsiaTheme="minorEastAsia" w:hint="eastAsia"/>
                <w:lang w:eastAsia="ja-JP"/>
              </w:rPr>
              <w:t xml:space="preserve">framework and overall objectives of the future development of IMT for 2020 and </w:t>
            </w:r>
            <w:r w:rsidRPr="00280AE7">
              <w:rPr>
                <w:rFonts w:eastAsiaTheme="minorEastAsia"/>
                <w:lang w:eastAsia="ja-JP"/>
              </w:rPr>
              <w:t>beyond”</w:t>
            </w:r>
            <w:r w:rsidRPr="00280AE7">
              <w:rPr>
                <w:rFonts w:eastAsiaTheme="minorEastAsia" w:hint="eastAsia"/>
                <w:lang w:eastAsia="ja-JP"/>
              </w:rPr>
              <w:t xml:space="preserve"> and </w:t>
            </w:r>
            <w:r w:rsidRPr="00280AE7">
              <w:rPr>
                <w:rFonts w:eastAsiaTheme="minorEastAsia"/>
                <w:lang w:eastAsia="ja-JP"/>
              </w:rPr>
              <w:t>“technical feasibility of IMT in the bands above 6 GHz”</w:t>
            </w:r>
            <w:r w:rsidRPr="00280AE7">
              <w:rPr>
                <w:rFonts w:eastAsiaTheme="minorEastAsia" w:hint="eastAsia"/>
                <w:lang w:eastAsia="ko-KR"/>
              </w:rPr>
              <w:t xml:space="preserve">. In addition, </w:t>
            </w:r>
            <w:r w:rsidRPr="00280AE7">
              <w:rPr>
                <w:rFonts w:eastAsiaTheme="minorEastAsia"/>
                <w:lang w:eastAsia="ko-KR"/>
              </w:rPr>
              <w:t xml:space="preserve">research is taking place at the </w:t>
            </w:r>
            <w:r w:rsidRPr="00280AE7">
              <w:rPr>
                <w:rFonts w:eastAsiaTheme="minorEastAsia" w:hint="eastAsia"/>
                <w:lang w:eastAsia="ja-JP"/>
              </w:rPr>
              <w:t>global/regional/</w:t>
            </w:r>
            <w:r w:rsidRPr="00280AE7">
              <w:rPr>
                <w:rFonts w:eastAsiaTheme="minorEastAsia"/>
                <w:lang w:eastAsia="ja-JP"/>
              </w:rPr>
              <w:t>national</w:t>
            </w:r>
            <w:r w:rsidRPr="00280AE7">
              <w:rPr>
                <w:rFonts w:eastAsiaTheme="minorEastAsia" w:hint="eastAsia"/>
                <w:lang w:eastAsia="ja-JP"/>
              </w:rPr>
              <w:t xml:space="preserve"> levels </w:t>
            </w:r>
            <w:r w:rsidRPr="00280AE7">
              <w:rPr>
                <w:rFonts w:eastAsiaTheme="minorEastAsia" w:hint="eastAsia"/>
                <w:lang w:eastAsia="ko-KR"/>
              </w:rPr>
              <w:t xml:space="preserve">for future </w:t>
            </w:r>
            <w:r w:rsidRPr="00280AE7">
              <w:rPr>
                <w:rFonts w:eastAsiaTheme="minorEastAsia" w:hint="eastAsia"/>
                <w:lang w:eastAsia="ja-JP"/>
              </w:rPr>
              <w:t xml:space="preserve">mobile communications, </w:t>
            </w:r>
            <w:r w:rsidRPr="00280AE7">
              <w:rPr>
                <w:rFonts w:eastAsiaTheme="minorEastAsia" w:hint="eastAsia"/>
                <w:lang w:eastAsia="ko-KR"/>
              </w:rPr>
              <w:t xml:space="preserve">emphasizing the possible use of higher frequency bands. </w:t>
            </w:r>
            <w:r w:rsidR="009F689A" w:rsidRPr="00280AE7">
              <w:rPr>
                <w:rFonts w:eastAsiaTheme="minorEastAsia" w:hint="eastAsia"/>
                <w:lang w:eastAsia="ja-JP"/>
              </w:rPr>
              <w:t>It</w:t>
            </w:r>
            <w:r w:rsidR="009F689A" w:rsidRPr="00280AE7">
              <w:rPr>
                <w:rFonts w:eastAsiaTheme="minorEastAsia" w:hint="eastAsia"/>
                <w:lang w:eastAsia="ko-KR"/>
              </w:rPr>
              <w:t xml:space="preserve"> is</w:t>
            </w:r>
            <w:r w:rsidR="009F689A" w:rsidRPr="00280AE7">
              <w:rPr>
                <w:rFonts w:eastAsiaTheme="minorEastAsia"/>
                <w:lang w:eastAsia="ko-KR"/>
              </w:rPr>
              <w:t>expected</w:t>
            </w:r>
            <w:r w:rsidR="009F689A" w:rsidRPr="00280AE7">
              <w:rPr>
                <w:rFonts w:eastAsiaTheme="minorEastAsia" w:hint="eastAsia"/>
                <w:lang w:eastAsia="ko-KR"/>
              </w:rPr>
              <w:t xml:space="preserve"> that the bands above 6 GHz can be utilized for </w:t>
            </w:r>
            <w:r w:rsidR="009F689A" w:rsidRPr="00280AE7">
              <w:rPr>
                <w:rFonts w:eastAsiaTheme="minorEastAsia" w:hint="eastAsia"/>
                <w:lang w:eastAsia="ja-JP"/>
              </w:rPr>
              <w:t xml:space="preserve">future </w:t>
            </w:r>
            <w:r w:rsidR="009F689A" w:rsidRPr="00280AE7">
              <w:rPr>
                <w:rFonts w:eastAsiaTheme="minorEastAsia" w:hint="eastAsia"/>
                <w:lang w:eastAsia="ko-KR"/>
              </w:rPr>
              <w:t xml:space="preserve">IMT </w:t>
            </w:r>
            <w:r w:rsidR="009F689A" w:rsidRPr="00280AE7">
              <w:rPr>
                <w:rFonts w:eastAsiaTheme="minorEastAsia" w:hint="eastAsia"/>
                <w:lang w:eastAsia="ja-JP"/>
              </w:rPr>
              <w:t>technologies</w:t>
            </w:r>
            <w:r w:rsidR="009F689A" w:rsidRPr="00280AE7">
              <w:rPr>
                <w:rFonts w:eastAsiaTheme="minorEastAsia" w:hint="eastAsia"/>
                <w:lang w:eastAsia="ko-KR"/>
              </w:rPr>
              <w:t>.</w:t>
            </w:r>
          </w:p>
          <w:p w:rsidR="00A14829" w:rsidRPr="00280AE7" w:rsidRDefault="00C92E71" w:rsidP="00280AE7">
            <w:pPr>
              <w:tabs>
                <w:tab w:val="left" w:pos="1134"/>
                <w:tab w:val="left" w:pos="1871"/>
                <w:tab w:val="left" w:pos="2268"/>
              </w:tabs>
              <w:overflowPunct w:val="0"/>
              <w:autoSpaceDE w:val="0"/>
              <w:autoSpaceDN w:val="0"/>
              <w:adjustRightInd w:val="0"/>
              <w:spacing w:before="120"/>
              <w:rPr>
                <w:rFonts w:eastAsiaTheme="minorEastAsia"/>
                <w:lang w:eastAsia="ko-KR"/>
              </w:rPr>
            </w:pPr>
            <w:r w:rsidRPr="00280AE7">
              <w:rPr>
                <w:rFonts w:eastAsiaTheme="minorEastAsia"/>
                <w:lang w:eastAsia="ko-KR"/>
              </w:rPr>
              <w:t>[</w:t>
            </w:r>
            <w:r w:rsidR="00A14829" w:rsidRPr="00280AE7">
              <w:rPr>
                <w:rFonts w:eastAsiaTheme="minorEastAsia" w:hint="eastAsia"/>
                <w:lang w:eastAsia="ko-KR"/>
              </w:rPr>
              <w:t xml:space="preserve">Considering the above background, it is </w:t>
            </w:r>
            <w:r w:rsidR="00A14829" w:rsidRPr="00280AE7">
              <w:rPr>
                <w:rFonts w:eastAsiaTheme="minorEastAsia"/>
                <w:lang w:eastAsia="ko-KR"/>
              </w:rPr>
              <w:t>believed</w:t>
            </w:r>
            <w:r w:rsidR="00A14829" w:rsidRPr="00280AE7">
              <w:rPr>
                <w:rFonts w:eastAsiaTheme="minorEastAsia" w:hint="eastAsia"/>
                <w:lang w:eastAsia="ko-KR"/>
              </w:rPr>
              <w:t xml:space="preserve"> that higher frequency bands will be critical and essential for future IMT </w:t>
            </w:r>
            <w:r w:rsidR="00A14829" w:rsidRPr="00280AE7">
              <w:rPr>
                <w:rFonts w:eastAsiaTheme="minorEastAsia" w:hint="eastAsia"/>
                <w:lang w:eastAsia="ja-JP"/>
              </w:rPr>
              <w:t xml:space="preserve">development </w:t>
            </w:r>
            <w:r w:rsidR="00A14829" w:rsidRPr="00280AE7">
              <w:rPr>
                <w:rFonts w:eastAsiaTheme="minorEastAsia" w:hint="eastAsia"/>
                <w:lang w:eastAsia="ko-KR"/>
              </w:rPr>
              <w:t>with very high capacity</w:t>
            </w:r>
            <w:r w:rsidR="00A14829" w:rsidRPr="00280AE7">
              <w:rPr>
                <w:rFonts w:eastAsiaTheme="minorEastAsia" w:hint="eastAsia"/>
                <w:lang w:eastAsia="ja-JP"/>
              </w:rPr>
              <w:t>,</w:t>
            </w:r>
            <w:r w:rsidR="00A14829" w:rsidRPr="00280AE7">
              <w:rPr>
                <w:rFonts w:eastAsiaTheme="minorEastAsia" w:hint="eastAsia"/>
                <w:lang w:eastAsia="ko-KR"/>
              </w:rPr>
              <w:t xml:space="preserve"> and </w:t>
            </w:r>
            <w:r w:rsidR="00A14829" w:rsidRPr="00280AE7">
              <w:rPr>
                <w:rFonts w:eastAsiaTheme="minorEastAsia" w:hint="eastAsia"/>
                <w:lang w:eastAsia="ja-JP"/>
              </w:rPr>
              <w:t xml:space="preserve">it is </w:t>
            </w:r>
            <w:r w:rsidR="00A14829" w:rsidRPr="00280AE7">
              <w:rPr>
                <w:rFonts w:eastAsiaTheme="minorEastAsia" w:hint="eastAsia"/>
                <w:lang w:eastAsia="ko-KR"/>
              </w:rPr>
              <w:t>therefore propose</w:t>
            </w:r>
            <w:r w:rsidR="00A14829" w:rsidRPr="00280AE7">
              <w:rPr>
                <w:rFonts w:eastAsiaTheme="minorEastAsia" w:hint="eastAsia"/>
                <w:lang w:eastAsia="ja-JP"/>
              </w:rPr>
              <w:t xml:space="preserve">dto consider </w:t>
            </w:r>
            <w:r w:rsidR="00A14829" w:rsidRPr="00280AE7">
              <w:rPr>
                <w:rFonts w:eastAsiaTheme="minorEastAsia" w:hint="eastAsia"/>
                <w:lang w:eastAsia="ko-KR"/>
              </w:rPr>
              <w:t xml:space="preserve">identification of IMT in </w:t>
            </w:r>
            <w:r w:rsidR="00A14829" w:rsidRPr="00280AE7">
              <w:rPr>
                <w:rFonts w:eastAsiaTheme="minorEastAsia" w:hint="eastAsia"/>
                <w:lang w:eastAsia="ja-JP"/>
              </w:rPr>
              <w:t xml:space="preserve">the </w:t>
            </w:r>
            <w:r w:rsidR="00A14829" w:rsidRPr="00280AE7">
              <w:rPr>
                <w:rFonts w:eastAsiaTheme="minorEastAsia" w:hint="eastAsia"/>
                <w:lang w:eastAsia="ko-KR"/>
              </w:rPr>
              <w:t>higher frequency bands above 6 GHz</w:t>
            </w:r>
            <w:r w:rsidR="00A14829" w:rsidRPr="00280AE7">
              <w:rPr>
                <w:rFonts w:eastAsiaTheme="minorEastAsia" w:hint="eastAsia"/>
                <w:lang w:eastAsia="ja-JP"/>
              </w:rPr>
              <w:t>,</w:t>
            </w:r>
            <w:r w:rsidR="00A14829" w:rsidRPr="00280AE7">
              <w:rPr>
                <w:rFonts w:eastAsiaTheme="minorEastAsia" w:hint="eastAsia"/>
                <w:lang w:eastAsia="ko-KR"/>
              </w:rPr>
              <w:t xml:space="preserve"> including possible additional allocations </w:t>
            </w:r>
            <w:r w:rsidR="00A14829" w:rsidRPr="00280AE7">
              <w:rPr>
                <w:rFonts w:eastAsiaTheme="minorEastAsia" w:hint="eastAsia"/>
                <w:lang w:eastAsia="ja-JP"/>
              </w:rPr>
              <w:t xml:space="preserve">to the mobile service </w:t>
            </w:r>
            <w:r w:rsidR="00A14829" w:rsidRPr="00280AE7">
              <w:rPr>
                <w:rFonts w:eastAsiaTheme="minorEastAsia" w:hint="eastAsia"/>
                <w:lang w:eastAsia="ko-KR"/>
              </w:rPr>
              <w:t>on a primary basis.</w:t>
            </w:r>
            <w:r w:rsidRPr="00280AE7">
              <w:rPr>
                <w:rFonts w:eastAsiaTheme="minorEastAsia"/>
                <w:lang w:eastAsia="ko-KR"/>
              </w:rPr>
              <w:t>]</w:t>
            </w:r>
          </w:p>
          <w:p w:rsidR="00C92E71" w:rsidRPr="00280AE7" w:rsidRDefault="00C92E71" w:rsidP="00280AE7">
            <w:pPr>
              <w:tabs>
                <w:tab w:val="left" w:pos="1134"/>
                <w:tab w:val="left" w:pos="1871"/>
                <w:tab w:val="left" w:pos="2268"/>
              </w:tabs>
              <w:overflowPunct w:val="0"/>
              <w:autoSpaceDE w:val="0"/>
              <w:autoSpaceDN w:val="0"/>
              <w:adjustRightInd w:val="0"/>
              <w:spacing w:before="120"/>
              <w:rPr>
                <w:rFonts w:eastAsia="MS Mincho"/>
                <w:i/>
                <w:lang w:val="en-GB" w:eastAsia="ko-KR"/>
              </w:rPr>
            </w:pPr>
            <w:r w:rsidRPr="00280AE7">
              <w:rPr>
                <w:rFonts w:eastAsiaTheme="minorEastAsia"/>
                <w:i/>
                <w:lang w:eastAsia="ko-KR"/>
              </w:rPr>
              <w:t>[Editor’s note: This last paragraph would need to be reviewed in the light of the decisions on frequency bands and additional allocations or not.]</w:t>
            </w:r>
          </w:p>
        </w:tc>
      </w:tr>
      <w:tr w:rsidR="00A14829" w:rsidRPr="00F57565" w:rsidTr="005E4041">
        <w:tc>
          <w:tcPr>
            <w:tcW w:w="9515" w:type="dxa"/>
            <w:gridSpan w:val="2"/>
          </w:tcPr>
          <w:p w:rsidR="00A14829" w:rsidRPr="00F57565" w:rsidRDefault="00A14829" w:rsidP="009B6FCF">
            <w:pPr>
              <w:spacing w:beforeLines="50" w:before="120" w:afterLines="50" w:after="120"/>
              <w:rPr>
                <w:rFonts w:eastAsia="MS Gothic"/>
                <w:b/>
                <w:bCs/>
                <w:i/>
                <w:iCs/>
                <w:lang w:eastAsia="ja-JP"/>
              </w:rPr>
            </w:pPr>
            <w:r w:rsidRPr="00F57565">
              <w:rPr>
                <w:rFonts w:eastAsia="MS Gothic"/>
                <w:b/>
                <w:bCs/>
                <w:i/>
                <w:iCs/>
              </w:rPr>
              <w:lastRenderedPageBreak/>
              <w:t>Radio</w:t>
            </w:r>
            <w:r w:rsidRPr="00F57565">
              <w:rPr>
                <w:rFonts w:eastAsia="MS Gothic"/>
                <w:b/>
                <w:bCs/>
                <w:i/>
                <w:iCs/>
                <w:lang w:eastAsia="ja-JP"/>
              </w:rPr>
              <w:t>communication</w:t>
            </w:r>
            <w:r w:rsidRPr="00F57565">
              <w:rPr>
                <w:rFonts w:eastAsia="MS Gothic"/>
                <w:b/>
                <w:bCs/>
                <w:i/>
                <w:iCs/>
              </w:rPr>
              <w:t xml:space="preserve"> Services concerned:</w:t>
            </w:r>
            <w:r w:rsidRPr="00F57565">
              <w:rPr>
                <w:rFonts w:eastAsia="MS Gothic"/>
                <w:b/>
                <w:bCs/>
                <w:i/>
                <w:iCs/>
              </w:rPr>
              <w:tab/>
            </w:r>
          </w:p>
          <w:p w:rsidR="00A14829" w:rsidRDefault="00A14829" w:rsidP="009B6FCF">
            <w:pPr>
              <w:spacing w:beforeLines="50" w:before="120" w:afterLines="50" w:after="120"/>
              <w:rPr>
                <w:rFonts w:eastAsiaTheme="minorEastAsia"/>
                <w:kern w:val="2"/>
                <w:lang w:eastAsia="ko-KR"/>
              </w:rPr>
            </w:pPr>
            <w:r>
              <w:rPr>
                <w:rFonts w:eastAsiaTheme="minorEastAsia" w:hint="eastAsia"/>
                <w:lang w:eastAsia="ja-JP"/>
              </w:rPr>
              <w:t xml:space="preserve">Mobile Service, </w:t>
            </w:r>
            <w:r w:rsidR="002D3D2C">
              <w:rPr>
                <w:rFonts w:eastAsiaTheme="minorEastAsia"/>
                <w:lang w:eastAsia="ko-KR"/>
              </w:rPr>
              <w:t xml:space="preserve"> TBD (depending on exis</w:t>
            </w:r>
            <w:r w:rsidR="001356C4">
              <w:rPr>
                <w:rFonts w:eastAsiaTheme="minorEastAsia"/>
                <w:lang w:eastAsia="ko-KR"/>
              </w:rPr>
              <w:t>ting services in frequency ranges</w:t>
            </w:r>
            <w:r w:rsidR="002D3D2C">
              <w:rPr>
                <w:rFonts w:eastAsiaTheme="minorEastAsia"/>
                <w:lang w:eastAsia="ko-KR"/>
              </w:rPr>
              <w:t xml:space="preserve"> selected)</w:t>
            </w:r>
          </w:p>
        </w:tc>
      </w:tr>
      <w:tr w:rsidR="00A14829" w:rsidRPr="00F57565" w:rsidTr="005E4041">
        <w:tc>
          <w:tcPr>
            <w:tcW w:w="9515" w:type="dxa"/>
            <w:gridSpan w:val="2"/>
          </w:tcPr>
          <w:p w:rsidR="00A14829" w:rsidRPr="00F57565" w:rsidRDefault="00A14829" w:rsidP="009B6FCF">
            <w:pPr>
              <w:spacing w:beforeLines="50" w:before="120" w:afterLines="50" w:after="120"/>
              <w:rPr>
                <w:rFonts w:eastAsia="MS Gothic"/>
                <w:b/>
                <w:bCs/>
                <w:i/>
                <w:iCs/>
              </w:rPr>
            </w:pPr>
            <w:r w:rsidRPr="00F57565">
              <w:rPr>
                <w:rFonts w:eastAsia="MS Gothic"/>
                <w:b/>
                <w:bCs/>
                <w:i/>
                <w:iCs/>
              </w:rPr>
              <w:t>Indication of possible difficulties:</w:t>
            </w:r>
          </w:p>
          <w:p w:rsidR="00A14829" w:rsidRDefault="000F1145" w:rsidP="009B6FCF">
            <w:pPr>
              <w:spacing w:beforeLines="50" w:before="120" w:afterLines="50" w:after="120"/>
              <w:rPr>
                <w:rFonts w:eastAsiaTheme="minorEastAsia"/>
                <w:bCs/>
                <w:i/>
                <w:iCs/>
                <w:kern w:val="2"/>
                <w:lang w:eastAsia="ko-KR"/>
              </w:rPr>
            </w:pPr>
            <w:r>
              <w:rPr>
                <w:rFonts w:eastAsiaTheme="minorEastAsia"/>
                <w:lang w:eastAsia="ko-KR"/>
              </w:rPr>
              <w:t>TBD (noting potential impact on existing services)</w:t>
            </w:r>
          </w:p>
        </w:tc>
      </w:tr>
      <w:tr w:rsidR="00A14829" w:rsidRPr="00F57565" w:rsidTr="005E4041">
        <w:tc>
          <w:tcPr>
            <w:tcW w:w="9515" w:type="dxa"/>
            <w:gridSpan w:val="2"/>
          </w:tcPr>
          <w:p w:rsidR="00A14829" w:rsidRPr="00F57565" w:rsidRDefault="00A14829" w:rsidP="009B6FCF">
            <w:pPr>
              <w:spacing w:beforeLines="50" w:before="120" w:afterLines="50" w:after="120"/>
              <w:rPr>
                <w:rFonts w:eastAsia="MS Gothic"/>
                <w:lang w:eastAsia="ja-JP"/>
              </w:rPr>
            </w:pPr>
            <w:r w:rsidRPr="00F57565">
              <w:rPr>
                <w:rFonts w:eastAsia="MS Gothic"/>
                <w:b/>
                <w:bCs/>
                <w:i/>
                <w:iCs/>
              </w:rPr>
              <w:t>Previous/ongoing studies on the issue:</w:t>
            </w:r>
          </w:p>
          <w:p w:rsidR="00A14829" w:rsidRDefault="006E72E6" w:rsidP="009B6FCF">
            <w:pPr>
              <w:spacing w:beforeLines="50" w:before="120" w:afterLines="50" w:after="120"/>
              <w:rPr>
                <w:rFonts w:eastAsiaTheme="minorEastAsia"/>
                <w:lang w:eastAsia="ko-KR"/>
              </w:rPr>
            </w:pPr>
            <w:r>
              <w:rPr>
                <w:rFonts w:eastAsiaTheme="minorEastAsia" w:hint="eastAsia"/>
                <w:lang w:eastAsia="ko-KR"/>
              </w:rPr>
              <w:t>S</w:t>
            </w:r>
            <w:r>
              <w:rPr>
                <w:rFonts w:eastAsiaTheme="minorEastAsia"/>
                <w:lang w:eastAsia="ko-KR"/>
              </w:rPr>
              <w:t>ome st</w:t>
            </w:r>
            <w:r w:rsidR="00A14829">
              <w:rPr>
                <w:rFonts w:eastAsiaTheme="minorEastAsia" w:hint="eastAsia"/>
                <w:lang w:eastAsia="ko-KR"/>
              </w:rPr>
              <w:t>udies have already</w:t>
            </w:r>
            <w:r>
              <w:rPr>
                <w:rFonts w:eastAsiaTheme="minorEastAsia"/>
                <w:lang w:eastAsia="ko-KR"/>
              </w:rPr>
              <w:t xml:space="preserve"> been</w:t>
            </w:r>
            <w:r w:rsidR="00A14829">
              <w:rPr>
                <w:rFonts w:eastAsiaTheme="minorEastAsia" w:hint="eastAsia"/>
                <w:lang w:eastAsia="ko-KR"/>
              </w:rPr>
              <w:t xml:space="preserve"> initiated and are now ongoing in the ITU-R WP 5D</w:t>
            </w:r>
            <w:r w:rsidR="009B4D76">
              <w:rPr>
                <w:rFonts w:eastAsiaTheme="minorEastAsia"/>
                <w:lang w:eastAsia="ko-KR"/>
              </w:rPr>
              <w:t>. This includes preparation of, amongst others:</w:t>
            </w:r>
          </w:p>
          <w:p w:rsidR="009B4D76" w:rsidRPr="009B4D76" w:rsidRDefault="009B4D76" w:rsidP="009B6FCF">
            <w:pPr>
              <w:spacing w:beforeLines="50" w:before="120" w:afterLines="50" w:after="120"/>
              <w:rPr>
                <w:rFonts w:eastAsia="Malgun Gothic"/>
                <w:lang w:val="en-AU" w:eastAsia="ko-KR"/>
              </w:rPr>
            </w:pPr>
            <w:r w:rsidRPr="00EA2396">
              <w:rPr>
                <w:rFonts w:eastAsia="Malgun Gothic" w:hint="eastAsia"/>
                <w:lang w:val="en-AU" w:eastAsia="ko-KR"/>
              </w:rPr>
              <w:t>Report ITU-R M.</w:t>
            </w:r>
            <w:r w:rsidRPr="00EA2396">
              <w:rPr>
                <w:rFonts w:eastAsia="Malgun Gothic"/>
                <w:lang w:val="en-AU" w:eastAsia="ko-KR"/>
              </w:rPr>
              <w:t>2320</w:t>
            </w:r>
            <w:r>
              <w:rPr>
                <w:rFonts w:eastAsia="Malgun Gothic"/>
                <w:lang w:val="en-AU" w:eastAsia="ko-KR"/>
              </w:rPr>
              <w:t xml:space="preserve">, </w:t>
            </w:r>
            <w:r>
              <w:rPr>
                <w:rFonts w:eastAsia="Malgun Gothic"/>
                <w:lang w:val="en-AU" w:eastAsia="ko-KR"/>
              </w:rPr>
              <w:br/>
            </w:r>
            <w:r w:rsidRPr="00EA2396">
              <w:rPr>
                <w:rFonts w:eastAsia="Malgun Gothic" w:hint="eastAsia"/>
                <w:lang w:val="en-AU" w:eastAsia="ko-KR"/>
              </w:rPr>
              <w:t>Draft New Recommendation ITU-R M.[IMT.VISION] (</w:t>
            </w:r>
            <w:r>
              <w:rPr>
                <w:rFonts w:eastAsia="Malgun Gothic"/>
                <w:lang w:val="en-AU" w:eastAsia="ko-KR"/>
              </w:rPr>
              <w:t>expected</w:t>
            </w:r>
            <w:r w:rsidR="00ED6625">
              <w:rPr>
                <w:rFonts w:eastAsia="Malgun Gothic"/>
                <w:lang w:val="en-AU" w:eastAsia="ko-KR"/>
              </w:rPr>
              <w:t xml:space="preserve"> finished</w:t>
            </w:r>
            <w:r w:rsidRPr="00EA2396">
              <w:rPr>
                <w:rFonts w:eastAsia="Malgun Gothic" w:hint="eastAsia"/>
                <w:lang w:val="en-AU" w:eastAsia="ko-KR"/>
              </w:rPr>
              <w:t>by June 2015)</w:t>
            </w:r>
            <w:r>
              <w:rPr>
                <w:rFonts w:eastAsia="Malgun Gothic"/>
                <w:lang w:val="en-AU" w:eastAsia="ko-KR"/>
              </w:rPr>
              <w:t xml:space="preserve">, </w:t>
            </w:r>
            <w:r>
              <w:rPr>
                <w:rFonts w:eastAsia="Malgun Gothic"/>
                <w:lang w:val="en-AU" w:eastAsia="ko-KR"/>
              </w:rPr>
              <w:br/>
            </w:r>
            <w:r w:rsidRPr="00EA2396">
              <w:rPr>
                <w:rFonts w:eastAsia="Malgun Gothic" w:hint="eastAsia"/>
                <w:lang w:val="en-AU" w:eastAsia="ko-KR"/>
              </w:rPr>
              <w:t>Draft New Report ITU-R M.[IMT.ABOVE 6 GHz] (</w:t>
            </w:r>
            <w:r>
              <w:rPr>
                <w:rFonts w:eastAsia="Malgun Gothic"/>
                <w:lang w:val="en-AU" w:eastAsia="ko-KR"/>
              </w:rPr>
              <w:t>expected</w:t>
            </w:r>
            <w:r w:rsidR="00ED6625">
              <w:rPr>
                <w:rFonts w:eastAsia="Malgun Gothic"/>
                <w:lang w:val="en-AU" w:eastAsia="ko-KR"/>
              </w:rPr>
              <w:t xml:space="preserve"> finished</w:t>
            </w:r>
            <w:r w:rsidRPr="00EA2396">
              <w:rPr>
                <w:rFonts w:eastAsia="Malgun Gothic" w:hint="eastAsia"/>
                <w:lang w:val="en-AU" w:eastAsia="ko-KR"/>
              </w:rPr>
              <w:t>by June 2015)</w:t>
            </w:r>
            <w:r>
              <w:rPr>
                <w:rFonts w:eastAsia="Malgun Gothic"/>
                <w:lang w:val="en-AU" w:eastAsia="ko-KR"/>
              </w:rPr>
              <w:t xml:space="preserve">, </w:t>
            </w:r>
            <w:r>
              <w:rPr>
                <w:rFonts w:eastAsia="Malgun Gothic"/>
                <w:lang w:val="en-AU" w:eastAsia="ko-KR"/>
              </w:rPr>
              <w:br/>
            </w:r>
            <w:r w:rsidRPr="00EA2396">
              <w:rPr>
                <w:rFonts w:eastAsia="Malgun Gothic" w:hint="eastAsia"/>
                <w:lang w:val="en-AU" w:eastAsia="ko-KR"/>
              </w:rPr>
              <w:t>Draft New Report ITU-R M.[IMT.BEYOND2020.TRAFFIC] (</w:t>
            </w:r>
            <w:r>
              <w:rPr>
                <w:rFonts w:eastAsia="Malgun Gothic"/>
                <w:lang w:val="en-AU" w:eastAsia="ko-KR"/>
              </w:rPr>
              <w:t>expected</w:t>
            </w:r>
            <w:r w:rsidR="00ED6625">
              <w:rPr>
                <w:rFonts w:eastAsia="Malgun Gothic"/>
                <w:lang w:val="en-AU" w:eastAsia="ko-KR"/>
              </w:rPr>
              <w:t xml:space="preserve"> finished</w:t>
            </w:r>
            <w:r w:rsidRPr="00EA2396">
              <w:rPr>
                <w:rFonts w:eastAsia="Malgun Gothic" w:hint="eastAsia"/>
                <w:lang w:val="en-AU" w:eastAsia="ko-KR"/>
              </w:rPr>
              <w:t>by June 2015)</w:t>
            </w:r>
            <w:r>
              <w:rPr>
                <w:rFonts w:eastAsia="Malgun Gothic"/>
                <w:lang w:val="en-AU" w:eastAsia="ko-KR"/>
              </w:rPr>
              <w:t xml:space="preserve">, </w:t>
            </w:r>
            <w:r>
              <w:rPr>
                <w:rFonts w:eastAsia="Malgun Gothic"/>
                <w:lang w:val="en-AU" w:eastAsia="ko-KR"/>
              </w:rPr>
              <w:br/>
            </w:r>
          </w:p>
        </w:tc>
      </w:tr>
      <w:tr w:rsidR="00A14829" w:rsidRPr="00F57565" w:rsidTr="00280AE7">
        <w:tc>
          <w:tcPr>
            <w:tcW w:w="4299" w:type="dxa"/>
          </w:tcPr>
          <w:p w:rsidR="00A14829" w:rsidRPr="00F57565" w:rsidRDefault="00A14829" w:rsidP="009B6FCF">
            <w:pPr>
              <w:spacing w:beforeLines="50" w:before="120" w:afterLines="50" w:after="120"/>
              <w:rPr>
                <w:rFonts w:eastAsia="MS Gothic"/>
                <w:b/>
                <w:bCs/>
                <w:i/>
                <w:iCs/>
                <w:lang w:eastAsia="ja-JP"/>
              </w:rPr>
            </w:pPr>
            <w:r w:rsidRPr="00F57565">
              <w:rPr>
                <w:rFonts w:eastAsia="MS Gothic"/>
                <w:b/>
                <w:bCs/>
                <w:i/>
                <w:iCs/>
              </w:rPr>
              <w:t>Studies to be carried out by:</w:t>
            </w:r>
          </w:p>
          <w:p w:rsidR="00A14829" w:rsidRDefault="00F7514A" w:rsidP="009B6FCF">
            <w:pPr>
              <w:spacing w:beforeLines="50" w:before="120" w:afterLines="50" w:after="120"/>
              <w:rPr>
                <w:rFonts w:eastAsiaTheme="minorEastAsia"/>
                <w:bCs/>
                <w:iCs/>
                <w:lang w:eastAsia="ko-KR"/>
              </w:rPr>
            </w:pPr>
            <w:r>
              <w:rPr>
                <w:rFonts w:eastAsiaTheme="minorEastAsia"/>
                <w:bCs/>
                <w:iCs/>
                <w:lang w:eastAsia="ko-KR"/>
              </w:rPr>
              <w:t>[TBD]</w:t>
            </w:r>
          </w:p>
          <w:p w:rsidR="00F7514A" w:rsidRPr="00280AE7" w:rsidRDefault="00F7514A" w:rsidP="009B6FCF">
            <w:pPr>
              <w:spacing w:beforeLines="50" w:before="120" w:afterLines="50" w:after="120"/>
              <w:rPr>
                <w:rFonts w:eastAsiaTheme="minorEastAsia"/>
                <w:bCs/>
                <w:i/>
                <w:iCs/>
                <w:kern w:val="2"/>
                <w:lang w:eastAsia="ko-KR"/>
              </w:rPr>
            </w:pPr>
            <w:r w:rsidRPr="00280AE7">
              <w:rPr>
                <w:rFonts w:eastAsiaTheme="minorEastAsia"/>
                <w:bCs/>
                <w:i/>
                <w:iCs/>
                <w:lang w:eastAsia="ko-KR"/>
              </w:rPr>
              <w:t>[Editor’s note: To be decided at APG15-5]</w:t>
            </w:r>
          </w:p>
        </w:tc>
        <w:tc>
          <w:tcPr>
            <w:tcW w:w="5216" w:type="dxa"/>
          </w:tcPr>
          <w:p w:rsidR="00A14829" w:rsidRDefault="00A14829" w:rsidP="009B6FCF">
            <w:pPr>
              <w:spacing w:beforeLines="50" w:before="120" w:afterLines="50" w:after="120"/>
              <w:rPr>
                <w:rFonts w:eastAsia="MS Gothic"/>
                <w:b/>
                <w:bCs/>
                <w:i/>
                <w:iCs/>
                <w:kern w:val="2"/>
                <w:lang w:eastAsia="ja-JP"/>
              </w:rPr>
            </w:pPr>
            <w:r w:rsidRPr="00F57565">
              <w:rPr>
                <w:rFonts w:eastAsia="MS Gothic"/>
                <w:b/>
                <w:bCs/>
                <w:i/>
                <w:iCs/>
              </w:rPr>
              <w:t>with participation of:</w:t>
            </w:r>
          </w:p>
          <w:p w:rsidR="00A14829" w:rsidRDefault="00A14829" w:rsidP="009B6FCF">
            <w:pPr>
              <w:spacing w:beforeLines="50" w:before="120" w:afterLines="50" w:after="120"/>
              <w:rPr>
                <w:rFonts w:eastAsia="MS Gothic"/>
                <w:kern w:val="2"/>
                <w:lang w:eastAsia="ja-JP"/>
              </w:rPr>
            </w:pPr>
            <w:r w:rsidRPr="00F57565">
              <w:rPr>
                <w:rFonts w:eastAsia="MS Gothic"/>
                <w:lang w:eastAsia="ja-JP"/>
              </w:rPr>
              <w:t>Administrations</w:t>
            </w:r>
            <w:r>
              <w:rPr>
                <w:rFonts w:eastAsiaTheme="minorEastAsia" w:hint="eastAsia"/>
                <w:lang w:eastAsia="ko-KR"/>
              </w:rPr>
              <w:t xml:space="preserve"> and Sector members of the ITU-R</w:t>
            </w:r>
          </w:p>
        </w:tc>
      </w:tr>
      <w:tr w:rsidR="00A14829" w:rsidRPr="00F57565" w:rsidTr="005E4041">
        <w:tc>
          <w:tcPr>
            <w:tcW w:w="9515" w:type="dxa"/>
            <w:gridSpan w:val="2"/>
          </w:tcPr>
          <w:p w:rsidR="00A14829" w:rsidRPr="00F57565" w:rsidRDefault="00A14829" w:rsidP="009B6FCF">
            <w:pPr>
              <w:spacing w:beforeLines="50" w:before="120" w:afterLines="50" w:after="120"/>
              <w:rPr>
                <w:rFonts w:eastAsia="MS Gothic"/>
                <w:b/>
                <w:bCs/>
                <w:i/>
                <w:iCs/>
                <w:lang w:eastAsia="ja-JP"/>
              </w:rPr>
            </w:pPr>
            <w:r w:rsidRPr="00F57565">
              <w:rPr>
                <w:rFonts w:eastAsia="MS Gothic"/>
                <w:b/>
                <w:bCs/>
                <w:i/>
                <w:iCs/>
              </w:rPr>
              <w:t>ITU-R Study Groups concerned:</w:t>
            </w:r>
          </w:p>
          <w:p w:rsidR="00A14829" w:rsidRDefault="006E61E6" w:rsidP="009B6FCF">
            <w:pPr>
              <w:spacing w:beforeLines="50" w:before="120" w:afterLines="50" w:after="120"/>
              <w:rPr>
                <w:rFonts w:eastAsia="Malgun Gothic"/>
                <w:kern w:val="2"/>
                <w:lang w:eastAsia="ko-KR"/>
              </w:rPr>
            </w:pPr>
            <w:r>
              <w:rPr>
                <w:rFonts w:eastAsia="MS Gothic" w:hint="eastAsia"/>
                <w:bCs/>
                <w:iCs/>
                <w:lang w:eastAsia="ja-JP"/>
              </w:rPr>
              <w:t>SG5</w:t>
            </w:r>
            <w:r w:rsidR="00F7514A">
              <w:rPr>
                <w:rFonts w:eastAsia="MS Gothic"/>
                <w:bCs/>
                <w:iCs/>
                <w:lang w:eastAsia="ja-JP"/>
              </w:rPr>
              <w:t>, SG3</w:t>
            </w:r>
            <w:r>
              <w:rPr>
                <w:rFonts w:eastAsia="MS Gothic" w:hint="eastAsia"/>
                <w:bCs/>
                <w:iCs/>
                <w:lang w:eastAsia="ja-JP"/>
              </w:rPr>
              <w:t>and other Study Groups, depending on what frequency band or ranges that are selected.</w:t>
            </w:r>
          </w:p>
        </w:tc>
      </w:tr>
      <w:tr w:rsidR="00A14829" w:rsidRPr="00F57565" w:rsidTr="005E4041">
        <w:trPr>
          <w:trHeight w:val="1087"/>
        </w:trPr>
        <w:tc>
          <w:tcPr>
            <w:tcW w:w="9515" w:type="dxa"/>
            <w:gridSpan w:val="2"/>
          </w:tcPr>
          <w:p w:rsidR="00A14829" w:rsidRPr="00F57565" w:rsidRDefault="00A14829" w:rsidP="009B6FCF">
            <w:pPr>
              <w:spacing w:beforeLines="50" w:before="120" w:afterLines="50" w:after="120"/>
              <w:rPr>
                <w:rFonts w:eastAsia="MS Gothic"/>
                <w:lang w:eastAsia="ja-JP"/>
              </w:rPr>
            </w:pPr>
            <w:r w:rsidRPr="00F57565">
              <w:rPr>
                <w:rFonts w:eastAsia="MS Gothic"/>
                <w:b/>
                <w:bCs/>
                <w:i/>
                <w:iCs/>
              </w:rPr>
              <w:t xml:space="preserve">ITU </w:t>
            </w:r>
            <w:r w:rsidRPr="00F57565">
              <w:rPr>
                <w:rFonts w:eastAsia="MS Gothic" w:hint="eastAsia"/>
                <w:b/>
                <w:bCs/>
                <w:i/>
                <w:iCs/>
                <w:lang w:eastAsia="ja-JP"/>
              </w:rPr>
              <w:t>r</w:t>
            </w:r>
            <w:r w:rsidRPr="00F57565">
              <w:rPr>
                <w:rFonts w:eastAsia="MS Gothic"/>
                <w:b/>
                <w:bCs/>
                <w:i/>
                <w:iCs/>
              </w:rPr>
              <w:t xml:space="preserve">esource </w:t>
            </w:r>
            <w:r w:rsidRPr="00F57565">
              <w:rPr>
                <w:rFonts w:eastAsia="MS Gothic"/>
                <w:b/>
                <w:bCs/>
                <w:i/>
                <w:iCs/>
                <w:lang w:eastAsia="ja-JP"/>
              </w:rPr>
              <w:t>i</w:t>
            </w:r>
            <w:r w:rsidRPr="00F57565">
              <w:rPr>
                <w:rFonts w:eastAsia="MS Gothic"/>
                <w:b/>
                <w:bCs/>
                <w:i/>
                <w:iCs/>
              </w:rPr>
              <w:t>mplications</w:t>
            </w:r>
            <w:r w:rsidRPr="00F57565">
              <w:rPr>
                <w:rFonts w:eastAsia="MS Gothic" w:hint="eastAsia"/>
                <w:b/>
                <w:bCs/>
                <w:i/>
                <w:iCs/>
                <w:lang w:eastAsia="ja-JP"/>
              </w:rPr>
              <w:t>,</w:t>
            </w:r>
            <w:r w:rsidRPr="00F57565">
              <w:rPr>
                <w:rFonts w:eastAsia="MS Gothic"/>
                <w:b/>
                <w:bCs/>
                <w:i/>
                <w:iCs/>
              </w:rPr>
              <w:t xml:space="preserve"> including financial i</w:t>
            </w:r>
            <w:r w:rsidRPr="00F57565">
              <w:rPr>
                <w:rFonts w:eastAsia="MS Gothic" w:hint="eastAsia"/>
                <w:b/>
                <w:bCs/>
                <w:i/>
                <w:iCs/>
                <w:lang w:eastAsia="ja-JP"/>
              </w:rPr>
              <w:t>mpli</w:t>
            </w:r>
            <w:r w:rsidRPr="00F57565">
              <w:rPr>
                <w:rFonts w:eastAsia="MS Gothic"/>
                <w:b/>
                <w:bCs/>
                <w:i/>
                <w:iCs/>
              </w:rPr>
              <w:t>cations (refer to CV 126)</w:t>
            </w:r>
            <w:r w:rsidRPr="00F57565">
              <w:rPr>
                <w:rFonts w:eastAsia="MS Gothic" w:hint="eastAsia"/>
                <w:b/>
                <w:bCs/>
                <w:i/>
                <w:iCs/>
                <w:lang w:eastAsia="ja-JP"/>
              </w:rPr>
              <w:t>:</w:t>
            </w:r>
          </w:p>
          <w:p w:rsidR="00443B37" w:rsidRPr="00280AE7" w:rsidRDefault="00443B37" w:rsidP="009B6FCF">
            <w:pPr>
              <w:spacing w:beforeLines="50" w:before="120" w:afterLines="50" w:after="120"/>
              <w:rPr>
                <w:rFonts w:eastAsiaTheme="minorEastAsia"/>
                <w:bCs/>
                <w:iCs/>
                <w:lang w:eastAsia="ko-KR"/>
              </w:rPr>
            </w:pPr>
            <w:r w:rsidRPr="00280AE7">
              <w:rPr>
                <w:rFonts w:eastAsiaTheme="minorEastAsia"/>
                <w:bCs/>
                <w:iCs/>
                <w:lang w:eastAsia="ko-KR"/>
              </w:rPr>
              <w:t>[TBD]</w:t>
            </w:r>
          </w:p>
          <w:p w:rsidR="00A14829" w:rsidRDefault="00443B37" w:rsidP="009B6FCF">
            <w:pPr>
              <w:spacing w:beforeLines="50" w:before="120" w:afterLines="50" w:after="120"/>
              <w:rPr>
                <w:rFonts w:eastAsia="MS Gothic"/>
                <w:kern w:val="2"/>
                <w:lang w:eastAsia="ja-JP"/>
              </w:rPr>
            </w:pPr>
            <w:r w:rsidRPr="00050A9A">
              <w:rPr>
                <w:rFonts w:eastAsiaTheme="minorEastAsia"/>
                <w:bCs/>
                <w:i/>
                <w:iCs/>
                <w:lang w:eastAsia="ko-KR"/>
              </w:rPr>
              <w:t>[Editor’s note: To be decided at APG15-5]</w:t>
            </w:r>
          </w:p>
        </w:tc>
      </w:tr>
      <w:tr w:rsidR="00A14829" w:rsidRPr="00F57565" w:rsidTr="005E4041">
        <w:trPr>
          <w:trHeight w:val="612"/>
        </w:trPr>
        <w:tc>
          <w:tcPr>
            <w:tcW w:w="4299" w:type="dxa"/>
          </w:tcPr>
          <w:p w:rsidR="00A14829" w:rsidRPr="00F57565" w:rsidRDefault="00A14829" w:rsidP="009B6FCF">
            <w:pPr>
              <w:spacing w:beforeLines="50" w:before="120" w:afterLines="50" w:after="120"/>
              <w:rPr>
                <w:rFonts w:eastAsia="MS Gothic"/>
                <w:b/>
                <w:bCs/>
                <w:i/>
                <w:iCs/>
                <w:lang w:eastAsia="ja-JP"/>
              </w:rPr>
            </w:pPr>
            <w:r w:rsidRPr="00F57565">
              <w:rPr>
                <w:rFonts w:eastAsia="MS Gothic"/>
                <w:b/>
                <w:bCs/>
                <w:i/>
                <w:iCs/>
              </w:rPr>
              <w:t xml:space="preserve">Common </w:t>
            </w:r>
            <w:r w:rsidRPr="00F57565">
              <w:rPr>
                <w:rFonts w:eastAsia="MS Gothic" w:hint="eastAsia"/>
                <w:b/>
                <w:bCs/>
                <w:i/>
                <w:iCs/>
                <w:lang w:eastAsia="ja-JP"/>
              </w:rPr>
              <w:t>regional p</w:t>
            </w:r>
            <w:r w:rsidRPr="00F57565">
              <w:rPr>
                <w:rFonts w:eastAsia="MS Gothic"/>
                <w:b/>
                <w:bCs/>
                <w:i/>
                <w:iCs/>
              </w:rPr>
              <w:t>roposal:</w:t>
            </w:r>
          </w:p>
          <w:p w:rsidR="00A14829" w:rsidRDefault="00A14829" w:rsidP="009B6FCF">
            <w:pPr>
              <w:spacing w:beforeLines="50" w:before="120" w:afterLines="50" w:after="120"/>
              <w:rPr>
                <w:rFonts w:eastAsiaTheme="minorEastAsia"/>
                <w:kern w:val="2"/>
                <w:lang w:eastAsia="ko-KR"/>
              </w:rPr>
            </w:pPr>
            <w:r w:rsidRPr="00F57565">
              <w:rPr>
                <w:rFonts w:eastAsia="MS Gothic" w:hint="eastAsia"/>
                <w:bCs/>
                <w:iCs/>
                <w:lang w:eastAsia="ja-JP"/>
              </w:rPr>
              <w:t>Yes</w:t>
            </w:r>
            <w:r>
              <w:rPr>
                <w:rFonts w:eastAsiaTheme="minorEastAsia" w:hint="eastAsia"/>
                <w:bCs/>
                <w:iCs/>
                <w:lang w:eastAsia="ko-KR"/>
              </w:rPr>
              <w:t>/No</w:t>
            </w:r>
          </w:p>
        </w:tc>
        <w:tc>
          <w:tcPr>
            <w:tcW w:w="5216" w:type="dxa"/>
          </w:tcPr>
          <w:p w:rsidR="00A14829" w:rsidRDefault="00A14829" w:rsidP="009B6FCF">
            <w:pPr>
              <w:spacing w:beforeLines="50" w:before="120" w:afterLines="50" w:after="120"/>
              <w:rPr>
                <w:rFonts w:eastAsiaTheme="minorEastAsia"/>
                <w:kern w:val="2"/>
                <w:lang w:eastAsia="ko-KR"/>
              </w:rPr>
            </w:pPr>
            <w:r w:rsidRPr="00F57565">
              <w:rPr>
                <w:rFonts w:eastAsia="MS Gothic"/>
                <w:b/>
                <w:bCs/>
                <w:i/>
                <w:iCs/>
              </w:rPr>
              <w:t>Multicountry Proposal:</w:t>
            </w:r>
            <w:r w:rsidRPr="00C878CD">
              <w:rPr>
                <w:rFonts w:eastAsiaTheme="minorEastAsia" w:hint="eastAsia"/>
                <w:bCs/>
                <w:iCs/>
                <w:lang w:eastAsia="ko-KR"/>
              </w:rPr>
              <w:t>Yes/No</w:t>
            </w:r>
          </w:p>
          <w:p w:rsidR="00A14829" w:rsidRDefault="00A14829" w:rsidP="009B6FCF">
            <w:pPr>
              <w:spacing w:beforeLines="50" w:before="120" w:afterLines="50" w:after="120"/>
              <w:rPr>
                <w:rFonts w:eastAsia="Malgun Gothic"/>
                <w:kern w:val="2"/>
                <w:lang w:eastAsia="ko-KR"/>
              </w:rPr>
            </w:pPr>
            <w:r w:rsidRPr="00F57565">
              <w:rPr>
                <w:rFonts w:eastAsia="MS Gothic"/>
                <w:b/>
                <w:bCs/>
                <w:i/>
                <w:iCs/>
                <w:lang w:eastAsia="ja-JP"/>
              </w:rPr>
              <w:t>Number of countr</w:t>
            </w:r>
            <w:r w:rsidRPr="00F57565">
              <w:rPr>
                <w:rFonts w:eastAsia="MS Gothic" w:hint="eastAsia"/>
                <w:b/>
                <w:bCs/>
                <w:i/>
                <w:iCs/>
                <w:lang w:eastAsia="ja-JP"/>
              </w:rPr>
              <w:t>ies</w:t>
            </w:r>
            <w:r w:rsidRPr="00F57565">
              <w:rPr>
                <w:rFonts w:eastAsia="MS Gothic"/>
                <w:b/>
                <w:bCs/>
                <w:i/>
                <w:iCs/>
              </w:rPr>
              <w:t>:</w:t>
            </w:r>
          </w:p>
        </w:tc>
      </w:tr>
      <w:tr w:rsidR="00A14829" w:rsidRPr="00F57565" w:rsidTr="005E4041">
        <w:trPr>
          <w:trHeight w:val="70"/>
        </w:trPr>
        <w:tc>
          <w:tcPr>
            <w:tcW w:w="9515" w:type="dxa"/>
            <w:gridSpan w:val="2"/>
          </w:tcPr>
          <w:p w:rsidR="00A14829" w:rsidRPr="00641103" w:rsidRDefault="00A14829" w:rsidP="009B6FCF">
            <w:pPr>
              <w:spacing w:beforeLines="50" w:before="120" w:afterLines="50" w:after="120"/>
              <w:rPr>
                <w:rFonts w:eastAsiaTheme="minorEastAsia"/>
                <w:b/>
                <w:bCs/>
                <w:i/>
                <w:iCs/>
                <w:lang w:eastAsia="ko-KR"/>
              </w:rPr>
            </w:pPr>
            <w:r w:rsidRPr="00F57565">
              <w:rPr>
                <w:rFonts w:eastAsia="MS Gothic"/>
                <w:b/>
                <w:bCs/>
                <w:i/>
                <w:iCs/>
              </w:rPr>
              <w:t>Remarks</w:t>
            </w:r>
          </w:p>
        </w:tc>
      </w:tr>
    </w:tbl>
    <w:p w:rsidR="00A14829" w:rsidRDefault="00A14829" w:rsidP="00280AE7">
      <w:pPr>
        <w:jc w:val="center"/>
        <w:rPr>
          <w:rFonts w:eastAsiaTheme="minorEastAsia"/>
          <w:b/>
          <w:lang w:eastAsia="ja-JP"/>
        </w:rPr>
      </w:pPr>
    </w:p>
    <w:p w:rsidR="00A14829" w:rsidRDefault="00A14829" w:rsidP="00280AE7">
      <w:pPr>
        <w:jc w:val="center"/>
        <w:rPr>
          <w:rFonts w:eastAsiaTheme="minorEastAsia"/>
          <w:b/>
          <w:lang w:eastAsia="ja-JP"/>
        </w:rPr>
      </w:pPr>
    </w:p>
    <w:p w:rsidR="00A14829" w:rsidRDefault="00A14829" w:rsidP="00280AE7">
      <w:pPr>
        <w:jc w:val="center"/>
        <w:rPr>
          <w:rFonts w:eastAsiaTheme="minorEastAsia"/>
          <w:b/>
          <w:lang w:eastAsia="ja-JP"/>
        </w:rPr>
      </w:pPr>
    </w:p>
    <w:p w:rsidR="00A14829" w:rsidRDefault="00A14829" w:rsidP="00280AE7">
      <w:pPr>
        <w:rPr>
          <w:rFonts w:eastAsiaTheme="minorEastAsia"/>
          <w:lang w:eastAsia="ko-KR"/>
        </w:rPr>
      </w:pPr>
    </w:p>
    <w:p w:rsidR="00A14829" w:rsidRDefault="00A14829" w:rsidP="00280AE7">
      <w:pPr>
        <w:rPr>
          <w:rFonts w:eastAsiaTheme="minorEastAsia"/>
          <w:lang w:eastAsia="ko-KR"/>
        </w:rPr>
      </w:pPr>
      <w:r>
        <w:rPr>
          <w:rFonts w:eastAsiaTheme="minorEastAsia"/>
          <w:lang w:eastAsia="ko-KR"/>
        </w:rPr>
        <w:br w:type="page"/>
      </w:r>
    </w:p>
    <w:p w:rsidR="00A14829" w:rsidRPr="00F67B7E" w:rsidRDefault="00A14829" w:rsidP="00280AE7">
      <w:pPr>
        <w:keepNext/>
        <w:keepLines/>
        <w:tabs>
          <w:tab w:val="left" w:pos="1134"/>
          <w:tab w:val="left" w:pos="1871"/>
          <w:tab w:val="left" w:pos="2268"/>
        </w:tabs>
        <w:overflowPunct w:val="0"/>
        <w:autoSpaceDE w:val="0"/>
        <w:autoSpaceDN w:val="0"/>
        <w:adjustRightInd w:val="0"/>
        <w:spacing w:before="240"/>
        <w:jc w:val="center"/>
        <w:textAlignment w:val="baseline"/>
        <w:rPr>
          <w:rFonts w:eastAsiaTheme="minorEastAsia"/>
          <w:caps/>
          <w:sz w:val="28"/>
          <w:szCs w:val="20"/>
          <w:lang w:val="en-GB" w:eastAsia="ja-JP"/>
        </w:rPr>
      </w:pPr>
      <w:r w:rsidRPr="002C4808">
        <w:rPr>
          <w:b/>
          <w:sz w:val="28"/>
          <w:szCs w:val="28"/>
        </w:rPr>
        <w:lastRenderedPageBreak/>
        <w:t>Attachment</w:t>
      </w:r>
      <w:r>
        <w:rPr>
          <w:rFonts w:eastAsiaTheme="minorEastAsia" w:hint="eastAsia"/>
          <w:b/>
          <w:sz w:val="28"/>
          <w:szCs w:val="28"/>
          <w:lang w:eastAsia="ja-JP"/>
        </w:rPr>
        <w:t>2</w:t>
      </w:r>
      <w:r w:rsidRPr="002C4808">
        <w:rPr>
          <w:b/>
          <w:sz w:val="28"/>
          <w:szCs w:val="28"/>
        </w:rPr>
        <w:t xml:space="preserve"> to Annex </w:t>
      </w:r>
      <w:r>
        <w:rPr>
          <w:rFonts w:eastAsiaTheme="minorEastAsia"/>
          <w:b/>
          <w:sz w:val="28"/>
          <w:szCs w:val="28"/>
          <w:lang w:eastAsia="ja-JP"/>
        </w:rPr>
        <w:t>4</w:t>
      </w:r>
    </w:p>
    <w:p w:rsidR="00A14829" w:rsidRDefault="00A14829" w:rsidP="00280AE7">
      <w:pPr>
        <w:keepNext/>
        <w:keepLines/>
        <w:tabs>
          <w:tab w:val="left" w:pos="1134"/>
          <w:tab w:val="left" w:pos="1871"/>
          <w:tab w:val="left" w:pos="2268"/>
        </w:tabs>
        <w:overflowPunct w:val="0"/>
        <w:autoSpaceDE w:val="0"/>
        <w:autoSpaceDN w:val="0"/>
        <w:adjustRightInd w:val="0"/>
        <w:spacing w:before="480"/>
        <w:jc w:val="center"/>
        <w:textAlignment w:val="baseline"/>
        <w:rPr>
          <w:rFonts w:eastAsia="Times New Roman"/>
          <w:caps/>
          <w:sz w:val="28"/>
          <w:szCs w:val="20"/>
          <w:lang w:val="en-GB"/>
        </w:rPr>
      </w:pPr>
      <w:r>
        <w:rPr>
          <w:rFonts w:eastAsiaTheme="minorEastAsia" w:hint="eastAsia"/>
          <w:caps/>
          <w:sz w:val="28"/>
          <w:szCs w:val="20"/>
          <w:lang w:val="en-GB" w:eastAsia="ja-JP"/>
        </w:rPr>
        <w:t xml:space="preserve">Working document towards </w:t>
      </w:r>
      <w:r>
        <w:rPr>
          <w:rFonts w:eastAsiaTheme="minorEastAsia"/>
          <w:caps/>
          <w:sz w:val="28"/>
          <w:szCs w:val="20"/>
          <w:lang w:val="en-GB" w:eastAsia="ja-JP"/>
        </w:rPr>
        <w:br/>
      </w:r>
      <w:r>
        <w:rPr>
          <w:rFonts w:eastAsiaTheme="minorEastAsia" w:hint="eastAsia"/>
          <w:caps/>
          <w:sz w:val="28"/>
          <w:szCs w:val="20"/>
          <w:lang w:val="en-GB" w:eastAsia="ja-JP"/>
        </w:rPr>
        <w:t xml:space="preserve">a </w:t>
      </w:r>
      <w:r w:rsidR="003952FA">
        <w:rPr>
          <w:rFonts w:eastAsiaTheme="minorEastAsia"/>
          <w:caps/>
          <w:sz w:val="28"/>
          <w:szCs w:val="20"/>
          <w:lang w:val="en-GB" w:eastAsia="ja-JP"/>
        </w:rPr>
        <w:t xml:space="preserve">preliminary draft </w:t>
      </w:r>
      <w:r>
        <w:rPr>
          <w:rFonts w:eastAsiaTheme="minorEastAsia" w:hint="eastAsia"/>
          <w:caps/>
          <w:sz w:val="28"/>
          <w:szCs w:val="20"/>
          <w:lang w:val="en-GB" w:eastAsia="ja-JP"/>
        </w:rPr>
        <w:t xml:space="preserve">new </w:t>
      </w:r>
      <w:r w:rsidRPr="007C6722">
        <w:rPr>
          <w:rFonts w:eastAsia="Times New Roman"/>
          <w:caps/>
          <w:sz w:val="28"/>
          <w:szCs w:val="20"/>
          <w:lang w:val="en-GB"/>
        </w:rPr>
        <w:t xml:space="preserve">RESOLUTION </w:t>
      </w:r>
      <w:r>
        <w:rPr>
          <w:rFonts w:eastAsiaTheme="minorEastAsia" w:hint="eastAsia"/>
          <w:caps/>
          <w:sz w:val="28"/>
          <w:szCs w:val="20"/>
          <w:lang w:val="en-GB" w:eastAsia="ja-JP"/>
        </w:rPr>
        <w:t>YYY</w:t>
      </w:r>
      <w:r w:rsidRPr="007C6722">
        <w:rPr>
          <w:rFonts w:eastAsia="Times New Roman"/>
          <w:caps/>
          <w:sz w:val="28"/>
          <w:szCs w:val="20"/>
          <w:lang w:val="en-GB"/>
        </w:rPr>
        <w:t xml:space="preserve"> (</w:t>
      </w:r>
      <w:r w:rsidR="00257F97">
        <w:rPr>
          <w:rFonts w:eastAsia="Times New Roman"/>
          <w:caps/>
          <w:sz w:val="28"/>
          <w:szCs w:val="20"/>
          <w:lang w:val="en-GB"/>
        </w:rPr>
        <w:t>[</w:t>
      </w:r>
      <w:r w:rsidR="00D26DF3">
        <w:rPr>
          <w:rFonts w:eastAsia="Times New Roman"/>
          <w:caps/>
          <w:sz w:val="28"/>
          <w:szCs w:val="20"/>
          <w:lang w:val="en-GB"/>
        </w:rPr>
        <w:t>RA/</w:t>
      </w:r>
      <w:r w:rsidRPr="007C6722">
        <w:rPr>
          <w:rFonts w:eastAsia="Times New Roman"/>
          <w:caps/>
          <w:sz w:val="28"/>
          <w:szCs w:val="20"/>
          <w:lang w:val="en-GB"/>
        </w:rPr>
        <w:t>WRC</w:t>
      </w:r>
      <w:r w:rsidR="00257F97">
        <w:rPr>
          <w:rFonts w:eastAsia="Times New Roman"/>
          <w:caps/>
          <w:sz w:val="28"/>
          <w:szCs w:val="20"/>
          <w:lang w:val="en-GB"/>
        </w:rPr>
        <w:t>]</w:t>
      </w:r>
      <w:r w:rsidRPr="007C6722">
        <w:rPr>
          <w:rFonts w:eastAsia="Times New Roman"/>
          <w:caps/>
          <w:sz w:val="28"/>
          <w:szCs w:val="20"/>
          <w:lang w:val="en-GB"/>
        </w:rPr>
        <w:noBreakHyphen/>
        <w:t>1</w:t>
      </w:r>
      <w:r>
        <w:rPr>
          <w:rFonts w:eastAsiaTheme="minorEastAsia" w:hint="eastAsia"/>
          <w:caps/>
          <w:sz w:val="28"/>
          <w:szCs w:val="20"/>
          <w:lang w:val="en-GB" w:eastAsia="ja-JP"/>
        </w:rPr>
        <w:t>5</w:t>
      </w:r>
      <w:r w:rsidRPr="007C6722">
        <w:rPr>
          <w:rFonts w:eastAsia="Times New Roman"/>
          <w:caps/>
          <w:sz w:val="28"/>
          <w:szCs w:val="20"/>
          <w:lang w:val="en-GB"/>
        </w:rPr>
        <w:t>)</w:t>
      </w:r>
    </w:p>
    <w:p w:rsidR="00257F97" w:rsidRPr="000061C9" w:rsidRDefault="00B625D9" w:rsidP="00B625D9">
      <w:pPr>
        <w:keepNext/>
        <w:keepLines/>
        <w:tabs>
          <w:tab w:val="left" w:pos="1134"/>
          <w:tab w:val="left" w:pos="1871"/>
          <w:tab w:val="left" w:pos="2268"/>
        </w:tabs>
        <w:overflowPunct w:val="0"/>
        <w:autoSpaceDE w:val="0"/>
        <w:autoSpaceDN w:val="0"/>
        <w:adjustRightInd w:val="0"/>
        <w:spacing w:before="480"/>
        <w:textAlignment w:val="baseline"/>
        <w:rPr>
          <w:rFonts w:eastAsia="Times New Roman"/>
          <w:i/>
          <w:lang w:val="en-GB"/>
        </w:rPr>
      </w:pPr>
      <w:r>
        <w:rPr>
          <w:rFonts w:eastAsia="Times New Roman"/>
          <w:i/>
          <w:lang w:val="en-GB"/>
        </w:rPr>
        <w:t>(N</w:t>
      </w:r>
      <w:r w:rsidR="00257F97" w:rsidRPr="000061C9">
        <w:rPr>
          <w:rFonts w:eastAsia="Times New Roman"/>
          <w:i/>
          <w:lang w:val="en-GB"/>
        </w:rPr>
        <w:t>ote: Should this Resolution be intended to be submitted to RA-15, relevant parts of the Resolution need to be modified accordingly. APT Members are encouraged to contribute on both versions of this Resolution.</w:t>
      </w:r>
      <w:r>
        <w:rPr>
          <w:rFonts w:eastAsia="Times New Roman"/>
          <w:i/>
          <w:lang w:val="en-GB"/>
        </w:rPr>
        <w:t>)</w:t>
      </w:r>
    </w:p>
    <w:p w:rsidR="00A14829" w:rsidRPr="00EE1DEA" w:rsidRDefault="00A14829" w:rsidP="00280AE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eastAsia="Times New Roman" w:hAnsi="Times New Roman Bold"/>
          <w:b/>
          <w:sz w:val="28"/>
          <w:szCs w:val="20"/>
          <w:lang w:val="en-GB"/>
        </w:rPr>
      </w:pPr>
      <w:r w:rsidRPr="00EE1DEA">
        <w:rPr>
          <w:rFonts w:ascii="Times New Roman Bold" w:eastAsia="Times New Roman" w:hAnsi="Times New Roman Bold"/>
          <w:b/>
          <w:sz w:val="28"/>
          <w:szCs w:val="20"/>
          <w:lang w:val="en-GB"/>
        </w:rPr>
        <w:t xml:space="preserve">Studies on </w:t>
      </w:r>
      <w:r w:rsidR="00B62E03" w:rsidRPr="00EE1DEA">
        <w:rPr>
          <w:rFonts w:eastAsiaTheme="minorEastAsia"/>
          <w:b/>
          <w:bCs/>
          <w:sz w:val="28"/>
          <w:szCs w:val="28"/>
          <w:lang w:eastAsia="ja-JP"/>
        </w:rPr>
        <w:t>identification of frequency band(s) [frequency range TBD][including possible additional allocations to the mobile services on a primary basis] for the future development of IMT for 2020 and beyond</w:t>
      </w:r>
    </w:p>
    <w:p w:rsidR="00A14829" w:rsidRPr="0081588B" w:rsidRDefault="00A14829" w:rsidP="00280AE7">
      <w:pPr>
        <w:keepNext/>
        <w:tabs>
          <w:tab w:val="left" w:pos="1134"/>
          <w:tab w:val="left" w:pos="1871"/>
          <w:tab w:val="left" w:pos="2268"/>
        </w:tabs>
        <w:overflowPunct w:val="0"/>
        <w:autoSpaceDE w:val="0"/>
        <w:autoSpaceDN w:val="0"/>
        <w:adjustRightInd w:val="0"/>
        <w:spacing w:before="280"/>
        <w:textAlignment w:val="baseline"/>
        <w:rPr>
          <w:rFonts w:eastAsiaTheme="minorEastAsia"/>
          <w:i/>
          <w:lang w:val="en-GB" w:eastAsia="ja-JP"/>
        </w:rPr>
      </w:pPr>
      <w:r w:rsidRPr="00EE1DEA">
        <w:rPr>
          <w:rFonts w:eastAsiaTheme="minorEastAsia" w:hint="eastAsia"/>
          <w:i/>
          <w:lang w:val="en-GB" w:eastAsia="ja-JP"/>
        </w:rPr>
        <w:t>[Editor</w:t>
      </w:r>
      <w:r w:rsidRPr="00EE1DEA">
        <w:rPr>
          <w:rFonts w:eastAsiaTheme="minorEastAsia"/>
          <w:i/>
          <w:lang w:val="en-GB" w:eastAsia="ja-JP"/>
        </w:rPr>
        <w:t>’</w:t>
      </w:r>
      <w:r w:rsidR="00245B90" w:rsidRPr="00EE1DEA">
        <w:rPr>
          <w:rFonts w:eastAsiaTheme="minorEastAsia" w:hint="eastAsia"/>
          <w:i/>
          <w:lang w:val="en-GB" w:eastAsia="ja-JP"/>
        </w:rPr>
        <w:t xml:space="preserve">s note: </w:t>
      </w:r>
      <w:r w:rsidR="003952FA">
        <w:rPr>
          <w:rFonts w:eastAsiaTheme="minorEastAsia"/>
          <w:i/>
          <w:lang w:val="en-GB" w:eastAsia="ja-JP"/>
        </w:rPr>
        <w:t>The text for this prospective Resolution to guide an agenda item on IMT is</w:t>
      </w:r>
      <w:r w:rsidR="00C0051A">
        <w:rPr>
          <w:rFonts w:eastAsiaTheme="minorEastAsia"/>
          <w:i/>
          <w:lang w:val="en-GB" w:eastAsia="ja-JP"/>
        </w:rPr>
        <w:t xml:space="preserve"> in essence</w:t>
      </w:r>
      <w:r w:rsidR="003952FA">
        <w:rPr>
          <w:rFonts w:eastAsiaTheme="minorEastAsia"/>
          <w:i/>
          <w:lang w:val="en-GB" w:eastAsia="ja-JP"/>
        </w:rPr>
        <w:t xml:space="preserve"> a merger of contributions received at APG15-4. </w:t>
      </w:r>
      <w:r w:rsidR="00245B90" w:rsidRPr="00EE1DEA">
        <w:rPr>
          <w:rFonts w:eastAsiaTheme="minorEastAsia" w:hint="eastAsia"/>
          <w:i/>
          <w:lang w:val="en-GB" w:eastAsia="ja-JP"/>
        </w:rPr>
        <w:t>The frequency range</w:t>
      </w:r>
      <w:r w:rsidR="00245B90" w:rsidRPr="00EE1DEA">
        <w:rPr>
          <w:rFonts w:eastAsiaTheme="minorEastAsia"/>
          <w:i/>
          <w:lang w:val="en-GB" w:eastAsia="ja-JP"/>
        </w:rPr>
        <w:t xml:space="preserve"> or specific frequency bands to be studied</w:t>
      </w:r>
      <w:r w:rsidRPr="00EE1DEA">
        <w:rPr>
          <w:rFonts w:eastAsiaTheme="minorEastAsia" w:hint="eastAsia"/>
          <w:i/>
          <w:lang w:val="en-GB" w:eastAsia="ja-JP"/>
        </w:rPr>
        <w:t xml:space="preserve"> needs to be further reviewed in the APG15-5 meeting taking into account the progress of studies in ITU-R and in APT countries.]</w:t>
      </w:r>
    </w:p>
    <w:p w:rsidR="00B14898" w:rsidRPr="007C6722" w:rsidRDefault="00B14898" w:rsidP="00B14898">
      <w:pPr>
        <w:keepNext/>
        <w:tabs>
          <w:tab w:val="left" w:pos="1134"/>
          <w:tab w:val="left" w:pos="1871"/>
          <w:tab w:val="left" w:pos="2268"/>
        </w:tabs>
        <w:overflowPunct w:val="0"/>
        <w:autoSpaceDE w:val="0"/>
        <w:autoSpaceDN w:val="0"/>
        <w:adjustRightInd w:val="0"/>
        <w:spacing w:before="280"/>
        <w:textAlignment w:val="baseline"/>
        <w:rPr>
          <w:rFonts w:eastAsia="Times New Roman"/>
          <w:lang w:val="en-GB" w:eastAsia="nl-NL"/>
        </w:rPr>
      </w:pPr>
      <w:r w:rsidRPr="007C6722">
        <w:rPr>
          <w:rFonts w:eastAsia="Times New Roman"/>
          <w:lang w:val="en-GB" w:eastAsia="nl-NL"/>
        </w:rPr>
        <w:t xml:space="preserve">The World </w:t>
      </w:r>
      <w:r w:rsidRPr="007C6722">
        <w:rPr>
          <w:rFonts w:eastAsia="Times New Roman"/>
          <w:lang w:val="en-GB"/>
        </w:rPr>
        <w:t>Radiocommunication</w:t>
      </w:r>
      <w:r w:rsidRPr="007C6722">
        <w:rPr>
          <w:rFonts w:eastAsia="Times New Roman"/>
          <w:lang w:val="en-GB" w:eastAsia="nl-NL"/>
        </w:rPr>
        <w:t xml:space="preserve"> Conference (Geneva, 201</w:t>
      </w:r>
      <w:r>
        <w:rPr>
          <w:rFonts w:eastAsiaTheme="minorEastAsia" w:hint="eastAsia"/>
          <w:lang w:val="en-GB" w:eastAsia="ja-JP"/>
        </w:rPr>
        <w:t>5</w:t>
      </w:r>
      <w:r w:rsidRPr="007C6722">
        <w:rPr>
          <w:rFonts w:eastAsia="Times New Roman"/>
          <w:lang w:val="en-GB" w:eastAsia="nl-NL"/>
        </w:rPr>
        <w:t>),</w:t>
      </w:r>
    </w:p>
    <w:p w:rsidR="00B14898" w:rsidRPr="007C6722" w:rsidRDefault="00B14898" w:rsidP="00B14898">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C6722">
        <w:rPr>
          <w:rFonts w:eastAsia="Times New Roman"/>
          <w:i/>
          <w:szCs w:val="20"/>
          <w:lang w:val="en-GB"/>
        </w:rPr>
        <w:t>considering</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Pr>
          <w:rFonts w:eastAsiaTheme="minorEastAsia" w:hint="eastAsia"/>
          <w:i/>
          <w:szCs w:val="20"/>
          <w:lang w:val="en-GB" w:eastAsia="ko-KR"/>
        </w:rPr>
        <w:t>a</w:t>
      </w:r>
      <w:r w:rsidRPr="007C6722">
        <w:rPr>
          <w:rFonts w:eastAsia="Times New Roman"/>
          <w:i/>
          <w:szCs w:val="20"/>
          <w:lang w:val="en-GB"/>
        </w:rPr>
        <w:t>)</w:t>
      </w:r>
      <w:r w:rsidRPr="007C6722">
        <w:rPr>
          <w:rFonts w:eastAsia="Times New Roman"/>
          <w:i/>
          <w:szCs w:val="20"/>
          <w:lang w:val="en-GB"/>
        </w:rPr>
        <w:tab/>
      </w:r>
      <w:r w:rsidRPr="007C6722">
        <w:rPr>
          <w:rFonts w:eastAsia="Times New Roman"/>
          <w:szCs w:val="20"/>
          <w:lang w:val="en-GB"/>
        </w:rPr>
        <w:t xml:space="preserve">that International Mobile Telecommunications (IMT) systems have been the main method of </w:t>
      </w:r>
      <w:r w:rsidRPr="00CE6730">
        <w:rPr>
          <w:rFonts w:eastAsia="Times New Roman"/>
          <w:szCs w:val="20"/>
          <w:lang w:val="en-GB"/>
        </w:rPr>
        <w:t>delivering wide area mobile broadband applications</w:t>
      </w:r>
      <w:r w:rsidRPr="00CE6730">
        <w:rPr>
          <w:rFonts w:eastAsiaTheme="minorEastAsia" w:hint="eastAsia"/>
          <w:szCs w:val="20"/>
          <w:lang w:val="en-GB" w:eastAsia="ja-JP"/>
        </w:rPr>
        <w:t xml:space="preserve"> and </w:t>
      </w:r>
      <w:r w:rsidRPr="00CE6730">
        <w:rPr>
          <w:rFonts w:eastAsiaTheme="minorEastAsia"/>
          <w:szCs w:val="20"/>
          <w:lang w:val="en-GB" w:eastAsia="ja-JP"/>
        </w:rPr>
        <w:t xml:space="preserve">have </w:t>
      </w:r>
      <w:r w:rsidRPr="00CE6730">
        <w:rPr>
          <w:rFonts w:eastAsia="Times New Roman"/>
          <w:szCs w:val="20"/>
          <w:lang w:val="en-GB"/>
        </w:rPr>
        <w:t>contribute</w:t>
      </w:r>
      <w:r w:rsidRPr="00CE6730">
        <w:rPr>
          <w:rFonts w:eastAsiaTheme="minorEastAsia" w:hint="eastAsia"/>
          <w:szCs w:val="20"/>
          <w:lang w:val="en-GB" w:eastAsia="ja-JP"/>
        </w:rPr>
        <w:t>d</w:t>
      </w:r>
      <w:r w:rsidRPr="00CE6730">
        <w:rPr>
          <w:rFonts w:eastAsia="Times New Roman"/>
          <w:szCs w:val="20"/>
          <w:lang w:val="en-GB"/>
        </w:rPr>
        <w:t xml:space="preserve"> to global economic and social development</w:t>
      </w:r>
      <w:r w:rsidRPr="00CE6730">
        <w:rPr>
          <w:rFonts w:eastAsia="Malgun Gothic" w:hint="eastAsia"/>
          <w:szCs w:val="20"/>
          <w:lang w:eastAsia="ko-KR"/>
        </w:rPr>
        <w:t>by providing a wide range of multimedia applications, mobile cloud computing, and other</w:t>
      </w:r>
      <w:r>
        <w:rPr>
          <w:rFonts w:eastAsia="MS Mincho" w:hint="eastAsia"/>
          <w:szCs w:val="20"/>
          <w:lang w:eastAsia="ja-JP"/>
        </w:rPr>
        <w:t xml:space="preserve"> mobile</w:t>
      </w:r>
      <w:r w:rsidRPr="00CE6730">
        <w:rPr>
          <w:rFonts w:eastAsia="Malgun Gothic" w:hint="eastAsia"/>
          <w:szCs w:val="20"/>
          <w:lang w:eastAsia="ko-KR"/>
        </w:rPr>
        <w:t xml:space="preserve"> applications</w:t>
      </w:r>
      <w:r w:rsidRPr="00CE6730">
        <w:rPr>
          <w:rFonts w:eastAsia="Times New Roman"/>
          <w:szCs w:val="20"/>
          <w:lang w:val="en-GB"/>
        </w:rPr>
        <w:t xml:space="preserve">; </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CE6730">
        <w:rPr>
          <w:rFonts w:eastAsiaTheme="minorEastAsia" w:hint="eastAsia"/>
          <w:i/>
          <w:iCs/>
          <w:szCs w:val="20"/>
          <w:lang w:val="en-GB" w:eastAsia="ko-KR"/>
        </w:rPr>
        <w:t>b</w:t>
      </w:r>
      <w:r w:rsidRPr="00CE6730">
        <w:rPr>
          <w:rFonts w:eastAsia="Times New Roman"/>
          <w:i/>
          <w:iCs/>
          <w:szCs w:val="20"/>
          <w:lang w:val="en-GB"/>
        </w:rPr>
        <w:t>)</w:t>
      </w:r>
      <w:r w:rsidRPr="00CE6730">
        <w:rPr>
          <w:rFonts w:eastAsia="Times New Roman"/>
          <w:szCs w:val="20"/>
          <w:lang w:val="en-GB"/>
        </w:rPr>
        <w:tab/>
        <w:t>that in all countries where IMT systems are deployed there is a continuing significant growth in the number of users of IMT systems and in the quantity and rate of data carried, the latter being driven to a large extent by audiovisual content;</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i/>
          <w:szCs w:val="20"/>
          <w:lang w:val="en-GB" w:eastAsia="ko-KR"/>
        </w:rPr>
      </w:pPr>
      <w:r w:rsidRPr="00CE6730">
        <w:rPr>
          <w:rFonts w:eastAsiaTheme="minorEastAsia" w:hint="eastAsia"/>
          <w:i/>
          <w:szCs w:val="20"/>
          <w:lang w:val="en-GB" w:eastAsia="ko-KR"/>
        </w:rPr>
        <w:t>c)</w:t>
      </w:r>
      <w:r w:rsidRPr="00CE6730">
        <w:rPr>
          <w:rFonts w:eastAsiaTheme="minorEastAsia" w:hint="eastAsia"/>
          <w:i/>
          <w:szCs w:val="20"/>
          <w:lang w:val="en-GB" w:eastAsia="ko-KR"/>
        </w:rPr>
        <w:tab/>
      </w:r>
      <w:r w:rsidRPr="0041032C">
        <w:rPr>
          <w:rFonts w:eastAsiaTheme="minorEastAsia"/>
          <w:szCs w:val="20"/>
          <w:lang w:val="en-GB" w:eastAsia="ko-KR"/>
        </w:rPr>
        <w:t xml:space="preserve">that </w:t>
      </w:r>
      <w:r>
        <w:rPr>
          <w:rFonts w:eastAsia="MS Mincho" w:hint="eastAsia"/>
          <w:szCs w:val="20"/>
          <w:lang w:val="en-GB" w:eastAsia="ja-JP"/>
        </w:rPr>
        <w:t xml:space="preserve">continuous </w:t>
      </w:r>
      <w:r w:rsidRPr="0041032C">
        <w:rPr>
          <w:rFonts w:eastAsiaTheme="minorEastAsia"/>
          <w:szCs w:val="20"/>
          <w:lang w:val="en-GB" w:eastAsia="ko-KR"/>
        </w:rPr>
        <w:t xml:space="preserve">growth </w:t>
      </w:r>
      <w:r>
        <w:rPr>
          <w:rFonts w:eastAsia="MS Mincho" w:hint="eastAsia"/>
          <w:szCs w:val="20"/>
          <w:lang w:val="en-GB" w:eastAsia="ja-JP"/>
        </w:rPr>
        <w:t>of</w:t>
      </w:r>
      <w:r w:rsidRPr="0041032C">
        <w:rPr>
          <w:rFonts w:eastAsiaTheme="minorEastAsia"/>
          <w:szCs w:val="20"/>
          <w:lang w:val="en-GB" w:eastAsia="ko-KR"/>
        </w:rPr>
        <w:t xml:space="preserve"> data traffic demand</w:t>
      </w:r>
      <w:r>
        <w:rPr>
          <w:rFonts w:eastAsia="MS Mincho" w:hint="eastAsia"/>
          <w:szCs w:val="20"/>
          <w:lang w:val="en-GB" w:eastAsia="ja-JP"/>
        </w:rPr>
        <w:t>s</w:t>
      </w:r>
      <w:r w:rsidRPr="0041032C">
        <w:rPr>
          <w:rFonts w:eastAsiaTheme="minorEastAsia"/>
          <w:szCs w:val="20"/>
          <w:lang w:val="en-GB" w:eastAsia="ko-KR"/>
        </w:rPr>
        <w:t xml:space="preserve"> for mobile communication market </w:t>
      </w:r>
      <w:r>
        <w:rPr>
          <w:rFonts w:eastAsia="MS Mincho" w:hint="eastAsia"/>
          <w:szCs w:val="20"/>
          <w:lang w:val="en-GB" w:eastAsia="ja-JP"/>
        </w:rPr>
        <w:t xml:space="preserve">for </w:t>
      </w:r>
      <w:r w:rsidRPr="0041032C">
        <w:rPr>
          <w:rFonts w:eastAsiaTheme="minorEastAsia"/>
          <w:szCs w:val="20"/>
          <w:lang w:val="en-GB" w:eastAsia="ko-KR"/>
        </w:rPr>
        <w:t xml:space="preserve">2020 </w:t>
      </w:r>
      <w:r>
        <w:rPr>
          <w:rFonts w:eastAsia="MS Mincho" w:hint="eastAsia"/>
          <w:szCs w:val="20"/>
          <w:lang w:val="en-GB" w:eastAsia="ja-JP"/>
        </w:rPr>
        <w:t xml:space="preserve">and beyond would be expected </w:t>
      </w:r>
      <w:r w:rsidRPr="0041032C">
        <w:rPr>
          <w:rFonts w:eastAsiaTheme="minorEastAsia"/>
          <w:szCs w:val="20"/>
          <w:lang w:val="en-GB" w:eastAsia="ko-KR"/>
        </w:rPr>
        <w:t xml:space="preserve">to </w:t>
      </w:r>
      <w:r>
        <w:rPr>
          <w:rFonts w:eastAsia="MS Mincho" w:hint="eastAsia"/>
          <w:szCs w:val="20"/>
          <w:lang w:val="en-GB" w:eastAsia="ja-JP"/>
        </w:rPr>
        <w:t xml:space="preserve">achieve improved user experience and </w:t>
      </w:r>
      <w:r w:rsidRPr="0041032C">
        <w:rPr>
          <w:rFonts w:eastAsiaTheme="minorEastAsia"/>
          <w:szCs w:val="20"/>
          <w:lang w:val="en-GB" w:eastAsia="ko-KR"/>
        </w:rPr>
        <w:t xml:space="preserve">numerous </w:t>
      </w:r>
      <w:r>
        <w:rPr>
          <w:rFonts w:eastAsia="MS Mincho" w:hint="eastAsia"/>
          <w:szCs w:val="20"/>
          <w:lang w:val="en-GB" w:eastAsia="ja-JP"/>
        </w:rPr>
        <w:t xml:space="preserve">device </w:t>
      </w:r>
      <w:r w:rsidRPr="0041032C">
        <w:rPr>
          <w:rFonts w:eastAsiaTheme="minorEastAsia"/>
          <w:szCs w:val="20"/>
          <w:lang w:val="en-GB" w:eastAsia="ko-KR"/>
        </w:rPr>
        <w:t>connections, especially in dense area;</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CE6730">
        <w:rPr>
          <w:rFonts w:eastAsiaTheme="minorEastAsia" w:hint="eastAsia"/>
          <w:i/>
          <w:szCs w:val="20"/>
          <w:lang w:val="en-GB" w:eastAsia="ko-KR"/>
        </w:rPr>
        <w:t>d</w:t>
      </w:r>
      <w:r w:rsidRPr="00CE6730">
        <w:rPr>
          <w:rFonts w:eastAsia="Times New Roman"/>
          <w:i/>
          <w:szCs w:val="20"/>
          <w:lang w:val="en-GB"/>
        </w:rPr>
        <w:t>)</w:t>
      </w:r>
      <w:r w:rsidRPr="00CE6730">
        <w:rPr>
          <w:rFonts w:eastAsia="Times New Roman"/>
          <w:szCs w:val="20"/>
          <w:lang w:val="en-GB"/>
        </w:rPr>
        <w:tab/>
      </w:r>
      <w:r w:rsidRPr="00CE6730">
        <w:rPr>
          <w:rFonts w:eastAsiaTheme="minorEastAsia" w:hint="eastAsia"/>
          <w:szCs w:val="20"/>
          <w:lang w:val="en-GB" w:eastAsia="ja-JP"/>
        </w:rPr>
        <w:t>that</w:t>
      </w:r>
      <w:r w:rsidRPr="00CE6730">
        <w:rPr>
          <w:rFonts w:eastAsiaTheme="minorEastAsia"/>
          <w:szCs w:val="20"/>
          <w:lang w:val="en-GB" w:eastAsia="ja-JP"/>
        </w:rPr>
        <w:t xml:space="preserve">IMT </w:t>
      </w:r>
      <w:r w:rsidRPr="00CE6730">
        <w:rPr>
          <w:rFonts w:eastAsiaTheme="minorEastAsia" w:hint="eastAsia"/>
          <w:szCs w:val="20"/>
          <w:lang w:val="en-GB" w:eastAsia="ja-JP"/>
        </w:rPr>
        <w:t xml:space="preserve">systems </w:t>
      </w:r>
      <w:r w:rsidRPr="00CE6730">
        <w:rPr>
          <w:rFonts w:eastAsiaTheme="minorEastAsia"/>
          <w:szCs w:val="20"/>
          <w:lang w:val="en-GB" w:eastAsia="ja-JP"/>
        </w:rPr>
        <w:t xml:space="preserve">for 2020 and beyond </w:t>
      </w:r>
      <w:r w:rsidRPr="00CE6730">
        <w:rPr>
          <w:rFonts w:eastAsiaTheme="minorEastAsia" w:hint="eastAsia"/>
          <w:szCs w:val="20"/>
          <w:lang w:val="en-GB" w:eastAsia="ja-JP"/>
        </w:rPr>
        <w:t>are</w:t>
      </w:r>
      <w:r w:rsidRPr="00CE6730">
        <w:rPr>
          <w:rFonts w:eastAsiaTheme="minorEastAsia"/>
          <w:szCs w:val="20"/>
          <w:lang w:val="en-GB" w:eastAsia="ja-JP"/>
        </w:rPr>
        <w:t xml:space="preserve"> envisaged to expand and support diverse usage scenarios that will extend beyond the current IMT</w:t>
      </w:r>
      <w:r w:rsidRPr="00CE6730">
        <w:rPr>
          <w:rFonts w:eastAsiaTheme="minorEastAsia" w:hint="eastAsia"/>
          <w:szCs w:val="20"/>
          <w:lang w:val="en-GB" w:eastAsia="ja-JP"/>
        </w:rPr>
        <w:t xml:space="preserve"> systems</w:t>
      </w:r>
      <w:r w:rsidRPr="00CE6730">
        <w:rPr>
          <w:rFonts w:eastAsia="Times New Roman"/>
          <w:szCs w:val="20"/>
          <w:lang w:val="en-GB"/>
        </w:rPr>
        <w:t>;</w:t>
      </w:r>
    </w:p>
    <w:p w:rsidR="00B14898" w:rsidRPr="004C3633"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CE6730">
        <w:rPr>
          <w:rFonts w:eastAsiaTheme="minorEastAsia" w:hint="eastAsia"/>
          <w:i/>
          <w:szCs w:val="20"/>
          <w:lang w:val="en-GB" w:eastAsia="ko-KR"/>
        </w:rPr>
        <w:t>e</w:t>
      </w:r>
      <w:r w:rsidRPr="004C3633">
        <w:rPr>
          <w:rFonts w:eastAsiaTheme="minorEastAsia"/>
          <w:i/>
          <w:szCs w:val="20"/>
          <w:lang w:val="en-GB" w:eastAsia="ko-KR"/>
        </w:rPr>
        <w:t>)</w:t>
      </w:r>
      <w:r w:rsidRPr="00CE6730">
        <w:rPr>
          <w:rFonts w:eastAsiaTheme="minorEastAsia" w:hint="eastAsia"/>
          <w:szCs w:val="20"/>
          <w:lang w:val="en-GB" w:eastAsia="ko-KR"/>
        </w:rPr>
        <w:tab/>
        <w:t xml:space="preserve">that the diverse usage scenarios will </w:t>
      </w:r>
      <w:r>
        <w:rPr>
          <w:rFonts w:eastAsia="MS Mincho" w:hint="eastAsia"/>
          <w:szCs w:val="20"/>
          <w:lang w:val="en-GB" w:eastAsia="ja-JP"/>
        </w:rPr>
        <w:t xml:space="preserve">produce </w:t>
      </w:r>
      <w:r w:rsidRPr="00CE6730">
        <w:rPr>
          <w:rFonts w:eastAsiaTheme="minorEastAsia"/>
          <w:szCs w:val="20"/>
          <w:lang w:val="en-GB" w:eastAsia="ko-KR"/>
        </w:rPr>
        <w:t>more</w:t>
      </w:r>
      <w:r w:rsidRPr="00CE6730">
        <w:rPr>
          <w:rFonts w:eastAsiaTheme="minorEastAsia" w:hint="eastAsia"/>
          <w:szCs w:val="20"/>
          <w:lang w:val="en-GB" w:eastAsia="ko-KR"/>
        </w:rPr>
        <w:t xml:space="preserve"> data tra</w:t>
      </w:r>
      <w:r w:rsidR="00D047FF">
        <w:rPr>
          <w:rFonts w:eastAsiaTheme="minorEastAsia" w:hint="eastAsia"/>
          <w:szCs w:val="20"/>
          <w:lang w:val="en-GB" w:eastAsia="ko-KR"/>
        </w:rPr>
        <w:t>ffic demands for the IMT</w:t>
      </w:r>
      <w:r w:rsidRPr="00CE6730">
        <w:rPr>
          <w:rFonts w:eastAsiaTheme="minorEastAsia" w:hint="eastAsia"/>
          <w:szCs w:val="20"/>
          <w:lang w:val="en-GB" w:eastAsia="ko-KR"/>
        </w:rPr>
        <w:t xml:space="preserve"> for 2020 and beyond</w:t>
      </w:r>
      <w:r w:rsidR="00D047FF">
        <w:rPr>
          <w:rFonts w:eastAsiaTheme="minorEastAsia"/>
          <w:szCs w:val="20"/>
          <w:lang w:val="en-GB" w:eastAsia="ko-KR"/>
        </w:rPr>
        <w:t xml:space="preserve"> systems</w:t>
      </w:r>
      <w:r w:rsidRPr="00CE6730">
        <w:rPr>
          <w:rFonts w:eastAsiaTheme="minorEastAsia" w:hint="eastAsia"/>
          <w:szCs w:val="20"/>
          <w:lang w:val="en-GB" w:eastAsia="ko-KR"/>
        </w:rPr>
        <w:t xml:space="preserve">, </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ja-JP"/>
        </w:rPr>
      </w:pPr>
      <w:r w:rsidRPr="00CE6730">
        <w:rPr>
          <w:rFonts w:eastAsiaTheme="minorEastAsia" w:hint="eastAsia"/>
          <w:i/>
          <w:szCs w:val="20"/>
          <w:lang w:val="en-GB" w:eastAsia="ko-KR"/>
        </w:rPr>
        <w:t>f</w:t>
      </w:r>
      <w:r w:rsidRPr="00CE6730">
        <w:rPr>
          <w:rFonts w:eastAsia="Times New Roman"/>
          <w:i/>
          <w:szCs w:val="20"/>
          <w:lang w:val="en-GB"/>
        </w:rPr>
        <w:t>)</w:t>
      </w:r>
      <w:r w:rsidRPr="00CE6730">
        <w:rPr>
          <w:rFonts w:eastAsia="Times New Roman"/>
          <w:szCs w:val="20"/>
          <w:lang w:val="en-GB"/>
        </w:rPr>
        <w:tab/>
      </w:r>
      <w:r w:rsidR="00D047FF">
        <w:rPr>
          <w:rFonts w:eastAsiaTheme="minorEastAsia" w:hint="eastAsia"/>
          <w:szCs w:val="20"/>
          <w:lang w:val="en-GB" w:eastAsia="ja-JP"/>
        </w:rPr>
        <w:t>that the IMT</w:t>
      </w:r>
      <w:r w:rsidRPr="00CE6730">
        <w:rPr>
          <w:rFonts w:eastAsiaTheme="minorEastAsia" w:hint="eastAsia"/>
          <w:szCs w:val="20"/>
          <w:lang w:val="en-GB" w:eastAsia="ja-JP"/>
        </w:rPr>
        <w:t xml:space="preserve"> for 2020 and beyond</w:t>
      </w:r>
      <w:r w:rsidR="00D047FF">
        <w:rPr>
          <w:rFonts w:eastAsiaTheme="minorEastAsia"/>
          <w:szCs w:val="20"/>
          <w:lang w:val="en-GB" w:eastAsia="ja-JP"/>
        </w:rPr>
        <w:t xml:space="preserve"> systems</w:t>
      </w:r>
      <w:r w:rsidRPr="00CE6730">
        <w:rPr>
          <w:rFonts w:eastAsiaTheme="minorEastAsia" w:hint="eastAsia"/>
          <w:szCs w:val="20"/>
          <w:lang w:val="en-GB" w:eastAsia="ja-JP"/>
        </w:rPr>
        <w:t xml:space="preserve"> will result in a </w:t>
      </w:r>
      <w:r w:rsidRPr="00CE6730">
        <w:rPr>
          <w:rFonts w:eastAsiaTheme="minorEastAsia"/>
          <w:szCs w:val="20"/>
          <w:lang w:val="en-GB" w:eastAsia="ja-JP"/>
        </w:rPr>
        <w:t>diversity</w:t>
      </w:r>
      <w:r w:rsidRPr="00CE6730">
        <w:rPr>
          <w:rFonts w:eastAsiaTheme="minorEastAsia" w:hint="eastAsia"/>
          <w:szCs w:val="20"/>
          <w:lang w:val="en-GB" w:eastAsia="ja-JP"/>
        </w:rPr>
        <w:t xml:space="preserve"> of requirements, such as</w:t>
      </w:r>
      <w:r w:rsidR="00A800E9">
        <w:rPr>
          <w:rFonts w:eastAsiaTheme="minorEastAsia"/>
          <w:szCs w:val="20"/>
          <w:lang w:val="en-GB" w:eastAsia="ja-JP"/>
        </w:rPr>
        <w:t xml:space="preserve"> </w:t>
      </w:r>
      <w:r w:rsidR="00046E08">
        <w:rPr>
          <w:rFonts w:eastAsiaTheme="minorEastAsia"/>
          <w:szCs w:val="20"/>
          <w:lang w:val="en-GB" w:eastAsia="ja-JP"/>
        </w:rPr>
        <w:t>Gbps level experienced communication,</w:t>
      </w:r>
      <w:r w:rsidR="00A800E9">
        <w:rPr>
          <w:rFonts w:eastAsiaTheme="minorEastAsia"/>
          <w:szCs w:val="20"/>
          <w:lang w:val="en-GB" w:eastAsia="ja-JP"/>
        </w:rPr>
        <w:t xml:space="preserve"> </w:t>
      </w:r>
      <w:r w:rsidRPr="00CE6730">
        <w:rPr>
          <w:rFonts w:eastAsiaTheme="minorEastAsia"/>
          <w:szCs w:val="20"/>
          <w:lang w:val="en-GB" w:eastAsia="ja-JP"/>
        </w:rPr>
        <w:t>very high data rate</w:t>
      </w:r>
      <w:r w:rsidRPr="00CE6730">
        <w:rPr>
          <w:rFonts w:eastAsiaTheme="minorEastAsia" w:hint="eastAsia"/>
          <w:szCs w:val="20"/>
          <w:lang w:val="en-GB" w:eastAsia="ja-JP"/>
        </w:rPr>
        <w:t xml:space="preserve"> communications</w:t>
      </w:r>
      <w:r w:rsidRPr="00CE6730">
        <w:rPr>
          <w:rFonts w:eastAsiaTheme="minorEastAsia"/>
          <w:szCs w:val="20"/>
          <w:lang w:val="en-GB" w:eastAsia="ja-JP"/>
        </w:rPr>
        <w:t xml:space="preserve">, large numbers of </w:t>
      </w:r>
      <w:r w:rsidRPr="00CE6730">
        <w:rPr>
          <w:rFonts w:eastAsiaTheme="minorEastAsia" w:hint="eastAsia"/>
          <w:szCs w:val="20"/>
          <w:lang w:val="en-GB" w:eastAsia="ja-JP"/>
        </w:rPr>
        <w:t xml:space="preserve">device </w:t>
      </w:r>
      <w:r w:rsidRPr="00CE6730">
        <w:rPr>
          <w:rFonts w:eastAsiaTheme="minorEastAsia"/>
          <w:szCs w:val="20"/>
          <w:lang w:val="en-GB" w:eastAsia="ja-JP"/>
        </w:rPr>
        <w:t>connections, ultra-low latency and high reliability</w:t>
      </w:r>
      <w:r w:rsidRPr="00CE6730">
        <w:rPr>
          <w:rFonts w:eastAsiaTheme="minorEastAsia" w:hint="eastAsia"/>
          <w:szCs w:val="20"/>
          <w:lang w:val="en-GB" w:eastAsia="ja-JP"/>
        </w:rPr>
        <w:t xml:space="preserve"> communications, etc.;</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ja-JP"/>
        </w:rPr>
      </w:pPr>
      <w:r>
        <w:rPr>
          <w:rFonts w:eastAsiaTheme="minorEastAsia" w:hint="eastAsia"/>
          <w:i/>
          <w:szCs w:val="20"/>
          <w:lang w:val="en-GB" w:eastAsia="ko-KR"/>
        </w:rPr>
        <w:t>g</w:t>
      </w:r>
      <w:r w:rsidRPr="00CE6730">
        <w:rPr>
          <w:rFonts w:eastAsiaTheme="minorEastAsia" w:hint="eastAsia"/>
          <w:i/>
          <w:szCs w:val="20"/>
          <w:lang w:val="en-GB" w:eastAsia="ja-JP"/>
        </w:rPr>
        <w:t>)</w:t>
      </w:r>
      <w:r w:rsidRPr="00CE6730">
        <w:rPr>
          <w:rFonts w:eastAsiaTheme="minorEastAsia" w:hint="eastAsia"/>
          <w:szCs w:val="20"/>
          <w:lang w:val="en-GB" w:eastAsia="ja-JP"/>
        </w:rPr>
        <w:tab/>
        <w:t xml:space="preserve">that ITU-R developed a work plan, timeline, process and required deliverables in order to transform the above framework and overall objectives into </w:t>
      </w:r>
      <w:r w:rsidRPr="00CE6730">
        <w:rPr>
          <w:rFonts w:eastAsiaTheme="minorEastAsia"/>
          <w:szCs w:val="20"/>
          <w:lang w:val="en-GB" w:eastAsia="ja-JP"/>
        </w:rPr>
        <w:t xml:space="preserve">the </w:t>
      </w:r>
      <w:r w:rsidRPr="00CE6730">
        <w:rPr>
          <w:rFonts w:eastAsiaTheme="minorEastAsia" w:hint="eastAsia"/>
          <w:szCs w:val="20"/>
          <w:lang w:val="en-GB" w:eastAsia="ja-JP"/>
        </w:rPr>
        <w:t>reality of IMT systems, which will be deployed by the 2020-time frame in some countries;</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Pr>
          <w:rFonts w:eastAsiaTheme="minorEastAsia" w:hint="eastAsia"/>
          <w:i/>
          <w:szCs w:val="20"/>
          <w:lang w:val="en-GB" w:eastAsia="ko-KR"/>
        </w:rPr>
        <w:t>h</w:t>
      </w:r>
      <w:r w:rsidRPr="00CE6730">
        <w:rPr>
          <w:rFonts w:eastAsiaTheme="minorEastAsia" w:hint="eastAsia"/>
          <w:szCs w:val="20"/>
          <w:lang w:val="en-GB" w:eastAsia="ja-JP"/>
        </w:rPr>
        <w:t>)</w:t>
      </w:r>
      <w:r w:rsidRPr="00CE6730">
        <w:rPr>
          <w:rFonts w:eastAsiaTheme="minorEastAsia" w:hint="eastAsia"/>
          <w:szCs w:val="20"/>
          <w:lang w:val="en-GB" w:eastAsia="ja-JP"/>
        </w:rPr>
        <w:tab/>
        <w:t>that</w:t>
      </w:r>
      <w:r w:rsidR="00A800E9">
        <w:rPr>
          <w:rFonts w:eastAsiaTheme="minorEastAsia"/>
          <w:szCs w:val="20"/>
          <w:lang w:val="en-GB" w:eastAsia="ja-JP"/>
        </w:rPr>
        <w:t xml:space="preserve"> </w:t>
      </w:r>
      <w:r w:rsidRPr="00CE6730">
        <w:rPr>
          <w:rFonts w:eastAsiaTheme="minorEastAsia" w:hint="eastAsia"/>
          <w:szCs w:val="20"/>
          <w:lang w:val="en-GB" w:eastAsia="ja-JP"/>
        </w:rPr>
        <w:t>de</w:t>
      </w:r>
      <w:r w:rsidR="00656F20">
        <w:rPr>
          <w:rFonts w:eastAsiaTheme="minorEastAsia" w:hint="eastAsia"/>
          <w:szCs w:val="20"/>
          <w:lang w:val="en-GB" w:eastAsia="ja-JP"/>
        </w:rPr>
        <w:t>velopment and deployment of IMT</w:t>
      </w:r>
      <w:r w:rsidRPr="00CE6730">
        <w:rPr>
          <w:rFonts w:eastAsiaTheme="minorEastAsia" w:hint="eastAsia"/>
          <w:szCs w:val="20"/>
          <w:lang w:val="en-GB" w:eastAsia="ja-JP"/>
        </w:rPr>
        <w:t>for 2020 and beyond</w:t>
      </w:r>
      <w:r w:rsidR="00656F20">
        <w:rPr>
          <w:rFonts w:eastAsiaTheme="minorEastAsia"/>
          <w:szCs w:val="20"/>
          <w:lang w:val="en-GB" w:eastAsia="ja-JP"/>
        </w:rPr>
        <w:t xml:space="preserve"> systems,</w:t>
      </w:r>
      <w:r w:rsidRPr="00CE6730">
        <w:rPr>
          <w:rFonts w:eastAsiaTheme="minorEastAsia" w:hint="eastAsia"/>
          <w:szCs w:val="20"/>
          <w:lang w:val="en-GB" w:eastAsia="ja-JP"/>
        </w:rPr>
        <w:t xml:space="preserve"> while addressing the requirements in </w:t>
      </w:r>
      <w:r w:rsidRPr="00CE6730">
        <w:rPr>
          <w:rFonts w:eastAsiaTheme="minorEastAsia" w:hint="eastAsia"/>
          <w:i/>
          <w:szCs w:val="20"/>
          <w:lang w:val="en-GB" w:eastAsia="ja-JP"/>
        </w:rPr>
        <w:t xml:space="preserve">considering </w:t>
      </w:r>
      <w:r w:rsidRPr="00CE6730">
        <w:rPr>
          <w:rFonts w:eastAsiaTheme="minorEastAsia" w:hint="eastAsia"/>
          <w:i/>
          <w:szCs w:val="20"/>
          <w:lang w:val="en-GB" w:eastAsia="ko-KR"/>
        </w:rPr>
        <w:t>f</w:t>
      </w:r>
      <w:r w:rsidRPr="00CE6730">
        <w:rPr>
          <w:rFonts w:eastAsiaTheme="minorEastAsia"/>
          <w:i/>
          <w:szCs w:val="20"/>
          <w:lang w:val="en-GB" w:eastAsia="ja-JP"/>
        </w:rPr>
        <w:t>)</w:t>
      </w:r>
      <w:r w:rsidRPr="00CE6730">
        <w:rPr>
          <w:rFonts w:eastAsiaTheme="minorEastAsia"/>
          <w:szCs w:val="20"/>
          <w:lang w:val="en-GB" w:eastAsia="ja-JP"/>
        </w:rPr>
        <w:t>will require contiguous</w:t>
      </w:r>
      <w:r w:rsidRPr="00CE6730">
        <w:rPr>
          <w:rFonts w:eastAsiaTheme="minorEastAsia" w:hint="eastAsia"/>
          <w:szCs w:val="20"/>
          <w:lang w:val="en-GB" w:eastAsia="ja-JP"/>
        </w:rPr>
        <w:t xml:space="preserve"> wide bandwidths</w:t>
      </w:r>
      <w:r w:rsidRPr="00CE6730">
        <w:rPr>
          <w:rFonts w:eastAsiaTheme="minorEastAsia" w:hint="eastAsia"/>
          <w:szCs w:val="20"/>
          <w:lang w:val="en-GB" w:eastAsia="ko-KR"/>
        </w:rPr>
        <w:t>;</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Pr>
          <w:rFonts w:eastAsiaTheme="minorEastAsia" w:hint="eastAsia"/>
          <w:i/>
          <w:szCs w:val="20"/>
          <w:lang w:val="en-GB" w:eastAsia="ko-KR"/>
        </w:rPr>
        <w:t>i</w:t>
      </w:r>
      <w:r w:rsidRPr="004C3633">
        <w:rPr>
          <w:rFonts w:eastAsiaTheme="minorEastAsia"/>
          <w:i/>
          <w:szCs w:val="20"/>
          <w:lang w:val="en-GB" w:eastAsia="ko-KR"/>
        </w:rPr>
        <w:t>)</w:t>
      </w:r>
      <w:r w:rsidRPr="00CE6730">
        <w:rPr>
          <w:rFonts w:eastAsiaTheme="minorEastAsia" w:hint="eastAsia"/>
          <w:szCs w:val="20"/>
          <w:lang w:eastAsia="ko-KR"/>
        </w:rPr>
        <w:tab/>
        <w:t>that</w:t>
      </w:r>
      <w:r w:rsidRPr="00CE6730">
        <w:rPr>
          <w:rFonts w:eastAsiaTheme="minorEastAsia" w:hint="eastAsia"/>
          <w:szCs w:val="20"/>
          <w:lang w:val="en-GB" w:eastAsia="ko-KR"/>
        </w:rPr>
        <w:t xml:space="preserve">ITU-R conducted studies on </w:t>
      </w:r>
      <w:r w:rsidRPr="00CE6730">
        <w:rPr>
          <w:rFonts w:eastAsiaTheme="minorEastAsia"/>
          <w:szCs w:val="20"/>
          <w:lang w:val="en-GB" w:eastAsia="ja-JP"/>
        </w:rPr>
        <w:t>“</w:t>
      </w:r>
      <w:r>
        <w:rPr>
          <w:rFonts w:eastAsia="MS Mincho" w:hint="eastAsia"/>
          <w:szCs w:val="20"/>
          <w:lang w:val="en-GB" w:eastAsia="ja-JP"/>
        </w:rPr>
        <w:t>T</w:t>
      </w:r>
      <w:r w:rsidRPr="00CE6730">
        <w:rPr>
          <w:rFonts w:eastAsiaTheme="minorEastAsia"/>
          <w:szCs w:val="20"/>
          <w:lang w:val="en-GB" w:eastAsia="ja-JP"/>
        </w:rPr>
        <w:t>echnical feasibility of IMT in the bands above 6 GHz”</w:t>
      </w:r>
      <w:r w:rsidRPr="00CE6730">
        <w:rPr>
          <w:rFonts w:eastAsiaTheme="minorEastAsia" w:hint="eastAsia"/>
          <w:szCs w:val="20"/>
          <w:lang w:val="en-GB" w:eastAsia="ja-JP"/>
        </w:rPr>
        <w:t xml:space="preserve">;  </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Pr>
          <w:rFonts w:eastAsiaTheme="minorEastAsia" w:hint="eastAsia"/>
          <w:i/>
          <w:szCs w:val="20"/>
          <w:lang w:val="en-GB" w:eastAsia="ko-KR"/>
        </w:rPr>
        <w:lastRenderedPageBreak/>
        <w:t>j</w:t>
      </w:r>
      <w:r w:rsidRPr="00CE6730">
        <w:rPr>
          <w:rFonts w:eastAsia="Times New Roman"/>
          <w:i/>
          <w:szCs w:val="20"/>
          <w:lang w:val="en-GB"/>
        </w:rPr>
        <w:t>)</w:t>
      </w:r>
      <w:r w:rsidRPr="00CE6730">
        <w:rPr>
          <w:rFonts w:eastAsia="Times New Roman"/>
          <w:i/>
          <w:szCs w:val="20"/>
          <w:lang w:val="en-GB"/>
        </w:rPr>
        <w:tab/>
      </w:r>
      <w:r w:rsidRPr="00CE6730">
        <w:rPr>
          <w:rFonts w:eastAsia="Times New Roman"/>
          <w:szCs w:val="20"/>
          <w:lang w:val="en-GB"/>
        </w:rPr>
        <w:t>that adequate and timely availability of spectrum and supporting regulatory provisions is essential to support future growth of IMT;</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Pr>
          <w:rFonts w:eastAsiaTheme="minorEastAsia" w:hint="eastAsia"/>
          <w:i/>
          <w:color w:val="000000" w:themeColor="text1"/>
          <w:szCs w:val="20"/>
          <w:lang w:val="en-GB" w:eastAsia="ko-KR"/>
        </w:rPr>
        <w:t>k</w:t>
      </w:r>
      <w:r w:rsidRPr="00CE6730">
        <w:rPr>
          <w:rFonts w:eastAsia="Times New Roman"/>
          <w:i/>
          <w:color w:val="000000" w:themeColor="text1"/>
          <w:szCs w:val="20"/>
          <w:lang w:val="en-GB"/>
        </w:rPr>
        <w:t>)</w:t>
      </w:r>
      <w:r w:rsidRPr="00CE6730">
        <w:rPr>
          <w:rFonts w:eastAsia="Times New Roman"/>
          <w:i/>
          <w:color w:val="000000" w:themeColor="text1"/>
          <w:szCs w:val="20"/>
          <w:lang w:val="en-GB"/>
        </w:rPr>
        <w:tab/>
      </w:r>
      <w:r w:rsidRPr="00CE6730">
        <w:rPr>
          <w:rFonts w:eastAsia="Times New Roman"/>
          <w:szCs w:val="20"/>
          <w:lang w:val="en-GB"/>
        </w:rPr>
        <w:t xml:space="preserve">that harmonized worldwide bands and harmonized frequency arrangements for IMT are highly desirable in order to achieve global roaming and the benefits of economies of scale; </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Pr>
          <w:rFonts w:eastAsiaTheme="minorEastAsia" w:hint="eastAsia"/>
          <w:i/>
          <w:szCs w:val="20"/>
          <w:lang w:val="en-GB" w:eastAsia="ko-KR"/>
        </w:rPr>
        <w:t>l</w:t>
      </w:r>
      <w:r w:rsidRPr="00CE6730">
        <w:rPr>
          <w:rFonts w:eastAsia="MS Mincho"/>
          <w:i/>
          <w:szCs w:val="20"/>
          <w:lang w:val="en-GB" w:eastAsia="ja-JP"/>
        </w:rPr>
        <w:t>)</w:t>
      </w:r>
      <w:r w:rsidRPr="00CE6730">
        <w:rPr>
          <w:rFonts w:eastAsia="MS Mincho"/>
          <w:szCs w:val="20"/>
          <w:lang w:val="en-GB" w:eastAsia="ja-JP"/>
        </w:rPr>
        <w:tab/>
        <w:t>the need to protect existing services when considering frequency bands for possible additional allocations to any service;</w:t>
      </w:r>
    </w:p>
    <w:p w:rsidR="00B14898" w:rsidRDefault="00B14898" w:rsidP="00B14898">
      <w:pPr>
        <w:tabs>
          <w:tab w:val="left" w:pos="1134"/>
          <w:tab w:val="left" w:pos="1871"/>
          <w:tab w:val="left" w:pos="2268"/>
        </w:tabs>
        <w:overflowPunct w:val="0"/>
        <w:autoSpaceDE w:val="0"/>
        <w:autoSpaceDN w:val="0"/>
        <w:adjustRightInd w:val="0"/>
        <w:spacing w:before="120"/>
        <w:textAlignment w:val="baseline"/>
        <w:rPr>
          <w:rFonts w:eastAsia="Malgun Gothic"/>
          <w:szCs w:val="20"/>
          <w:lang w:val="en-GB" w:eastAsia="ko-KR"/>
        </w:rPr>
      </w:pPr>
      <w:r>
        <w:rPr>
          <w:rFonts w:eastAsiaTheme="minorEastAsia" w:hint="eastAsia"/>
          <w:i/>
          <w:szCs w:val="20"/>
          <w:lang w:val="en-GB" w:eastAsia="ko-KR"/>
        </w:rPr>
        <w:t>m</w:t>
      </w:r>
      <w:r w:rsidRPr="004C3633">
        <w:rPr>
          <w:rFonts w:eastAsiaTheme="minorEastAsia"/>
          <w:i/>
          <w:szCs w:val="20"/>
          <w:lang w:val="en-GB" w:eastAsia="ko-KR"/>
        </w:rPr>
        <w:t>)</w:t>
      </w:r>
      <w:r w:rsidRPr="00CE6730">
        <w:rPr>
          <w:rFonts w:eastAsiaTheme="minorEastAsia" w:hint="eastAsia"/>
          <w:szCs w:val="20"/>
          <w:lang w:val="en-GB" w:eastAsia="ko-KR"/>
        </w:rPr>
        <w:tab/>
      </w:r>
      <w:r w:rsidRPr="00CE6730">
        <w:rPr>
          <w:rFonts w:eastAsia="Malgun Gothic" w:hint="eastAsia"/>
          <w:szCs w:val="20"/>
          <w:lang w:eastAsia="ko-KR"/>
        </w:rPr>
        <w:t xml:space="preserve">the on-going studies in ITU-R on </w:t>
      </w:r>
      <w:r w:rsidRPr="00CE6730">
        <w:rPr>
          <w:rFonts w:eastAsia="Malgun Gothic" w:hint="eastAsia"/>
          <w:szCs w:val="20"/>
          <w:lang w:val="en-GB" w:eastAsia="ko-KR"/>
        </w:rPr>
        <w:t xml:space="preserve">the propagation characteristics in higher frequency bands </w:t>
      </w:r>
      <w:r w:rsidRPr="00CE6730">
        <w:rPr>
          <w:rFonts w:eastAsia="Malgun Gothic"/>
          <w:szCs w:val="20"/>
          <w:lang w:val="en-GB" w:eastAsia="ko-KR"/>
        </w:rPr>
        <w:t>when used by IMT systems;</w:t>
      </w:r>
    </w:p>
    <w:p w:rsidR="00046E08" w:rsidRPr="004C3633" w:rsidRDefault="00046E0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A4021B">
        <w:rPr>
          <w:rFonts w:eastAsia="Malgun Gothic"/>
          <w:i/>
          <w:szCs w:val="20"/>
          <w:lang w:val="en-GB" w:eastAsia="ko-KR"/>
        </w:rPr>
        <w:t>n)</w:t>
      </w:r>
      <w:r>
        <w:rPr>
          <w:rFonts w:eastAsia="Malgun Gothic"/>
          <w:szCs w:val="20"/>
          <w:lang w:val="en-GB" w:eastAsia="ko-KR"/>
        </w:rPr>
        <w:tab/>
        <w:t>the appropriate choices of frequency bands to provide coverage, capacity and performance are necessary and are important to the cost effective implementation of future IMT systems taking into account the radio wave propagation characteristics and implementation complexity and cost factors;</w:t>
      </w:r>
    </w:p>
    <w:p w:rsidR="00B14898" w:rsidRPr="00CE6730" w:rsidRDefault="00B14898" w:rsidP="00B14898">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CE6730">
        <w:rPr>
          <w:rFonts w:eastAsia="Times New Roman"/>
          <w:i/>
          <w:szCs w:val="20"/>
          <w:lang w:val="en-GB"/>
        </w:rPr>
        <w:t>noting</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ja-JP"/>
        </w:rPr>
      </w:pPr>
      <w:r w:rsidRPr="00CE6730">
        <w:rPr>
          <w:rFonts w:eastAsia="Times New Roman"/>
          <w:i/>
          <w:szCs w:val="20"/>
          <w:lang w:val="en-GB"/>
        </w:rPr>
        <w:t>a)</w:t>
      </w:r>
      <w:r w:rsidRPr="00CE6730">
        <w:rPr>
          <w:rFonts w:eastAsia="Times New Roman"/>
          <w:szCs w:val="20"/>
          <w:lang w:val="en-GB"/>
        </w:rPr>
        <w:tab/>
        <w:t>that Question ITU</w:t>
      </w:r>
      <w:r w:rsidRPr="00CE6730">
        <w:rPr>
          <w:rFonts w:eastAsia="Times New Roman"/>
          <w:szCs w:val="20"/>
          <w:lang w:val="en-GB"/>
        </w:rPr>
        <w:noBreakHyphen/>
        <w:t>R 229/5 seeks to address the further development of IMT;</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CE6730">
        <w:rPr>
          <w:rFonts w:eastAsiaTheme="minorEastAsia" w:hint="eastAsia"/>
          <w:i/>
          <w:szCs w:val="20"/>
          <w:lang w:val="en-GB" w:eastAsia="ja-JP"/>
        </w:rPr>
        <w:t>b</w:t>
      </w:r>
      <w:r w:rsidRPr="00CE6730">
        <w:rPr>
          <w:rFonts w:eastAsia="Times New Roman"/>
          <w:i/>
          <w:szCs w:val="20"/>
          <w:lang w:val="en-GB"/>
        </w:rPr>
        <w:t>)</w:t>
      </w:r>
      <w:r w:rsidRPr="00CE6730">
        <w:rPr>
          <w:rFonts w:eastAsia="Times New Roman"/>
          <w:szCs w:val="20"/>
          <w:lang w:val="en-GB"/>
        </w:rPr>
        <w:tab/>
        <w:t>that IMT encompasses both IMT-2000</w:t>
      </w:r>
      <w:r w:rsidRPr="00CE6730">
        <w:rPr>
          <w:rFonts w:eastAsiaTheme="minorEastAsia" w:hint="eastAsia"/>
          <w:szCs w:val="20"/>
          <w:lang w:val="en-GB" w:eastAsia="ja-JP"/>
        </w:rPr>
        <w:t xml:space="preserve">, </w:t>
      </w:r>
      <w:r w:rsidRPr="00CE6730">
        <w:rPr>
          <w:rFonts w:eastAsia="Times New Roman"/>
          <w:szCs w:val="20"/>
          <w:lang w:val="en-GB"/>
        </w:rPr>
        <w:t>IMT-Advanced</w:t>
      </w:r>
      <w:r w:rsidRPr="00CE6730">
        <w:rPr>
          <w:rFonts w:eastAsiaTheme="minorEastAsia" w:hint="eastAsia"/>
          <w:szCs w:val="20"/>
          <w:lang w:val="en-GB" w:eastAsia="ja-JP"/>
        </w:rPr>
        <w:t xml:space="preserve">, and </w:t>
      </w:r>
      <w:r w:rsidRPr="00CE6730">
        <w:rPr>
          <w:rFonts w:eastAsiaTheme="minorEastAsia"/>
          <w:szCs w:val="20"/>
          <w:lang w:val="en-GB" w:eastAsia="ja-JP"/>
        </w:rPr>
        <w:t xml:space="preserve">IMT for 2020 and beyond </w:t>
      </w:r>
      <w:r w:rsidRPr="00CE6730">
        <w:rPr>
          <w:rFonts w:eastAsia="Times New Roman"/>
          <w:szCs w:val="20"/>
          <w:lang w:val="en-GB"/>
        </w:rPr>
        <w:t>collectively, as described in Resolution ITU</w:t>
      </w:r>
      <w:r w:rsidRPr="00CE6730">
        <w:rPr>
          <w:rFonts w:eastAsia="Times New Roman"/>
          <w:szCs w:val="20"/>
          <w:lang w:val="en-GB"/>
        </w:rPr>
        <w:noBreakHyphen/>
        <w:t>R 56</w:t>
      </w:r>
      <w:r w:rsidRPr="00CE6730">
        <w:rPr>
          <w:rFonts w:eastAsiaTheme="minorEastAsia" w:hint="eastAsia"/>
          <w:szCs w:val="20"/>
          <w:lang w:val="en-GB" w:eastAsia="ko-KR"/>
        </w:rPr>
        <w:t>-2</w:t>
      </w:r>
      <w:r w:rsidRPr="00CE6730">
        <w:rPr>
          <w:rFonts w:eastAsia="Times New Roman"/>
          <w:szCs w:val="20"/>
          <w:lang w:val="en-GB"/>
        </w:rPr>
        <w:t>;</w:t>
      </w:r>
    </w:p>
    <w:p w:rsidR="00B14898" w:rsidRPr="004C3633"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CE6730">
        <w:rPr>
          <w:rFonts w:eastAsia="Malgun Gothic" w:hint="eastAsia"/>
          <w:i/>
          <w:lang w:eastAsia="ko-KR"/>
        </w:rPr>
        <w:t>[Editor</w:t>
      </w:r>
      <w:r w:rsidRPr="00CE6730">
        <w:rPr>
          <w:rFonts w:eastAsia="Malgun Gothic"/>
          <w:i/>
          <w:lang w:eastAsia="ko-KR"/>
        </w:rPr>
        <w:t>’</w:t>
      </w:r>
      <w:r w:rsidRPr="00CE6730">
        <w:rPr>
          <w:rFonts w:eastAsia="Malgun Gothic" w:hint="eastAsia"/>
          <w:i/>
          <w:lang w:eastAsia="ko-KR"/>
        </w:rPr>
        <w:t xml:space="preserve">s note: </w:t>
      </w:r>
      <w:r>
        <w:rPr>
          <w:rFonts w:eastAsia="MS Mincho" w:hint="eastAsia"/>
          <w:i/>
          <w:lang w:eastAsia="ja-JP"/>
        </w:rPr>
        <w:t xml:space="preserve">Revision of </w:t>
      </w:r>
      <w:r w:rsidRPr="00CE6730">
        <w:rPr>
          <w:rFonts w:eastAsia="Malgun Gothic" w:hint="eastAsia"/>
          <w:i/>
          <w:lang w:eastAsia="ko-KR"/>
        </w:rPr>
        <w:t>Resolution ITU-R 56-</w:t>
      </w:r>
      <w:r>
        <w:rPr>
          <w:rFonts w:eastAsia="MS Mincho" w:hint="eastAsia"/>
          <w:i/>
          <w:lang w:eastAsia="ja-JP"/>
        </w:rPr>
        <w:t>1will</w:t>
      </w:r>
      <w:r w:rsidRPr="00CE6730">
        <w:rPr>
          <w:rFonts w:eastAsia="Malgun Gothic" w:hint="eastAsia"/>
          <w:i/>
          <w:lang w:eastAsia="ko-KR"/>
        </w:rPr>
        <w:t xml:space="preserve"> be submitted for approval at RA-15.]</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ko-KR"/>
        </w:rPr>
      </w:pPr>
      <w:r w:rsidRPr="00CE6730">
        <w:rPr>
          <w:rFonts w:eastAsiaTheme="minorEastAsia" w:hint="eastAsia"/>
          <w:i/>
          <w:szCs w:val="20"/>
          <w:lang w:val="en-GB" w:eastAsia="ja-JP"/>
        </w:rPr>
        <w:t>c</w:t>
      </w:r>
      <w:r w:rsidRPr="00CE6730">
        <w:rPr>
          <w:rFonts w:eastAsia="Times New Roman"/>
          <w:i/>
          <w:szCs w:val="20"/>
          <w:lang w:val="en-GB"/>
        </w:rPr>
        <w:t>)</w:t>
      </w:r>
      <w:r w:rsidRPr="00CE6730">
        <w:rPr>
          <w:rFonts w:eastAsia="Times New Roman"/>
          <w:szCs w:val="20"/>
          <w:lang w:val="en-GB"/>
        </w:rPr>
        <w:tab/>
        <w:t>that Resolution ITU</w:t>
      </w:r>
      <w:r w:rsidRPr="00CE6730">
        <w:rPr>
          <w:rFonts w:eastAsia="Times New Roman"/>
          <w:szCs w:val="20"/>
          <w:lang w:val="en-GB"/>
        </w:rPr>
        <w:noBreakHyphen/>
        <w:t>R </w:t>
      </w:r>
      <w:r w:rsidRPr="00CE6730">
        <w:rPr>
          <w:rFonts w:eastAsiaTheme="minorEastAsia" w:hint="eastAsia"/>
          <w:szCs w:val="20"/>
          <w:lang w:val="en-GB" w:eastAsia="ja-JP"/>
        </w:rPr>
        <w:t>[IMT.PRINCIPLES]</w:t>
      </w:r>
      <w:r w:rsidRPr="00CE6730">
        <w:rPr>
          <w:rFonts w:eastAsia="Times New Roman"/>
          <w:szCs w:val="20"/>
          <w:lang w:val="en-GB"/>
        </w:rPr>
        <w:t xml:space="preserve"> addresses the principles for the process of </w:t>
      </w:r>
      <w:r w:rsidRPr="00CE6730">
        <w:rPr>
          <w:rFonts w:eastAsia="Malgun Gothic" w:hint="eastAsia"/>
          <w:szCs w:val="20"/>
          <w:lang w:eastAsia="ko-KR"/>
        </w:rPr>
        <w:t xml:space="preserve">development of </w:t>
      </w:r>
      <w:r w:rsidRPr="00CE6730">
        <w:rPr>
          <w:rFonts w:eastAsiaTheme="minorEastAsia"/>
          <w:szCs w:val="20"/>
          <w:lang w:val="en-GB" w:eastAsia="ja-JP"/>
        </w:rPr>
        <w:t xml:space="preserve">IMT for 2020 and beyond </w:t>
      </w:r>
      <w:r w:rsidRPr="00CE6730">
        <w:rPr>
          <w:rFonts w:eastAsiaTheme="minorEastAsia" w:hint="eastAsia"/>
          <w:szCs w:val="20"/>
          <w:lang w:val="en-GB" w:eastAsia="ja-JP"/>
        </w:rPr>
        <w:t>,</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Malgun Gothic"/>
          <w:i/>
          <w:lang w:eastAsia="ko-KR"/>
        </w:rPr>
      </w:pPr>
      <w:r w:rsidRPr="00CE6730">
        <w:rPr>
          <w:rFonts w:eastAsia="Malgun Gothic" w:hint="eastAsia"/>
          <w:i/>
          <w:lang w:eastAsia="ko-KR"/>
        </w:rPr>
        <w:t>[Editor</w:t>
      </w:r>
      <w:r w:rsidRPr="00CE6730">
        <w:rPr>
          <w:rFonts w:eastAsia="Malgun Gothic"/>
          <w:i/>
          <w:lang w:eastAsia="ko-KR"/>
        </w:rPr>
        <w:t>’</w:t>
      </w:r>
      <w:r w:rsidRPr="00CE6730">
        <w:rPr>
          <w:rFonts w:eastAsia="Malgun Gothic" w:hint="eastAsia"/>
          <w:i/>
          <w:lang w:eastAsia="ko-KR"/>
        </w:rPr>
        <w:t xml:space="preserve">s note: </w:t>
      </w:r>
      <w:r>
        <w:rPr>
          <w:rFonts w:eastAsia="MS Mincho" w:hint="eastAsia"/>
          <w:i/>
          <w:lang w:eastAsia="ja-JP"/>
        </w:rPr>
        <w:t>Draft New</w:t>
      </w:r>
      <w:r w:rsidRPr="00CE6730">
        <w:rPr>
          <w:rFonts w:eastAsia="Malgun Gothic" w:hint="eastAsia"/>
          <w:i/>
          <w:lang w:eastAsia="ko-KR"/>
        </w:rPr>
        <w:t xml:space="preserve"> Resolution ITU-R [IMT.PRINCIPLE] </w:t>
      </w:r>
      <w:r>
        <w:rPr>
          <w:rFonts w:eastAsia="MS Mincho" w:hint="eastAsia"/>
          <w:i/>
          <w:lang w:eastAsia="ja-JP"/>
        </w:rPr>
        <w:t>will</w:t>
      </w:r>
      <w:r w:rsidRPr="00CE6730">
        <w:rPr>
          <w:rFonts w:eastAsia="Malgun Gothic" w:hint="eastAsia"/>
          <w:i/>
          <w:lang w:eastAsia="ko-KR"/>
        </w:rPr>
        <w:t xml:space="preserve"> be submitted for approval at RA-15.]</w:t>
      </w:r>
    </w:p>
    <w:p w:rsidR="00B14898"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eastAsia="ko-KR"/>
        </w:rPr>
      </w:pPr>
      <w:r w:rsidRPr="004C3633">
        <w:rPr>
          <w:rFonts w:eastAsia="Times New Roman"/>
          <w:i/>
          <w:szCs w:val="20"/>
          <w:lang w:val="en-GB"/>
        </w:rPr>
        <w:t>d)</w:t>
      </w:r>
      <w:r w:rsidRPr="00CE6730">
        <w:rPr>
          <w:rFonts w:eastAsia="Malgun Gothic"/>
          <w:szCs w:val="20"/>
        </w:rPr>
        <w:tab/>
      </w:r>
      <w:r w:rsidRPr="00892F5D">
        <w:rPr>
          <w:rFonts w:eastAsia="Times New Roman" w:hint="eastAsia"/>
          <w:szCs w:val="20"/>
          <w:lang w:val="en-GB"/>
        </w:rPr>
        <w:t xml:space="preserve">that Recommendation ITU-R M.[IMT.VISION] addresses </w:t>
      </w:r>
      <w:r w:rsidRPr="00892F5D">
        <w:rPr>
          <w:rFonts w:eastAsia="Times New Roman"/>
          <w:szCs w:val="20"/>
          <w:lang w:val="en-GB"/>
        </w:rPr>
        <w:t>the framework and objectives of the future development of IMT for 2020 and beyon</w:t>
      </w:r>
      <w:r w:rsidRPr="00892F5D">
        <w:rPr>
          <w:rFonts w:eastAsia="Times New Roman" w:hint="eastAsia"/>
          <w:szCs w:val="20"/>
          <w:lang w:val="en-GB"/>
        </w:rPr>
        <w:t>d</w:t>
      </w:r>
      <w:r w:rsidRPr="00892F5D">
        <w:rPr>
          <w:rFonts w:eastAsia="Times New Roman"/>
          <w:szCs w:val="20"/>
          <w:lang w:val="en-GB"/>
        </w:rPr>
        <w:t>;</w:t>
      </w:r>
    </w:p>
    <w:p w:rsidR="00B14898" w:rsidRPr="004C3633"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eastAsia="ko-KR"/>
        </w:rPr>
      </w:pPr>
      <w:r w:rsidRPr="004C3633">
        <w:rPr>
          <w:rFonts w:eastAsia="Times New Roman"/>
          <w:i/>
          <w:szCs w:val="20"/>
          <w:lang w:val="en-GB"/>
        </w:rPr>
        <w:t>e)</w:t>
      </w:r>
      <w:r w:rsidRPr="00CE6730">
        <w:rPr>
          <w:rFonts w:eastAsia="Malgun Gothic"/>
          <w:szCs w:val="20"/>
        </w:rPr>
        <w:tab/>
      </w:r>
      <w:r w:rsidRPr="00CE6730">
        <w:rPr>
          <w:rFonts w:eastAsia="Malgun Gothic" w:hint="eastAsia"/>
          <w:szCs w:val="20"/>
          <w:lang w:eastAsia="ko-KR"/>
        </w:rPr>
        <w:t>that Report ITU-R M.</w:t>
      </w:r>
      <w:r w:rsidRPr="00CE6730">
        <w:rPr>
          <w:rFonts w:eastAsia="Malgun Gothic"/>
          <w:szCs w:val="20"/>
          <w:lang w:eastAsia="ko-KR"/>
        </w:rPr>
        <w:t>2320</w:t>
      </w:r>
      <w:r w:rsidRPr="00CE6730">
        <w:rPr>
          <w:rFonts w:eastAsia="Malgun Gothic" w:hint="eastAsia"/>
          <w:szCs w:val="20"/>
          <w:lang w:eastAsia="ko-KR"/>
        </w:rPr>
        <w:t xml:space="preserve"> addresses future technology trends of terrestrial IMT systems</w:t>
      </w:r>
      <w:r w:rsidRPr="00CE6730">
        <w:rPr>
          <w:rFonts w:eastAsia="Malgun Gothic"/>
          <w:szCs w:val="20"/>
        </w:rPr>
        <w:t>;</w:t>
      </w:r>
    </w:p>
    <w:p w:rsidR="00B14898" w:rsidRPr="00CE6730" w:rsidRDefault="00B14898" w:rsidP="00B14898">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CE6730">
        <w:rPr>
          <w:rFonts w:eastAsia="Times New Roman"/>
          <w:i/>
          <w:szCs w:val="20"/>
          <w:lang w:val="en-GB"/>
        </w:rPr>
        <w:t>recognizing</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CE6730">
        <w:rPr>
          <w:rFonts w:eastAsia="Times New Roman" w:cs="Arial"/>
          <w:i/>
          <w:color w:val="000000" w:themeColor="text1"/>
          <w:lang w:val="en-GB"/>
        </w:rPr>
        <w:t>a)</w:t>
      </w:r>
      <w:r w:rsidRPr="00CE6730">
        <w:rPr>
          <w:rFonts w:eastAsia="Times New Roman"/>
          <w:szCs w:val="20"/>
          <w:lang w:val="en-GB"/>
        </w:rPr>
        <w:tab/>
        <w:t xml:space="preserve">that there </w:t>
      </w:r>
      <w:r w:rsidRPr="00CE6730">
        <w:rPr>
          <w:rFonts w:eastAsia="Times New Roman"/>
          <w:szCs w:val="20"/>
          <w:lang w:val="en-GB" w:eastAsia="ja-JP"/>
        </w:rPr>
        <w:t>i</w:t>
      </w:r>
      <w:r w:rsidRPr="00CE6730">
        <w:rPr>
          <w:rFonts w:eastAsia="Times New Roman"/>
          <w:szCs w:val="20"/>
          <w:lang w:val="en-GB"/>
        </w:rPr>
        <w:t xml:space="preserve">s a fairly long lead time between the identification of frequency bands by world radiocommunication conferences and the deployment of systems in those bands, and timely availability of spectrum is therefore important to support the </w:t>
      </w:r>
      <w:r w:rsidRPr="00CE6730">
        <w:rPr>
          <w:rFonts w:eastAsiaTheme="minorEastAsia" w:hint="eastAsia"/>
          <w:szCs w:val="20"/>
          <w:lang w:val="en-GB" w:eastAsia="ja-JP"/>
        </w:rPr>
        <w:t xml:space="preserve">future </w:t>
      </w:r>
      <w:r w:rsidRPr="00CE6730">
        <w:rPr>
          <w:rFonts w:eastAsia="Times New Roman"/>
          <w:szCs w:val="20"/>
          <w:lang w:val="en-GB"/>
        </w:rPr>
        <w:t>development of IMT;</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heme="minorEastAsia"/>
          <w:szCs w:val="20"/>
          <w:lang w:val="en-GB" w:eastAsia="ja-JP"/>
        </w:rPr>
      </w:pPr>
      <w:r w:rsidRPr="00CE6730">
        <w:rPr>
          <w:rFonts w:eastAsiaTheme="minorEastAsia" w:cs="Arial" w:hint="eastAsia"/>
          <w:i/>
          <w:color w:val="000000" w:themeColor="text1"/>
          <w:lang w:val="en-GB" w:eastAsia="ja-JP"/>
        </w:rPr>
        <w:t>b</w:t>
      </w:r>
      <w:r w:rsidRPr="00CE6730">
        <w:rPr>
          <w:rFonts w:eastAsia="Times New Roman" w:cs="Arial"/>
          <w:i/>
          <w:color w:val="000000" w:themeColor="text1"/>
          <w:lang w:val="en-GB"/>
        </w:rPr>
        <w:t>)</w:t>
      </w:r>
      <w:r w:rsidRPr="00CE6730">
        <w:rPr>
          <w:rFonts w:eastAsia="Times New Roman"/>
          <w:szCs w:val="20"/>
          <w:lang w:val="en-GB"/>
        </w:rPr>
        <w:tab/>
        <w:t xml:space="preserve">that the possibility of securing contiguous wide bandwidth in </w:t>
      </w:r>
      <w:r w:rsidRPr="00CE6730">
        <w:rPr>
          <w:rFonts w:eastAsiaTheme="minorEastAsia" w:hint="eastAsia"/>
          <w:szCs w:val="20"/>
          <w:lang w:val="en-GB" w:eastAsia="ja-JP"/>
        </w:rPr>
        <w:t xml:space="preserve">the </w:t>
      </w:r>
      <w:r w:rsidRPr="00CE6730">
        <w:rPr>
          <w:rFonts w:eastAsia="Times New Roman"/>
          <w:szCs w:val="20"/>
          <w:lang w:val="en-GB"/>
        </w:rPr>
        <w:t xml:space="preserve">high frequency ranges </w:t>
      </w:r>
      <w:r w:rsidRPr="00CE6730">
        <w:rPr>
          <w:rFonts w:eastAsiaTheme="minorEastAsia" w:hint="eastAsia"/>
          <w:szCs w:val="20"/>
          <w:lang w:val="en-GB" w:eastAsia="ja-JP"/>
        </w:rPr>
        <w:t xml:space="preserve">(e.g., above 6 GHz) </w:t>
      </w:r>
      <w:r w:rsidRPr="00CE6730">
        <w:rPr>
          <w:rFonts w:eastAsia="Times New Roman"/>
          <w:szCs w:val="20"/>
          <w:lang w:val="en-GB"/>
        </w:rPr>
        <w:t xml:space="preserve">is more promising compared to that in </w:t>
      </w:r>
      <w:r w:rsidRPr="00CE6730">
        <w:rPr>
          <w:rFonts w:eastAsiaTheme="minorEastAsia" w:hint="eastAsia"/>
          <w:szCs w:val="20"/>
          <w:lang w:val="en-GB" w:eastAsia="ja-JP"/>
        </w:rPr>
        <w:t xml:space="preserve">the </w:t>
      </w:r>
      <w:r w:rsidRPr="00CE6730">
        <w:rPr>
          <w:rFonts w:eastAsia="Times New Roman"/>
          <w:szCs w:val="20"/>
          <w:lang w:val="en-GB"/>
        </w:rPr>
        <w:t>low frequency ranges;</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CE6730">
        <w:rPr>
          <w:rFonts w:eastAsiaTheme="minorEastAsia" w:cs="Arial"/>
          <w:i/>
          <w:color w:val="000000" w:themeColor="text1"/>
          <w:lang w:val="en-GB" w:eastAsia="ja-JP"/>
        </w:rPr>
        <w:t>c</w:t>
      </w:r>
      <w:r w:rsidRPr="00884177">
        <w:rPr>
          <w:rFonts w:eastAsia="Times New Roman" w:cs="Arial"/>
          <w:i/>
          <w:color w:val="000000" w:themeColor="text1"/>
          <w:lang w:val="en-GB"/>
        </w:rPr>
        <w:t>)</w:t>
      </w:r>
      <w:r w:rsidRPr="00884177">
        <w:rPr>
          <w:rFonts w:eastAsia="Times New Roman" w:cs="Arial"/>
          <w:i/>
          <w:color w:val="000000" w:themeColor="text1"/>
          <w:lang w:val="en-GB"/>
        </w:rPr>
        <w:tab/>
      </w:r>
      <w:r w:rsidRPr="00884177">
        <w:rPr>
          <w:rFonts w:eastAsia="Times New Roman"/>
          <w:szCs w:val="20"/>
          <w:lang w:val="en-GB"/>
        </w:rPr>
        <w:t>the usage of relevant parts of the spectrum by other radiocommunication services, many of which involve significant investment in infrastructure or represent significant societal benefit, and the evolving needs of these services,</w:t>
      </w:r>
    </w:p>
    <w:p w:rsidR="00B14898" w:rsidRPr="00CE6730" w:rsidRDefault="00B14898" w:rsidP="00B14898">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 w:val="32"/>
          <w:szCs w:val="32"/>
          <w:lang w:val="en-GB"/>
        </w:rPr>
      </w:pPr>
      <w:r w:rsidRPr="00CE6730">
        <w:rPr>
          <w:rFonts w:eastAsia="Times New Roman"/>
          <w:i/>
          <w:lang w:val="en-GB"/>
        </w:rPr>
        <w:t>resolves</w:t>
      </w:r>
      <w:r w:rsidRPr="00CE6730">
        <w:rPr>
          <w:rFonts w:eastAsia="Times New Roman"/>
          <w:i/>
          <w:szCs w:val="20"/>
          <w:lang w:val="en-GB"/>
        </w:rPr>
        <w:t xml:space="preserve"> to invite ITU</w:t>
      </w:r>
      <w:r w:rsidRPr="00CE6730">
        <w:rPr>
          <w:rFonts w:eastAsia="Times New Roman"/>
          <w:i/>
          <w:szCs w:val="20"/>
          <w:lang w:val="en-GB"/>
        </w:rPr>
        <w:noBreakHyphen/>
        <w:t>R</w:t>
      </w:r>
    </w:p>
    <w:p w:rsidR="00B14898" w:rsidRPr="00CE6730" w:rsidRDefault="00B14898" w:rsidP="00B14898">
      <w:pPr>
        <w:keepNext/>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CE6730">
        <w:rPr>
          <w:rFonts w:eastAsia="Times New Roman"/>
          <w:szCs w:val="20"/>
          <w:lang w:val="en-GB"/>
        </w:rPr>
        <w:t>1</w:t>
      </w:r>
      <w:r w:rsidRPr="00CE6730">
        <w:rPr>
          <w:rFonts w:eastAsia="Times New Roman"/>
          <w:szCs w:val="20"/>
          <w:lang w:val="en-GB"/>
        </w:rPr>
        <w:tab/>
        <w:t>to study spectrum requirements</w:t>
      </w:r>
      <w:r w:rsidRPr="00CE6730">
        <w:rPr>
          <w:rFonts w:eastAsiaTheme="minorEastAsia" w:hint="eastAsia"/>
          <w:szCs w:val="20"/>
          <w:lang w:val="en-GB" w:eastAsia="ja-JP"/>
        </w:rPr>
        <w:t xml:space="preserve"> associated with the capabilities required for development of IMT for 2020 and beyond</w:t>
      </w:r>
      <w:r w:rsidRPr="00CE6730">
        <w:rPr>
          <w:rFonts w:eastAsia="Times New Roman"/>
          <w:szCs w:val="20"/>
          <w:lang w:val="en-GB"/>
        </w:rPr>
        <w:t xml:space="preserve"> taking into account:</w:t>
      </w:r>
    </w:p>
    <w:p w:rsidR="00B14898" w:rsidRPr="00CE6730" w:rsidRDefault="00B14898" w:rsidP="00B14898">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heme="minorEastAsia"/>
          <w:szCs w:val="20"/>
          <w:lang w:val="en-GB" w:eastAsia="ko-KR"/>
        </w:rPr>
      </w:pPr>
      <w:r w:rsidRPr="00CE6730">
        <w:rPr>
          <w:rFonts w:eastAsia="Times New Roman"/>
          <w:szCs w:val="20"/>
          <w:lang w:val="en-GB"/>
        </w:rPr>
        <w:t>–</w:t>
      </w:r>
      <w:r w:rsidRPr="00CE6730">
        <w:rPr>
          <w:rFonts w:eastAsia="Times New Roman"/>
          <w:szCs w:val="20"/>
          <w:lang w:val="en-GB"/>
        </w:rPr>
        <w:tab/>
        <w:t>evolving needs</w:t>
      </w:r>
      <w:r>
        <w:rPr>
          <w:rFonts w:eastAsia="MS Mincho" w:hint="eastAsia"/>
          <w:szCs w:val="20"/>
          <w:lang w:val="en-GB" w:eastAsia="ja-JP"/>
        </w:rPr>
        <w:t>, such as very high data rates</w:t>
      </w:r>
      <w:r w:rsidRPr="00CE6730">
        <w:rPr>
          <w:rFonts w:eastAsia="Times New Roman"/>
          <w:szCs w:val="20"/>
          <w:lang w:val="en-GB"/>
        </w:rPr>
        <w:t>,</w:t>
      </w:r>
      <w:r>
        <w:rPr>
          <w:rFonts w:eastAsia="MS Mincho" w:hint="eastAsia"/>
          <w:szCs w:val="20"/>
          <w:lang w:val="en-GB" w:eastAsia="ja-JP"/>
        </w:rPr>
        <w:t xml:space="preserve"> to satisfy </w:t>
      </w:r>
      <w:r w:rsidRPr="00CE6730">
        <w:rPr>
          <w:rFonts w:eastAsia="Times New Roman"/>
          <w:szCs w:val="20"/>
          <w:lang w:val="en-GB"/>
        </w:rPr>
        <w:t>user demand for IMT;</w:t>
      </w:r>
    </w:p>
    <w:p w:rsidR="00B14898" w:rsidRPr="004C3633" w:rsidRDefault="00B14898" w:rsidP="00B14898">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heme="minorEastAsia"/>
          <w:szCs w:val="20"/>
          <w:lang w:val="en-GB" w:eastAsia="ko-KR"/>
        </w:rPr>
      </w:pPr>
      <w:r w:rsidRPr="00CE6730">
        <w:rPr>
          <w:rFonts w:eastAsia="Times New Roman"/>
          <w:szCs w:val="20"/>
          <w:lang w:val="en-GB"/>
        </w:rPr>
        <w:t>–</w:t>
      </w:r>
      <w:r w:rsidRPr="00CE6730">
        <w:rPr>
          <w:rFonts w:eastAsia="Times New Roman"/>
          <w:szCs w:val="20"/>
          <w:lang w:val="en-GB"/>
        </w:rPr>
        <w:tab/>
      </w:r>
      <w:r>
        <w:rPr>
          <w:rFonts w:eastAsia="MS Mincho" w:hint="eastAsia"/>
          <w:szCs w:val="20"/>
          <w:lang w:val="en-GB" w:eastAsia="ja-JP"/>
        </w:rPr>
        <w:t xml:space="preserve">scenarios with high data traffic demands </w:t>
      </w:r>
      <w:r w:rsidRPr="00884177">
        <w:rPr>
          <w:rFonts w:eastAsiaTheme="minorEastAsia"/>
          <w:szCs w:val="20"/>
          <w:lang w:val="en-GB" w:eastAsia="ko-KR"/>
        </w:rPr>
        <w:t xml:space="preserve">, such as </w:t>
      </w:r>
      <w:r>
        <w:rPr>
          <w:rFonts w:eastAsia="MS Mincho" w:hint="eastAsia"/>
          <w:szCs w:val="20"/>
          <w:lang w:val="en-GB" w:eastAsia="ja-JP"/>
        </w:rPr>
        <w:t xml:space="preserve">in </w:t>
      </w:r>
      <w:r w:rsidRPr="00884177">
        <w:rPr>
          <w:rFonts w:eastAsiaTheme="minorEastAsia"/>
          <w:szCs w:val="20"/>
          <w:lang w:val="en-GB" w:eastAsia="ko-KR"/>
        </w:rPr>
        <w:t>dense</w:t>
      </w:r>
      <w:r>
        <w:rPr>
          <w:rFonts w:eastAsia="MS Mincho" w:hint="eastAsia"/>
          <w:szCs w:val="20"/>
          <w:lang w:val="en-GB" w:eastAsia="ja-JP"/>
        </w:rPr>
        <w:t xml:space="preserve"> urban</w:t>
      </w:r>
      <w:r w:rsidRPr="00884177">
        <w:rPr>
          <w:rFonts w:eastAsiaTheme="minorEastAsia"/>
          <w:szCs w:val="20"/>
          <w:lang w:val="en-GB" w:eastAsia="ko-KR"/>
        </w:rPr>
        <w:t xml:space="preserve"> area</w:t>
      </w:r>
      <w:r>
        <w:rPr>
          <w:rFonts w:eastAsia="MS Mincho" w:hint="eastAsia"/>
          <w:szCs w:val="20"/>
          <w:lang w:val="en-GB" w:eastAsia="ja-JP"/>
        </w:rPr>
        <w:t>sand/</w:t>
      </w:r>
      <w:r w:rsidRPr="00884177">
        <w:rPr>
          <w:rFonts w:eastAsiaTheme="minorEastAsia"/>
          <w:szCs w:val="20"/>
          <w:lang w:val="en-GB" w:eastAsia="ko-KR"/>
        </w:rPr>
        <w:t>or peak data consuming time;</w:t>
      </w:r>
    </w:p>
    <w:p w:rsidR="00B14898" w:rsidRPr="00CE6730" w:rsidRDefault="00B14898" w:rsidP="00B14898">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CE6730">
        <w:rPr>
          <w:rFonts w:eastAsia="Times New Roman"/>
          <w:szCs w:val="20"/>
          <w:lang w:val="en-GB"/>
        </w:rPr>
        <w:t>–</w:t>
      </w:r>
      <w:r w:rsidRPr="00CE6730">
        <w:rPr>
          <w:rFonts w:eastAsia="Times New Roman"/>
          <w:szCs w:val="20"/>
          <w:lang w:val="en-GB"/>
        </w:rPr>
        <w:tab/>
        <w:t>technical and operational characteristics of IMT systems</w:t>
      </w:r>
      <w:r w:rsidR="003B36AD">
        <w:rPr>
          <w:rFonts w:eastAsiaTheme="minorEastAsia"/>
          <w:szCs w:val="20"/>
          <w:lang w:val="en-GB" w:eastAsia="ja-JP"/>
        </w:rPr>
        <w:t>[</w:t>
      </w:r>
      <w:r w:rsidRPr="00CE6730">
        <w:rPr>
          <w:rFonts w:eastAsiaTheme="minorEastAsia" w:hint="eastAsia"/>
          <w:szCs w:val="20"/>
          <w:lang w:val="en-GB" w:eastAsia="ja-JP"/>
        </w:rPr>
        <w:t>in the high frequency range</w:t>
      </w:r>
      <w:r w:rsidR="003B36AD">
        <w:rPr>
          <w:rFonts w:eastAsiaTheme="minorEastAsia"/>
          <w:szCs w:val="20"/>
          <w:lang w:val="en-GB" w:eastAsia="ja-JP"/>
        </w:rPr>
        <w:t>]</w:t>
      </w:r>
      <w:r w:rsidRPr="00CE6730">
        <w:rPr>
          <w:rFonts w:eastAsia="Times New Roman"/>
          <w:szCs w:val="20"/>
          <w:lang w:val="en-GB"/>
        </w:rPr>
        <w:t>, including the evolution of IMT through advances in technology and spectrally-efficient techniques, and their deployment;</w:t>
      </w:r>
    </w:p>
    <w:p w:rsidR="00B14898" w:rsidRPr="00CE6730" w:rsidRDefault="00B14898" w:rsidP="00B14898">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heme="minorEastAsia"/>
          <w:szCs w:val="20"/>
          <w:lang w:val="en-GB" w:eastAsia="ko-KR"/>
        </w:rPr>
      </w:pPr>
      <w:r w:rsidRPr="00CE6730">
        <w:rPr>
          <w:rFonts w:eastAsia="Times New Roman"/>
          <w:szCs w:val="20"/>
          <w:lang w:val="en-GB"/>
        </w:rPr>
        <w:lastRenderedPageBreak/>
        <w:t>–</w:t>
      </w:r>
      <w:r w:rsidRPr="00CE6730">
        <w:rPr>
          <w:rFonts w:eastAsia="Times New Roman"/>
          <w:szCs w:val="20"/>
          <w:lang w:val="en-GB"/>
        </w:rPr>
        <w:tab/>
        <w:t>the time-frame in which spectrum would be needed;</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CE6730">
        <w:rPr>
          <w:rFonts w:eastAsia="Times New Roman"/>
          <w:szCs w:val="20"/>
          <w:lang w:val="en-GB"/>
        </w:rPr>
        <w:t>2</w:t>
      </w:r>
      <w:r w:rsidRPr="00CE6730">
        <w:rPr>
          <w:rFonts w:eastAsia="Times New Roman"/>
          <w:szCs w:val="20"/>
          <w:lang w:val="en-GB"/>
        </w:rPr>
        <w:tab/>
        <w:t>to study potential candidate frequency bands</w:t>
      </w:r>
      <w:r w:rsidRPr="00CE6730">
        <w:rPr>
          <w:rFonts w:eastAsiaTheme="minorEastAsia" w:hint="eastAsia"/>
          <w:szCs w:val="20"/>
          <w:lang w:val="en-GB" w:eastAsia="ko-KR"/>
        </w:rPr>
        <w:t xml:space="preserve"> for IMT </w:t>
      </w:r>
      <w:r w:rsidR="00707A23">
        <w:rPr>
          <w:rFonts w:eastAsiaTheme="minorEastAsia"/>
          <w:szCs w:val="20"/>
          <w:lang w:val="en-GB" w:eastAsia="ko-KR"/>
        </w:rPr>
        <w:t>[</w:t>
      </w:r>
      <w:r w:rsidR="00707A23">
        <w:rPr>
          <w:rFonts w:eastAsiaTheme="minorEastAsia"/>
          <w:szCs w:val="20"/>
          <w:lang w:val="en-GB" w:eastAsia="ja-JP"/>
        </w:rPr>
        <w:t xml:space="preserve"> frequency range TBD]</w:t>
      </w:r>
      <w:r w:rsidR="00707A23">
        <w:rPr>
          <w:rFonts w:eastAsiaTheme="minorEastAsia"/>
          <w:szCs w:val="20"/>
          <w:lang w:val="en-GB" w:eastAsia="ko-KR"/>
        </w:rPr>
        <w:t>[</w:t>
      </w:r>
      <w:r w:rsidRPr="00CE6730">
        <w:rPr>
          <w:rFonts w:eastAsiaTheme="minorEastAsia" w:hint="eastAsia"/>
          <w:szCs w:val="20"/>
          <w:lang w:val="en-GB" w:eastAsia="ko-KR"/>
        </w:rPr>
        <w:t xml:space="preserve">including possible additional allocations to </w:t>
      </w:r>
      <w:r>
        <w:rPr>
          <w:rFonts w:eastAsia="MS Mincho" w:hint="eastAsia"/>
          <w:szCs w:val="20"/>
          <w:lang w:val="en-GB" w:eastAsia="ja-JP"/>
        </w:rPr>
        <w:t xml:space="preserve">the </w:t>
      </w:r>
      <w:r w:rsidRPr="00CE6730">
        <w:rPr>
          <w:rFonts w:eastAsiaTheme="minorEastAsia" w:hint="eastAsia"/>
          <w:szCs w:val="20"/>
          <w:lang w:val="en-GB" w:eastAsia="ko-KR"/>
        </w:rPr>
        <w:t>mobile service on a primary basis</w:t>
      </w:r>
      <w:r w:rsidR="00707A23">
        <w:rPr>
          <w:rFonts w:eastAsiaTheme="minorEastAsia"/>
          <w:szCs w:val="20"/>
          <w:lang w:val="en-GB" w:eastAsia="ko-KR"/>
        </w:rPr>
        <w:t>]</w:t>
      </w:r>
      <w:r w:rsidRPr="00CE6730">
        <w:rPr>
          <w:rFonts w:eastAsia="Times New Roman"/>
          <w:szCs w:val="20"/>
          <w:lang w:val="en-GB"/>
        </w:rPr>
        <w:t xml:space="preserve">, taking into account the results of the studies under </w:t>
      </w:r>
      <w:r w:rsidRPr="00CE6730">
        <w:rPr>
          <w:rFonts w:eastAsia="Times New Roman"/>
          <w:i/>
          <w:szCs w:val="20"/>
          <w:lang w:val="en-GB"/>
        </w:rPr>
        <w:t>resolves to invite ITU</w:t>
      </w:r>
      <w:r w:rsidRPr="00CE6730">
        <w:rPr>
          <w:rFonts w:eastAsia="Times New Roman"/>
          <w:i/>
          <w:szCs w:val="20"/>
          <w:lang w:val="en-GB"/>
        </w:rPr>
        <w:noBreakHyphen/>
        <w:t>R</w:t>
      </w:r>
      <w:r w:rsidRPr="00CE6730">
        <w:rPr>
          <w:rFonts w:eastAsia="Times New Roman"/>
          <w:szCs w:val="20"/>
          <w:lang w:val="en-GB"/>
        </w:rPr>
        <w:t> 1, the need for protection of existing services</w:t>
      </w:r>
      <w:r w:rsidRPr="00CE6730">
        <w:rPr>
          <w:rFonts w:eastAsiaTheme="minorEastAsia" w:hint="eastAsia"/>
          <w:szCs w:val="20"/>
          <w:lang w:val="en-GB" w:eastAsia="ko-KR"/>
        </w:rPr>
        <w:t xml:space="preserve"> in case of additional allocations to mobile services</w:t>
      </w:r>
      <w:r w:rsidRPr="00CE6730">
        <w:rPr>
          <w:rFonts w:eastAsia="Times New Roman"/>
          <w:szCs w:val="20"/>
          <w:lang w:val="en-GB"/>
        </w:rPr>
        <w:t xml:space="preserve">, and the need for harmonization; </w:t>
      </w:r>
    </w:p>
    <w:p w:rsidR="00B14898" w:rsidRPr="00CE6730" w:rsidRDefault="00B14898" w:rsidP="00B14898">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CE6730">
        <w:rPr>
          <w:rFonts w:eastAsia="Times New Roman"/>
          <w:i/>
          <w:szCs w:val="20"/>
          <w:lang w:val="en-GB"/>
        </w:rPr>
        <w:t>further resolves</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Pr>
          <w:rFonts w:eastAsia="MS Mincho" w:hint="eastAsia"/>
          <w:szCs w:val="20"/>
          <w:lang w:val="en-GB" w:eastAsia="ja-JP"/>
        </w:rPr>
        <w:t>1</w:t>
      </w:r>
      <w:r w:rsidRPr="00CE6730">
        <w:rPr>
          <w:rFonts w:eastAsia="Times New Roman"/>
          <w:szCs w:val="20"/>
          <w:lang w:val="en-GB"/>
        </w:rPr>
        <w:tab/>
        <w:t xml:space="preserve">that the studies referred to in </w:t>
      </w:r>
      <w:r w:rsidRPr="00CE6730">
        <w:rPr>
          <w:rFonts w:eastAsia="Times New Roman"/>
          <w:i/>
          <w:iCs/>
          <w:szCs w:val="20"/>
          <w:lang w:val="en-GB"/>
        </w:rPr>
        <w:t>resolves</w:t>
      </w:r>
      <w:r w:rsidRPr="00CE6730">
        <w:rPr>
          <w:rFonts w:eastAsia="Times New Roman"/>
          <w:i/>
          <w:szCs w:val="20"/>
          <w:lang w:val="en-GB"/>
        </w:rPr>
        <w:t xml:space="preserve"> to invite ITU</w:t>
      </w:r>
      <w:r w:rsidRPr="00CE6730">
        <w:rPr>
          <w:rFonts w:eastAsia="Times New Roman"/>
          <w:i/>
          <w:szCs w:val="20"/>
          <w:lang w:val="en-GB"/>
        </w:rPr>
        <w:noBreakHyphen/>
        <w:t>R</w:t>
      </w:r>
      <w:r w:rsidRPr="00CE6730">
        <w:rPr>
          <w:rFonts w:eastAsia="Times New Roman"/>
          <w:szCs w:val="20"/>
          <w:lang w:val="en-GB"/>
        </w:rPr>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sidRPr="00CE6730">
        <w:rPr>
          <w:rFonts w:eastAsia="Times New Roman"/>
          <w:szCs w:val="20"/>
          <w:lang w:val="en-GB"/>
        </w:rPr>
        <w:noBreakHyphen/>
        <w:t>R;</w:t>
      </w:r>
    </w:p>
    <w:p w:rsidR="00B14898" w:rsidRPr="00CE6730"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Pr>
          <w:rFonts w:eastAsia="MS Mincho" w:hint="eastAsia"/>
          <w:szCs w:val="20"/>
          <w:lang w:val="en-GB" w:eastAsia="ja-JP"/>
        </w:rPr>
        <w:t>2</w:t>
      </w:r>
      <w:r w:rsidRPr="00CE6730">
        <w:rPr>
          <w:rFonts w:eastAsia="Times New Roman"/>
          <w:szCs w:val="20"/>
          <w:lang w:val="en-GB"/>
        </w:rPr>
        <w:tab/>
        <w:t>to invite WRC</w:t>
      </w:r>
      <w:r w:rsidRPr="00CE6730">
        <w:rPr>
          <w:rFonts w:eastAsia="Times New Roman"/>
          <w:szCs w:val="20"/>
          <w:lang w:val="en-GB"/>
        </w:rPr>
        <w:noBreakHyphen/>
        <w:t>1</w:t>
      </w:r>
      <w:r w:rsidRPr="00CE6730">
        <w:rPr>
          <w:rFonts w:eastAsiaTheme="minorEastAsia" w:hint="eastAsia"/>
          <w:szCs w:val="20"/>
          <w:lang w:val="en-GB" w:eastAsia="ja-JP"/>
        </w:rPr>
        <w:t>9</w:t>
      </w:r>
      <w:r w:rsidRPr="00CE6730">
        <w:rPr>
          <w:rFonts w:eastAsia="Times New Roman"/>
          <w:szCs w:val="20"/>
          <w:lang w:val="en-GB"/>
        </w:rPr>
        <w:t xml:space="preserve"> to consider the results of the above studies and take appropriate actions,</w:t>
      </w:r>
    </w:p>
    <w:p w:rsidR="00B14898" w:rsidRPr="00CE6730" w:rsidRDefault="00B14898" w:rsidP="00B14898">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eastAsia="nl-NL"/>
        </w:rPr>
      </w:pPr>
      <w:r w:rsidRPr="00CE6730">
        <w:rPr>
          <w:rFonts w:eastAsia="Times New Roman"/>
          <w:i/>
          <w:szCs w:val="20"/>
          <w:lang w:val="en-GB" w:eastAsia="nl-NL"/>
        </w:rPr>
        <w:t xml:space="preserve">encourages administrations </w:t>
      </w:r>
    </w:p>
    <w:p w:rsidR="00B14898" w:rsidRPr="007C6722" w:rsidRDefault="00B14898" w:rsidP="00B14898">
      <w:pPr>
        <w:tabs>
          <w:tab w:val="left" w:pos="1134"/>
          <w:tab w:val="left" w:pos="1871"/>
          <w:tab w:val="left" w:pos="2268"/>
        </w:tabs>
        <w:overflowPunct w:val="0"/>
        <w:autoSpaceDE w:val="0"/>
        <w:autoSpaceDN w:val="0"/>
        <w:adjustRightInd w:val="0"/>
        <w:spacing w:before="120"/>
        <w:textAlignment w:val="baseline"/>
        <w:rPr>
          <w:rFonts w:eastAsia="Times New Roman"/>
          <w:i/>
          <w:szCs w:val="20"/>
          <w:lang w:val="en-GB"/>
        </w:rPr>
      </w:pPr>
      <w:r w:rsidRPr="00CE6730">
        <w:rPr>
          <w:rFonts w:eastAsia="Times New Roman"/>
          <w:szCs w:val="20"/>
          <w:lang w:val="en-GB" w:eastAsia="nl-NL"/>
        </w:rPr>
        <w:t>to participate in the studies by submitting contributions to ITU</w:t>
      </w:r>
      <w:r w:rsidRPr="00CE6730">
        <w:rPr>
          <w:rFonts w:eastAsia="Times New Roman"/>
          <w:szCs w:val="20"/>
          <w:lang w:val="en-GB" w:eastAsia="nl-NL"/>
        </w:rPr>
        <w:noBreakHyphen/>
        <w:t>R.</w:t>
      </w:r>
    </w:p>
    <w:p w:rsidR="006601FF" w:rsidRPr="00B14898" w:rsidRDefault="006601FF" w:rsidP="00280AE7">
      <w:pPr>
        <w:rPr>
          <w:rFonts w:eastAsiaTheme="minorEastAsia"/>
          <w:highlight w:val="yellow"/>
          <w:lang w:val="en-GB" w:eastAsia="ja-JP"/>
        </w:rPr>
      </w:pPr>
    </w:p>
    <w:p w:rsidR="006601FF" w:rsidRPr="004E5F76" w:rsidRDefault="006601FF" w:rsidP="00280AE7">
      <w:pPr>
        <w:rPr>
          <w:rFonts w:eastAsiaTheme="minorEastAsia"/>
          <w:highlight w:val="yellow"/>
          <w:lang w:eastAsia="ja-JP"/>
        </w:rPr>
      </w:pPr>
    </w:p>
    <w:p w:rsidR="00B9361C" w:rsidRPr="00A800E9" w:rsidRDefault="006601FF" w:rsidP="00A800E9">
      <w:pPr>
        <w:jc w:val="center"/>
        <w:rPr>
          <w:snapToGrid w:val="0"/>
        </w:rPr>
      </w:pPr>
      <w:r w:rsidRPr="004E5F76">
        <w:t>____________</w:t>
      </w:r>
    </w:p>
    <w:sectPr w:rsidR="00B9361C" w:rsidRPr="00A800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DB" w:rsidRDefault="00990DDB">
      <w:r>
        <w:separator/>
      </w:r>
    </w:p>
  </w:endnote>
  <w:endnote w:type="continuationSeparator" w:id="0">
    <w:p w:rsidR="00990DDB" w:rsidRDefault="0099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Che">
    <w:altName w:val="Times New Roman"/>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7A" w:rsidRDefault="00C7167A"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167A" w:rsidRDefault="00C7167A"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7A" w:rsidRDefault="00C7167A"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A4CA2">
      <w:rPr>
        <w:rStyle w:val="PageNumber"/>
        <w:noProof/>
      </w:rPr>
      <w:t>8</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A4CA2">
      <w:rPr>
        <w:rStyle w:val="PageNumber"/>
        <w:noProof/>
      </w:rPr>
      <w:t>22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13C7E" w:rsidRPr="007B00DD" w:rsidTr="001A203F">
      <w:trPr>
        <w:cantSplit/>
        <w:trHeight w:val="690"/>
        <w:jc w:val="center"/>
      </w:trPr>
      <w:tc>
        <w:tcPr>
          <w:tcW w:w="1617" w:type="dxa"/>
          <w:tcBorders>
            <w:top w:val="single" w:sz="12" w:space="0" w:color="auto"/>
          </w:tcBorders>
        </w:tcPr>
        <w:p w:rsidR="00613C7E" w:rsidRPr="007B00DD" w:rsidRDefault="00613C7E" w:rsidP="001A203F">
          <w:pPr>
            <w:rPr>
              <w:b/>
              <w:bCs/>
            </w:rPr>
          </w:pPr>
        </w:p>
      </w:tc>
      <w:tc>
        <w:tcPr>
          <w:tcW w:w="4394" w:type="dxa"/>
          <w:tcBorders>
            <w:top w:val="single" w:sz="12" w:space="0" w:color="auto"/>
          </w:tcBorders>
        </w:tcPr>
        <w:p w:rsidR="00613C7E" w:rsidRPr="007B00DD" w:rsidRDefault="00613C7E" w:rsidP="001A203F">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613C7E" w:rsidRPr="007B00DD" w:rsidRDefault="00613C7E" w:rsidP="001A203F">
          <w:pPr>
            <w:rPr>
              <w:b/>
              <w:lang w:eastAsia="ja-JP"/>
            </w:rPr>
          </w:pPr>
        </w:p>
      </w:tc>
    </w:tr>
  </w:tbl>
  <w:p w:rsidR="00C7167A" w:rsidRPr="00613C7E" w:rsidRDefault="00C7167A" w:rsidP="00613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DB" w:rsidRDefault="00990DDB">
      <w:r>
        <w:separator/>
      </w:r>
    </w:p>
  </w:footnote>
  <w:footnote w:type="continuationSeparator" w:id="0">
    <w:p w:rsidR="00990DDB" w:rsidRDefault="00990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7A" w:rsidRDefault="00C7167A" w:rsidP="003C0C2E">
    <w:pPr>
      <w:pStyle w:val="Header"/>
      <w:tabs>
        <w:tab w:val="center" w:pos="4763"/>
        <w:tab w:val="left" w:pos="5820"/>
      </w:tabs>
      <w:jc w:val="center"/>
      <w:rPr>
        <w:lang w:eastAsia="ko-KR"/>
      </w:rPr>
    </w:pPr>
    <w:r>
      <w:rPr>
        <w:lang w:eastAsia="ko-KR"/>
      </w:rPr>
      <w:t>A</w:t>
    </w:r>
    <w:r w:rsidR="005A4CA2">
      <w:rPr>
        <w:lang w:eastAsia="ko-KR"/>
      </w:rPr>
      <w:t>PG15-4 PV AI10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514"/>
    <w:multiLevelType w:val="hybridMultilevel"/>
    <w:tmpl w:val="3C980E1A"/>
    <w:lvl w:ilvl="0" w:tplc="7F4E39D0">
      <w:start w:val="1"/>
      <w:numFmt w:val="decimal"/>
      <w:lvlText w:val="%1."/>
      <w:lvlJc w:val="left"/>
      <w:pPr>
        <w:ind w:left="720" w:hanging="360"/>
      </w:pPr>
      <w:rPr>
        <w:rFonts w:eastAsia="BatangChe"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0EB55BD2"/>
    <w:multiLevelType w:val="hybridMultilevel"/>
    <w:tmpl w:val="3B14C33E"/>
    <w:lvl w:ilvl="0" w:tplc="80B637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10D3A20"/>
    <w:multiLevelType w:val="hybridMultilevel"/>
    <w:tmpl w:val="5B40FDA8"/>
    <w:lvl w:ilvl="0" w:tplc="52C84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32E6106"/>
    <w:multiLevelType w:val="multilevel"/>
    <w:tmpl w:val="232E61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5C06802"/>
    <w:multiLevelType w:val="hybridMultilevel"/>
    <w:tmpl w:val="CE2E7472"/>
    <w:lvl w:ilvl="0" w:tplc="2F702E0E">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CC952BD"/>
    <w:multiLevelType w:val="hybridMultilevel"/>
    <w:tmpl w:val="3B14C33E"/>
    <w:lvl w:ilvl="0" w:tplc="80B637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440A05E8"/>
    <w:multiLevelType w:val="hybridMultilevel"/>
    <w:tmpl w:val="836C2F26"/>
    <w:lvl w:ilvl="0" w:tplc="397A6B9A">
      <w:start w:val="1"/>
      <w:numFmt w:val="lowerLetter"/>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F413071"/>
    <w:multiLevelType w:val="hybridMultilevel"/>
    <w:tmpl w:val="6D7A5CBC"/>
    <w:lvl w:ilvl="0" w:tplc="34585B92">
      <w:start w:val="1"/>
      <w:numFmt w:val="lowerLetter"/>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D734304"/>
    <w:multiLevelType w:val="hybridMultilevel"/>
    <w:tmpl w:val="882EB6AE"/>
    <w:lvl w:ilvl="0" w:tplc="04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FB908DD"/>
    <w:multiLevelType w:val="hybridMultilevel"/>
    <w:tmpl w:val="2AA20F16"/>
    <w:lvl w:ilvl="0" w:tplc="FE800B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744F9E"/>
    <w:multiLevelType w:val="hybridMultilevel"/>
    <w:tmpl w:val="CA0EF6C6"/>
    <w:lvl w:ilvl="0" w:tplc="65A4A0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566539"/>
    <w:multiLevelType w:val="hybridMultilevel"/>
    <w:tmpl w:val="CF5A3A30"/>
    <w:lvl w:ilvl="0" w:tplc="EE8CFC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nsid w:val="76AE4F90"/>
    <w:multiLevelType w:val="hybridMultilevel"/>
    <w:tmpl w:val="0F82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022A7B"/>
    <w:multiLevelType w:val="hybridMultilevel"/>
    <w:tmpl w:val="D0946734"/>
    <w:lvl w:ilvl="0" w:tplc="6986B80A">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F9C5790"/>
    <w:multiLevelType w:val="hybridMultilevel"/>
    <w:tmpl w:val="94B8BDDE"/>
    <w:lvl w:ilvl="0" w:tplc="A38E1C92">
      <w:start w:val="3"/>
      <w:numFmt w:val="bullet"/>
      <w:lvlText w:val="-"/>
      <w:lvlJc w:val="left"/>
      <w:pPr>
        <w:ind w:left="720" w:hanging="360"/>
      </w:pPr>
      <w:rPr>
        <w:rFonts w:ascii="Times New Roman" w:eastAsia="BatangChe"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9"/>
  </w:num>
  <w:num w:numId="5">
    <w:abstractNumId w:val="10"/>
  </w:num>
  <w:num w:numId="6">
    <w:abstractNumId w:val="12"/>
  </w:num>
  <w:num w:numId="7">
    <w:abstractNumId w:val="3"/>
  </w:num>
  <w:num w:numId="8">
    <w:abstractNumId w:val="1"/>
  </w:num>
  <w:num w:numId="9">
    <w:abstractNumId w:val="21"/>
  </w:num>
  <w:num w:numId="10">
    <w:abstractNumId w:val="2"/>
  </w:num>
  <w:num w:numId="11">
    <w:abstractNumId w:val="4"/>
  </w:num>
  <w:num w:numId="12">
    <w:abstractNumId w:val="17"/>
  </w:num>
  <w:num w:numId="13">
    <w:abstractNumId w:val="13"/>
  </w:num>
  <w:num w:numId="14">
    <w:abstractNumId w:val="14"/>
  </w:num>
  <w:num w:numId="15">
    <w:abstractNumId w:val="20"/>
  </w:num>
  <w:num w:numId="16">
    <w:abstractNumId w:val="16"/>
  </w:num>
  <w:num w:numId="17">
    <w:abstractNumId w:val="9"/>
  </w:num>
  <w:num w:numId="18">
    <w:abstractNumId w:val="18"/>
  </w:num>
  <w:num w:numId="19">
    <w:abstractNumId w:val="0"/>
  </w:num>
  <w:num w:numId="20">
    <w:abstractNumId w:val="6"/>
  </w:num>
  <w:num w:numId="21">
    <w:abstractNumId w:val="15"/>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61C9"/>
    <w:rsid w:val="00006921"/>
    <w:rsid w:val="000153EB"/>
    <w:rsid w:val="000237C3"/>
    <w:rsid w:val="000328C9"/>
    <w:rsid w:val="00033788"/>
    <w:rsid w:val="0003595B"/>
    <w:rsid w:val="00043E89"/>
    <w:rsid w:val="00046E08"/>
    <w:rsid w:val="00056077"/>
    <w:rsid w:val="00064E6B"/>
    <w:rsid w:val="00070CAF"/>
    <w:rsid w:val="000713CF"/>
    <w:rsid w:val="0007799B"/>
    <w:rsid w:val="00086D3B"/>
    <w:rsid w:val="00087406"/>
    <w:rsid w:val="00092F44"/>
    <w:rsid w:val="00093194"/>
    <w:rsid w:val="00093282"/>
    <w:rsid w:val="000A52C2"/>
    <w:rsid w:val="000A5418"/>
    <w:rsid w:val="000B7D3F"/>
    <w:rsid w:val="000C54D5"/>
    <w:rsid w:val="000C57A2"/>
    <w:rsid w:val="000C634F"/>
    <w:rsid w:val="000D296C"/>
    <w:rsid w:val="000D2DC1"/>
    <w:rsid w:val="000D4831"/>
    <w:rsid w:val="000D54DA"/>
    <w:rsid w:val="000D6E0C"/>
    <w:rsid w:val="000D6FC6"/>
    <w:rsid w:val="000D76E8"/>
    <w:rsid w:val="000D7CB0"/>
    <w:rsid w:val="000E0CB4"/>
    <w:rsid w:val="000F0898"/>
    <w:rsid w:val="000F1145"/>
    <w:rsid w:val="000F517C"/>
    <w:rsid w:val="000F5540"/>
    <w:rsid w:val="000F7C24"/>
    <w:rsid w:val="001038F7"/>
    <w:rsid w:val="001040FE"/>
    <w:rsid w:val="001307E9"/>
    <w:rsid w:val="001356C4"/>
    <w:rsid w:val="001360C9"/>
    <w:rsid w:val="00150D04"/>
    <w:rsid w:val="001523FF"/>
    <w:rsid w:val="001539DD"/>
    <w:rsid w:val="001564E8"/>
    <w:rsid w:val="00167468"/>
    <w:rsid w:val="001755C4"/>
    <w:rsid w:val="00176C3C"/>
    <w:rsid w:val="00183966"/>
    <w:rsid w:val="00192807"/>
    <w:rsid w:val="00196568"/>
    <w:rsid w:val="001A2F16"/>
    <w:rsid w:val="001A4666"/>
    <w:rsid w:val="001A6FE3"/>
    <w:rsid w:val="001B18C2"/>
    <w:rsid w:val="001C07FA"/>
    <w:rsid w:val="001C7517"/>
    <w:rsid w:val="001D5D7E"/>
    <w:rsid w:val="001E353F"/>
    <w:rsid w:val="001F62EA"/>
    <w:rsid w:val="002279DA"/>
    <w:rsid w:val="00243D88"/>
    <w:rsid w:val="00245B90"/>
    <w:rsid w:val="002479DF"/>
    <w:rsid w:val="00250A4F"/>
    <w:rsid w:val="00254A1B"/>
    <w:rsid w:val="00257F97"/>
    <w:rsid w:val="00260575"/>
    <w:rsid w:val="00263B5C"/>
    <w:rsid w:val="00264323"/>
    <w:rsid w:val="00266EED"/>
    <w:rsid w:val="00280AE7"/>
    <w:rsid w:val="0028418E"/>
    <w:rsid w:val="0028454D"/>
    <w:rsid w:val="00291C9E"/>
    <w:rsid w:val="002926D4"/>
    <w:rsid w:val="002A0C3E"/>
    <w:rsid w:val="002A5B9A"/>
    <w:rsid w:val="002B6A59"/>
    <w:rsid w:val="002C07DA"/>
    <w:rsid w:val="002C4808"/>
    <w:rsid w:val="002C7EA9"/>
    <w:rsid w:val="002D3D2C"/>
    <w:rsid w:val="002D4886"/>
    <w:rsid w:val="002F2038"/>
    <w:rsid w:val="002F511B"/>
    <w:rsid w:val="002F79B5"/>
    <w:rsid w:val="003059F2"/>
    <w:rsid w:val="00312189"/>
    <w:rsid w:val="00316E8B"/>
    <w:rsid w:val="00324CFF"/>
    <w:rsid w:val="00337B50"/>
    <w:rsid w:val="00341CE7"/>
    <w:rsid w:val="00342F20"/>
    <w:rsid w:val="00345ACA"/>
    <w:rsid w:val="00346D7E"/>
    <w:rsid w:val="0035213A"/>
    <w:rsid w:val="00373EFF"/>
    <w:rsid w:val="003809C7"/>
    <w:rsid w:val="0038214C"/>
    <w:rsid w:val="00385BB2"/>
    <w:rsid w:val="00393460"/>
    <w:rsid w:val="003936D0"/>
    <w:rsid w:val="00394742"/>
    <w:rsid w:val="003952FA"/>
    <w:rsid w:val="003A701F"/>
    <w:rsid w:val="003B36AD"/>
    <w:rsid w:val="003B6263"/>
    <w:rsid w:val="003B6BD3"/>
    <w:rsid w:val="003C0C2E"/>
    <w:rsid w:val="003C3B57"/>
    <w:rsid w:val="003C45B1"/>
    <w:rsid w:val="003C60DD"/>
    <w:rsid w:val="003C64A7"/>
    <w:rsid w:val="003D3FDA"/>
    <w:rsid w:val="003F627E"/>
    <w:rsid w:val="00403BD4"/>
    <w:rsid w:val="00403BDD"/>
    <w:rsid w:val="0040422D"/>
    <w:rsid w:val="004051FE"/>
    <w:rsid w:val="00413C29"/>
    <w:rsid w:val="00415AE2"/>
    <w:rsid w:val="00415C98"/>
    <w:rsid w:val="00416118"/>
    <w:rsid w:val="004168A1"/>
    <w:rsid w:val="00420822"/>
    <w:rsid w:val="004218D3"/>
    <w:rsid w:val="0042463C"/>
    <w:rsid w:val="00427B3E"/>
    <w:rsid w:val="00434A90"/>
    <w:rsid w:val="00443852"/>
    <w:rsid w:val="00443B37"/>
    <w:rsid w:val="004501C3"/>
    <w:rsid w:val="0045458F"/>
    <w:rsid w:val="004564FD"/>
    <w:rsid w:val="004633B4"/>
    <w:rsid w:val="00470CA9"/>
    <w:rsid w:val="00480AC1"/>
    <w:rsid w:val="004B19D1"/>
    <w:rsid w:val="004B3553"/>
    <w:rsid w:val="004C3242"/>
    <w:rsid w:val="004E2031"/>
    <w:rsid w:val="004E2FC7"/>
    <w:rsid w:val="004E47C0"/>
    <w:rsid w:val="004E58F2"/>
    <w:rsid w:val="004F2901"/>
    <w:rsid w:val="00512408"/>
    <w:rsid w:val="005142CF"/>
    <w:rsid w:val="00530E8C"/>
    <w:rsid w:val="00534587"/>
    <w:rsid w:val="00543207"/>
    <w:rsid w:val="00545933"/>
    <w:rsid w:val="005470BB"/>
    <w:rsid w:val="005508EE"/>
    <w:rsid w:val="00554DAB"/>
    <w:rsid w:val="00557544"/>
    <w:rsid w:val="00561AE6"/>
    <w:rsid w:val="00587875"/>
    <w:rsid w:val="005A0E2C"/>
    <w:rsid w:val="005A47F1"/>
    <w:rsid w:val="005A4CA2"/>
    <w:rsid w:val="005C1031"/>
    <w:rsid w:val="005D1236"/>
    <w:rsid w:val="005D3CC8"/>
    <w:rsid w:val="005E10A7"/>
    <w:rsid w:val="005E19DC"/>
    <w:rsid w:val="005E4041"/>
    <w:rsid w:val="005E74CE"/>
    <w:rsid w:val="00600153"/>
    <w:rsid w:val="006047C1"/>
    <w:rsid w:val="00607E2B"/>
    <w:rsid w:val="006139D6"/>
    <w:rsid w:val="00613A72"/>
    <w:rsid w:val="00613C7E"/>
    <w:rsid w:val="0062173D"/>
    <w:rsid w:val="0062289C"/>
    <w:rsid w:val="00623CE1"/>
    <w:rsid w:val="006258CD"/>
    <w:rsid w:val="0063062B"/>
    <w:rsid w:val="00633ECD"/>
    <w:rsid w:val="00636F8A"/>
    <w:rsid w:val="00640556"/>
    <w:rsid w:val="00645E4C"/>
    <w:rsid w:val="00656B65"/>
    <w:rsid w:val="00656F20"/>
    <w:rsid w:val="006601FF"/>
    <w:rsid w:val="00660EF4"/>
    <w:rsid w:val="00667229"/>
    <w:rsid w:val="00682BE5"/>
    <w:rsid w:val="006845B5"/>
    <w:rsid w:val="00690FED"/>
    <w:rsid w:val="00691DE9"/>
    <w:rsid w:val="00693956"/>
    <w:rsid w:val="006939A5"/>
    <w:rsid w:val="006A1981"/>
    <w:rsid w:val="006A6F6C"/>
    <w:rsid w:val="006D230E"/>
    <w:rsid w:val="006E50B9"/>
    <w:rsid w:val="006E61E6"/>
    <w:rsid w:val="006E72E6"/>
    <w:rsid w:val="00702BCC"/>
    <w:rsid w:val="00707A23"/>
    <w:rsid w:val="007101A1"/>
    <w:rsid w:val="00712451"/>
    <w:rsid w:val="007261C3"/>
    <w:rsid w:val="00731041"/>
    <w:rsid w:val="00732F08"/>
    <w:rsid w:val="00733333"/>
    <w:rsid w:val="00735CC2"/>
    <w:rsid w:val="0074190C"/>
    <w:rsid w:val="00753CF6"/>
    <w:rsid w:val="00753E8A"/>
    <w:rsid w:val="00755D37"/>
    <w:rsid w:val="00762576"/>
    <w:rsid w:val="00777336"/>
    <w:rsid w:val="00782FBF"/>
    <w:rsid w:val="00787B66"/>
    <w:rsid w:val="00791060"/>
    <w:rsid w:val="007A0437"/>
    <w:rsid w:val="007A5D11"/>
    <w:rsid w:val="007B4268"/>
    <w:rsid w:val="007B5626"/>
    <w:rsid w:val="007C5AC6"/>
    <w:rsid w:val="007D5878"/>
    <w:rsid w:val="007E4130"/>
    <w:rsid w:val="007E4513"/>
    <w:rsid w:val="007F1ED8"/>
    <w:rsid w:val="007F44BD"/>
    <w:rsid w:val="00802413"/>
    <w:rsid w:val="0080570B"/>
    <w:rsid w:val="0081109B"/>
    <w:rsid w:val="008148E1"/>
    <w:rsid w:val="00821764"/>
    <w:rsid w:val="008319BF"/>
    <w:rsid w:val="00841E32"/>
    <w:rsid w:val="008421EB"/>
    <w:rsid w:val="008467C6"/>
    <w:rsid w:val="00874436"/>
    <w:rsid w:val="00880A74"/>
    <w:rsid w:val="00882290"/>
    <w:rsid w:val="00886529"/>
    <w:rsid w:val="00892120"/>
    <w:rsid w:val="00893B7F"/>
    <w:rsid w:val="008A3027"/>
    <w:rsid w:val="008B1366"/>
    <w:rsid w:val="008B1B59"/>
    <w:rsid w:val="008C5766"/>
    <w:rsid w:val="008D0E09"/>
    <w:rsid w:val="008D2A1E"/>
    <w:rsid w:val="008E1E80"/>
    <w:rsid w:val="008E2C55"/>
    <w:rsid w:val="008E3569"/>
    <w:rsid w:val="00901F75"/>
    <w:rsid w:val="0091697B"/>
    <w:rsid w:val="009236ED"/>
    <w:rsid w:val="009419B0"/>
    <w:rsid w:val="009515BD"/>
    <w:rsid w:val="0097273C"/>
    <w:rsid w:val="0097693B"/>
    <w:rsid w:val="00983FBA"/>
    <w:rsid w:val="00990DDB"/>
    <w:rsid w:val="00993355"/>
    <w:rsid w:val="009A02F9"/>
    <w:rsid w:val="009A35F7"/>
    <w:rsid w:val="009A4A6D"/>
    <w:rsid w:val="009B4D76"/>
    <w:rsid w:val="009B6FCF"/>
    <w:rsid w:val="009C729B"/>
    <w:rsid w:val="009D5652"/>
    <w:rsid w:val="009D5A1E"/>
    <w:rsid w:val="009E28EA"/>
    <w:rsid w:val="009E68F9"/>
    <w:rsid w:val="009F2812"/>
    <w:rsid w:val="009F3E07"/>
    <w:rsid w:val="009F689A"/>
    <w:rsid w:val="00A00093"/>
    <w:rsid w:val="00A014CE"/>
    <w:rsid w:val="00A07C29"/>
    <w:rsid w:val="00A13265"/>
    <w:rsid w:val="00A14829"/>
    <w:rsid w:val="00A4021B"/>
    <w:rsid w:val="00A43080"/>
    <w:rsid w:val="00A644B3"/>
    <w:rsid w:val="00A71136"/>
    <w:rsid w:val="00A800E9"/>
    <w:rsid w:val="00A866A0"/>
    <w:rsid w:val="00A870AA"/>
    <w:rsid w:val="00A9305F"/>
    <w:rsid w:val="00AA474C"/>
    <w:rsid w:val="00AB64CC"/>
    <w:rsid w:val="00AC1B0D"/>
    <w:rsid w:val="00AC5E1E"/>
    <w:rsid w:val="00AC5FB8"/>
    <w:rsid w:val="00AD7E5F"/>
    <w:rsid w:val="00AE4ACE"/>
    <w:rsid w:val="00B01AA1"/>
    <w:rsid w:val="00B100F6"/>
    <w:rsid w:val="00B12F16"/>
    <w:rsid w:val="00B14898"/>
    <w:rsid w:val="00B16A07"/>
    <w:rsid w:val="00B272D6"/>
    <w:rsid w:val="00B30C81"/>
    <w:rsid w:val="00B34AFE"/>
    <w:rsid w:val="00B4793B"/>
    <w:rsid w:val="00B556B4"/>
    <w:rsid w:val="00B625D9"/>
    <w:rsid w:val="00B62E03"/>
    <w:rsid w:val="00B66716"/>
    <w:rsid w:val="00B672EB"/>
    <w:rsid w:val="00B71282"/>
    <w:rsid w:val="00B850FC"/>
    <w:rsid w:val="00B9361C"/>
    <w:rsid w:val="00BB305D"/>
    <w:rsid w:val="00BB6DB9"/>
    <w:rsid w:val="00BC630C"/>
    <w:rsid w:val="00BE3D51"/>
    <w:rsid w:val="00BF42CC"/>
    <w:rsid w:val="00C0051A"/>
    <w:rsid w:val="00C15633"/>
    <w:rsid w:val="00C156CD"/>
    <w:rsid w:val="00C15799"/>
    <w:rsid w:val="00C357AD"/>
    <w:rsid w:val="00C42834"/>
    <w:rsid w:val="00C4285D"/>
    <w:rsid w:val="00C4301E"/>
    <w:rsid w:val="00C53627"/>
    <w:rsid w:val="00C57CEF"/>
    <w:rsid w:val="00C6069C"/>
    <w:rsid w:val="00C64A42"/>
    <w:rsid w:val="00C7167A"/>
    <w:rsid w:val="00C85119"/>
    <w:rsid w:val="00C90033"/>
    <w:rsid w:val="00C92E71"/>
    <w:rsid w:val="00CA3739"/>
    <w:rsid w:val="00CB704C"/>
    <w:rsid w:val="00CD5431"/>
    <w:rsid w:val="00CE139E"/>
    <w:rsid w:val="00CE7E83"/>
    <w:rsid w:val="00CF04A0"/>
    <w:rsid w:val="00CF0B6C"/>
    <w:rsid w:val="00CF1B20"/>
    <w:rsid w:val="00CF2491"/>
    <w:rsid w:val="00D047FF"/>
    <w:rsid w:val="00D1252E"/>
    <w:rsid w:val="00D24ADB"/>
    <w:rsid w:val="00D26DF3"/>
    <w:rsid w:val="00D31A8E"/>
    <w:rsid w:val="00D3634C"/>
    <w:rsid w:val="00D57772"/>
    <w:rsid w:val="00D72AE3"/>
    <w:rsid w:val="00D75A4D"/>
    <w:rsid w:val="00D77038"/>
    <w:rsid w:val="00D8478B"/>
    <w:rsid w:val="00D85A55"/>
    <w:rsid w:val="00D86151"/>
    <w:rsid w:val="00D95BE1"/>
    <w:rsid w:val="00D9653A"/>
    <w:rsid w:val="00DA229E"/>
    <w:rsid w:val="00DA7595"/>
    <w:rsid w:val="00DB0A68"/>
    <w:rsid w:val="00DB633F"/>
    <w:rsid w:val="00DC43A3"/>
    <w:rsid w:val="00DD7C09"/>
    <w:rsid w:val="00DE23B0"/>
    <w:rsid w:val="00DE3AFE"/>
    <w:rsid w:val="00E0124F"/>
    <w:rsid w:val="00E01ECE"/>
    <w:rsid w:val="00E0463E"/>
    <w:rsid w:val="00E0474D"/>
    <w:rsid w:val="00E053DF"/>
    <w:rsid w:val="00E06738"/>
    <w:rsid w:val="00E136E2"/>
    <w:rsid w:val="00E25626"/>
    <w:rsid w:val="00E31431"/>
    <w:rsid w:val="00E3280D"/>
    <w:rsid w:val="00E456F9"/>
    <w:rsid w:val="00E47B4F"/>
    <w:rsid w:val="00E5615F"/>
    <w:rsid w:val="00E568B9"/>
    <w:rsid w:val="00E674D3"/>
    <w:rsid w:val="00E70942"/>
    <w:rsid w:val="00E70FD0"/>
    <w:rsid w:val="00E73629"/>
    <w:rsid w:val="00E862FC"/>
    <w:rsid w:val="00E9064A"/>
    <w:rsid w:val="00EA01DB"/>
    <w:rsid w:val="00EB5CA2"/>
    <w:rsid w:val="00ED1785"/>
    <w:rsid w:val="00ED6625"/>
    <w:rsid w:val="00EE0D68"/>
    <w:rsid w:val="00EE1DEA"/>
    <w:rsid w:val="00F049EE"/>
    <w:rsid w:val="00F105C7"/>
    <w:rsid w:val="00F10D4F"/>
    <w:rsid w:val="00F1741D"/>
    <w:rsid w:val="00F174A7"/>
    <w:rsid w:val="00F2142F"/>
    <w:rsid w:val="00F37296"/>
    <w:rsid w:val="00F40674"/>
    <w:rsid w:val="00F40B65"/>
    <w:rsid w:val="00F44E4F"/>
    <w:rsid w:val="00F469C1"/>
    <w:rsid w:val="00F6030A"/>
    <w:rsid w:val="00F70B34"/>
    <w:rsid w:val="00F7514A"/>
    <w:rsid w:val="00F84067"/>
    <w:rsid w:val="00F9100F"/>
    <w:rsid w:val="00FA52DB"/>
    <w:rsid w:val="00FB0E94"/>
    <w:rsid w:val="00FE0A9B"/>
    <w:rsid w:val="00FE3339"/>
    <w:rsid w:val="00FE3DE5"/>
    <w:rsid w:val="00FF389E"/>
    <w:rsid w:val="00FF41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5:docId w15:val="{B1083A04-FB52-4F6A-92BE-AC1E0EC4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4564FD"/>
    <w:pPr>
      <w:ind w:leftChars="400" w:left="840"/>
    </w:pPr>
  </w:style>
  <w:style w:type="paragraph" w:customStyle="1" w:styleId="enumlev1">
    <w:name w:val="enumlev1"/>
    <w:basedOn w:val="Normal"/>
    <w:link w:val="enumlev1Char"/>
    <w:rsid w:val="00636F8A"/>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Times New Roman"/>
      <w:szCs w:val="20"/>
      <w:lang w:val="en-GB"/>
    </w:rPr>
  </w:style>
  <w:style w:type="character" w:customStyle="1" w:styleId="enumlev1Char">
    <w:name w:val="enumlev1 Char"/>
    <w:link w:val="enumlev1"/>
    <w:locked/>
    <w:rsid w:val="00636F8A"/>
    <w:rPr>
      <w:rFonts w:eastAsia="Times New Roman"/>
      <w:sz w:val="24"/>
      <w:lang w:val="en-GB"/>
    </w:rPr>
  </w:style>
  <w:style w:type="paragraph" w:styleId="BalloonText">
    <w:name w:val="Balloon Text"/>
    <w:basedOn w:val="Normal"/>
    <w:link w:val="BalloonTextChar"/>
    <w:rsid w:val="00F40B6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40B65"/>
    <w:rPr>
      <w:rFonts w:asciiTheme="majorHAnsi" w:eastAsiaTheme="majorEastAsia" w:hAnsiTheme="majorHAnsi" w:cstheme="majorBidi"/>
      <w:sz w:val="18"/>
      <w:szCs w:val="18"/>
    </w:rPr>
  </w:style>
  <w:style w:type="paragraph" w:styleId="BodyTextIndent2">
    <w:name w:val="Body Text Indent 2"/>
    <w:basedOn w:val="Normal"/>
    <w:link w:val="BodyTextIndent2Char"/>
    <w:rsid w:val="00BE3D51"/>
    <w:pPr>
      <w:widowControl w:val="0"/>
      <w:snapToGrid w:val="0"/>
      <w:ind w:left="315"/>
      <w:jc w:val="both"/>
    </w:pPr>
    <w:rPr>
      <w:rFonts w:ascii="Arial" w:eastAsia="MS Gothic" w:hAnsi="Arial"/>
      <w:kern w:val="2"/>
      <w:sz w:val="22"/>
      <w:szCs w:val="20"/>
      <w:lang w:eastAsia="ja-JP"/>
    </w:rPr>
  </w:style>
  <w:style w:type="character" w:customStyle="1" w:styleId="BodyTextIndent2Char">
    <w:name w:val="Body Text Indent 2 Char"/>
    <w:basedOn w:val="DefaultParagraphFont"/>
    <w:link w:val="BodyTextIndent2"/>
    <w:rsid w:val="00BE3D51"/>
    <w:rPr>
      <w:rFonts w:ascii="Arial" w:eastAsia="MS Gothic" w:hAnsi="Arial"/>
      <w:kern w:val="2"/>
      <w:sz w:val="22"/>
      <w:lang w:eastAsia="ja-JP"/>
    </w:rPr>
  </w:style>
  <w:style w:type="table" w:styleId="TableGrid">
    <w:name w:val="Table Grid"/>
    <w:basedOn w:val="TableNormal"/>
    <w:rsid w:val="00BE3D51"/>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174A7"/>
    <w:rPr>
      <w:sz w:val="16"/>
      <w:szCs w:val="16"/>
    </w:rPr>
  </w:style>
  <w:style w:type="paragraph" w:styleId="CommentText">
    <w:name w:val="annotation text"/>
    <w:basedOn w:val="Normal"/>
    <w:link w:val="CommentTextChar"/>
    <w:rsid w:val="00F174A7"/>
    <w:rPr>
      <w:sz w:val="20"/>
      <w:szCs w:val="20"/>
    </w:rPr>
  </w:style>
  <w:style w:type="character" w:customStyle="1" w:styleId="CommentTextChar">
    <w:name w:val="Comment Text Char"/>
    <w:basedOn w:val="DefaultParagraphFont"/>
    <w:link w:val="CommentText"/>
    <w:rsid w:val="00F174A7"/>
    <w:rPr>
      <w:rFonts w:eastAsia="BatangChe"/>
    </w:rPr>
  </w:style>
  <w:style w:type="paragraph" w:styleId="CommentSubject">
    <w:name w:val="annotation subject"/>
    <w:basedOn w:val="CommentText"/>
    <w:next w:val="CommentText"/>
    <w:link w:val="CommentSubjectChar"/>
    <w:rsid w:val="00F174A7"/>
    <w:rPr>
      <w:b/>
      <w:bCs/>
    </w:rPr>
  </w:style>
  <w:style w:type="character" w:customStyle="1" w:styleId="CommentSubjectChar">
    <w:name w:val="Comment Subject Char"/>
    <w:basedOn w:val="CommentTextChar"/>
    <w:link w:val="CommentSubject"/>
    <w:rsid w:val="00F174A7"/>
    <w:rPr>
      <w:rFonts w:eastAsia="BatangChe"/>
      <w:b/>
      <w:bCs/>
    </w:rPr>
  </w:style>
  <w:style w:type="paragraph" w:styleId="PlainText">
    <w:name w:val="Plain Text"/>
    <w:basedOn w:val="Normal"/>
    <w:link w:val="PlainTextChar"/>
    <w:uiPriority w:val="99"/>
    <w:unhideWhenUsed/>
    <w:rsid w:val="00F6030A"/>
    <w:rPr>
      <w:rFonts w:ascii="Calibri" w:eastAsiaTheme="minorEastAsia" w:hAnsi="Calibri" w:cstheme="minorBidi"/>
      <w:sz w:val="22"/>
      <w:szCs w:val="21"/>
      <w:lang w:eastAsia="ja-JP"/>
    </w:rPr>
  </w:style>
  <w:style w:type="character" w:customStyle="1" w:styleId="PlainTextChar">
    <w:name w:val="Plain Text Char"/>
    <w:basedOn w:val="DefaultParagraphFont"/>
    <w:link w:val="PlainText"/>
    <w:uiPriority w:val="99"/>
    <w:rsid w:val="00F6030A"/>
    <w:rPr>
      <w:rFonts w:ascii="Calibri" w:eastAsiaTheme="minorEastAsia" w:hAnsi="Calibri" w:cstheme="minorBidi"/>
      <w:sz w:val="22"/>
      <w:szCs w:val="21"/>
      <w:lang w:eastAsia="ja-JP"/>
    </w:rPr>
  </w:style>
  <w:style w:type="paragraph" w:styleId="Revision">
    <w:name w:val="Revision"/>
    <w:hidden/>
    <w:uiPriority w:val="99"/>
    <w:semiHidden/>
    <w:rsid w:val="00427B3E"/>
    <w:rPr>
      <w:rFonts w:eastAsia="BatangChe"/>
      <w:sz w:val="24"/>
      <w:szCs w:val="24"/>
    </w:rPr>
  </w:style>
  <w:style w:type="paragraph" w:customStyle="1" w:styleId="MS">
    <w:name w:val="MS바탕글"/>
    <w:basedOn w:val="Normal"/>
    <w:rsid w:val="00AE4ACE"/>
    <w:pPr>
      <w:shd w:val="clear" w:color="auto" w:fill="FFFFFF"/>
      <w:autoSpaceDE w:val="0"/>
      <w:autoSpaceDN w:val="0"/>
    </w:pPr>
    <w:rPr>
      <w:rFonts w:ascii="Gulim" w:eastAsia="Gulim" w:hAnsi="Gulim" w:cs="Gulim"/>
      <w:color w:val="000000"/>
      <w:lang w:eastAsia="ko-KR"/>
    </w:rPr>
  </w:style>
  <w:style w:type="paragraph" w:customStyle="1" w:styleId="Call">
    <w:name w:val="Call"/>
    <w:basedOn w:val="Normal"/>
    <w:next w:val="Normal"/>
    <w:link w:val="CallChar"/>
    <w:rsid w:val="003A701F"/>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rPr>
  </w:style>
  <w:style w:type="paragraph" w:customStyle="1" w:styleId="Normalaftertitle">
    <w:name w:val="Normal after title"/>
    <w:basedOn w:val="Normal"/>
    <w:next w:val="Normal"/>
    <w:link w:val="NormalaftertitleChar"/>
    <w:rsid w:val="003A701F"/>
    <w:pPr>
      <w:tabs>
        <w:tab w:val="left" w:pos="1134"/>
        <w:tab w:val="left" w:pos="1871"/>
        <w:tab w:val="left" w:pos="2268"/>
      </w:tabs>
      <w:overflowPunct w:val="0"/>
      <w:autoSpaceDE w:val="0"/>
      <w:autoSpaceDN w:val="0"/>
      <w:adjustRightInd w:val="0"/>
      <w:spacing w:before="280"/>
      <w:jc w:val="both"/>
      <w:textAlignment w:val="baseline"/>
    </w:pPr>
    <w:rPr>
      <w:rFonts w:eastAsia="Times New Roman"/>
      <w:szCs w:val="20"/>
      <w:lang w:val="en-GB"/>
    </w:rPr>
  </w:style>
  <w:style w:type="paragraph" w:customStyle="1" w:styleId="ResNo">
    <w:name w:val="Res_No"/>
    <w:basedOn w:val="Normal"/>
    <w:next w:val="Normal"/>
    <w:link w:val="ResNoChar"/>
    <w:rsid w:val="003A701F"/>
    <w:pPr>
      <w:keepNext/>
      <w:keepLines/>
      <w:tabs>
        <w:tab w:val="left" w:pos="1134"/>
        <w:tab w:val="left" w:pos="1871"/>
        <w:tab w:val="left" w:pos="2268"/>
      </w:tabs>
      <w:overflowPunct w:val="0"/>
      <w:autoSpaceDE w:val="0"/>
      <w:autoSpaceDN w:val="0"/>
      <w:adjustRightInd w:val="0"/>
      <w:jc w:val="center"/>
      <w:textAlignment w:val="baseline"/>
    </w:pPr>
    <w:rPr>
      <w:rFonts w:eastAsia="Times New Roman"/>
      <w:caps/>
      <w:sz w:val="28"/>
      <w:szCs w:val="20"/>
      <w:lang w:val="en-GB"/>
    </w:rPr>
  </w:style>
  <w:style w:type="paragraph" w:customStyle="1" w:styleId="Restitle">
    <w:name w:val="Res_title"/>
    <w:basedOn w:val="Normal"/>
    <w:next w:val="Normal"/>
    <w:link w:val="RestitleChar"/>
    <w:rsid w:val="003A701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href">
    <w:name w:val="href"/>
    <w:basedOn w:val="DefaultParagraphFont"/>
    <w:rsid w:val="003A701F"/>
    <w:rPr>
      <w:color w:val="auto"/>
    </w:rPr>
  </w:style>
  <w:style w:type="character" w:customStyle="1" w:styleId="NormalaftertitleChar">
    <w:name w:val="Normal after title Char"/>
    <w:basedOn w:val="DefaultParagraphFont"/>
    <w:link w:val="Normalaftertitle"/>
    <w:rsid w:val="003A701F"/>
    <w:rPr>
      <w:rFonts w:eastAsia="Times New Roman"/>
      <w:sz w:val="24"/>
      <w:lang w:val="en-GB"/>
    </w:rPr>
  </w:style>
  <w:style w:type="character" w:customStyle="1" w:styleId="CallChar">
    <w:name w:val="Call Char"/>
    <w:basedOn w:val="DefaultParagraphFont"/>
    <w:link w:val="Call"/>
    <w:locked/>
    <w:rsid w:val="003A701F"/>
    <w:rPr>
      <w:rFonts w:eastAsia="Times New Roman"/>
      <w:i/>
      <w:sz w:val="24"/>
      <w:lang w:val="en-GB"/>
    </w:rPr>
  </w:style>
  <w:style w:type="character" w:customStyle="1" w:styleId="RestitleChar">
    <w:name w:val="Res_title Char"/>
    <w:basedOn w:val="DefaultParagraphFont"/>
    <w:link w:val="Restitle"/>
    <w:rsid w:val="003A701F"/>
    <w:rPr>
      <w:rFonts w:ascii="Times New Roman Bold" w:eastAsia="Times New Roman" w:hAnsi="Times New Roman Bold"/>
      <w:b/>
      <w:sz w:val="28"/>
      <w:lang w:val="en-GB"/>
    </w:rPr>
  </w:style>
  <w:style w:type="character" w:customStyle="1" w:styleId="ResNoChar">
    <w:name w:val="Res_No Char"/>
    <w:basedOn w:val="DefaultParagraphFont"/>
    <w:link w:val="ResNo"/>
    <w:rsid w:val="003A701F"/>
    <w:rPr>
      <w:rFonts w:eastAsia="Times New Roman"/>
      <w:caps/>
      <w:sz w:val="28"/>
      <w:lang w:val="en-GB"/>
    </w:rPr>
  </w:style>
  <w:style w:type="character" w:styleId="Hyperlink">
    <w:name w:val="Hyperlink"/>
    <w:basedOn w:val="DefaultParagraphFont"/>
    <w:uiPriority w:val="99"/>
    <w:unhideWhenUsed/>
    <w:rsid w:val="003B6BD3"/>
    <w:rPr>
      <w:color w:val="0000FF"/>
      <w:u w:val="single"/>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rsid w:val="009E68F9"/>
    <w:rPr>
      <w:position w:val="6"/>
      <w:sz w:val="16"/>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nhideWhenUsed/>
    <w:rsid w:val="009E68F9"/>
    <w:rPr>
      <w:sz w:val="20"/>
      <w:szCs w:val="20"/>
      <w:lang w:val="en-AU"/>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rsid w:val="009E68F9"/>
    <w:rPr>
      <w:rFonts w:eastAsia="BatangChe"/>
      <w:lang w:val="en-AU"/>
    </w:rPr>
  </w:style>
  <w:style w:type="character" w:styleId="FollowedHyperlink">
    <w:name w:val="FollowedHyperlink"/>
    <w:basedOn w:val="DefaultParagraphFont"/>
    <w:rsid w:val="00645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87417">
      <w:bodyDiv w:val="1"/>
      <w:marLeft w:val="0"/>
      <w:marRight w:val="0"/>
      <w:marTop w:val="0"/>
      <w:marBottom w:val="0"/>
      <w:divBdr>
        <w:top w:val="none" w:sz="0" w:space="0" w:color="auto"/>
        <w:left w:val="none" w:sz="0" w:space="0" w:color="auto"/>
        <w:bottom w:val="none" w:sz="0" w:space="0" w:color="auto"/>
        <w:right w:val="none" w:sz="0" w:space="0" w:color="auto"/>
      </w:divBdr>
    </w:div>
    <w:div w:id="881017437">
      <w:bodyDiv w:val="1"/>
      <w:marLeft w:val="0"/>
      <w:marRight w:val="0"/>
      <w:marTop w:val="0"/>
      <w:marBottom w:val="0"/>
      <w:divBdr>
        <w:top w:val="none" w:sz="0" w:space="0" w:color="auto"/>
        <w:left w:val="none" w:sz="0" w:space="0" w:color="auto"/>
        <w:bottom w:val="none" w:sz="0" w:space="0" w:color="auto"/>
        <w:right w:val="none" w:sz="0" w:space="0" w:color="auto"/>
      </w:divBdr>
    </w:div>
    <w:div w:id="1086800315">
      <w:bodyDiv w:val="1"/>
      <w:marLeft w:val="0"/>
      <w:marRight w:val="0"/>
      <w:marTop w:val="0"/>
      <w:marBottom w:val="0"/>
      <w:divBdr>
        <w:top w:val="none" w:sz="0" w:space="0" w:color="auto"/>
        <w:left w:val="none" w:sz="0" w:space="0" w:color="auto"/>
        <w:bottom w:val="none" w:sz="0" w:space="0" w:color="auto"/>
        <w:right w:val="none" w:sz="0" w:space="0" w:color="auto"/>
      </w:divBdr>
    </w:div>
    <w:div w:id="1362900344">
      <w:bodyDiv w:val="1"/>
      <w:marLeft w:val="0"/>
      <w:marRight w:val="0"/>
      <w:marTop w:val="0"/>
      <w:marBottom w:val="0"/>
      <w:divBdr>
        <w:top w:val="none" w:sz="0" w:space="0" w:color="auto"/>
        <w:left w:val="none" w:sz="0" w:space="0" w:color="auto"/>
        <w:bottom w:val="none" w:sz="0" w:space="0" w:color="auto"/>
        <w:right w:val="none" w:sz="0" w:space="0" w:color="auto"/>
      </w:divBdr>
    </w:div>
    <w:div w:id="16032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5C36-B3A6-4E42-8B0D-84EBF0A2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5314</Words>
  <Characters>30294</Characters>
  <Application>Microsoft Office Word</Application>
  <DocSecurity>0</DocSecurity>
  <Lines>252</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35537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2015-01-27T07:56:00Z</cp:lastPrinted>
  <dcterms:created xsi:type="dcterms:W3CDTF">2015-02-14T00:02:00Z</dcterms:created>
  <dcterms:modified xsi:type="dcterms:W3CDTF">2015-04-15T07:07:00Z</dcterms:modified>
</cp:coreProperties>
</file>