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036EBF"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BE1430">
            <w:pPr>
              <w:spacing w:line="0" w:lineRule="atLeast"/>
            </w:pPr>
            <w:r>
              <w:rPr>
                <w:b/>
              </w:rPr>
              <w:t>The APT Conference Prepar</w:t>
            </w:r>
            <w:r w:rsidR="00D05805">
              <w:rPr>
                <w:b/>
              </w:rPr>
              <w:t xml:space="preserve">atory  Group for WRC-15 </w:t>
            </w:r>
          </w:p>
        </w:tc>
        <w:tc>
          <w:tcPr>
            <w:tcW w:w="2340" w:type="dxa"/>
            <w:gridSpan w:val="2"/>
            <w:tcBorders>
              <w:top w:val="nil"/>
              <w:left w:val="nil"/>
              <w:bottom w:val="nil"/>
              <w:right w:val="nil"/>
            </w:tcBorders>
          </w:tcPr>
          <w:p w:rsidR="00295D9B" w:rsidRPr="00C15799" w:rsidRDefault="00295D9B" w:rsidP="003209E0">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D05805"/>
        </w:tc>
        <w:tc>
          <w:tcPr>
            <w:tcW w:w="2340" w:type="dxa"/>
            <w:gridSpan w:val="2"/>
            <w:tcBorders>
              <w:top w:val="nil"/>
              <w:left w:val="nil"/>
              <w:bottom w:val="single" w:sz="12" w:space="0" w:color="auto"/>
              <w:right w:val="nil"/>
            </w:tcBorders>
          </w:tcPr>
          <w:p w:rsidR="00295D9B" w:rsidRPr="00712451" w:rsidRDefault="00295D9B" w:rsidP="003209E0">
            <w:pPr>
              <w:rPr>
                <w:b/>
              </w:rPr>
            </w:pPr>
          </w:p>
        </w:tc>
      </w:tr>
    </w:tbl>
    <w:p w:rsidR="00DA7595" w:rsidRDefault="00BE1430" w:rsidP="00DA7595">
      <w:pPr>
        <w:rPr>
          <w:lang w:eastAsia="ko-KR"/>
        </w:rPr>
      </w:pPr>
      <w:r>
        <w:rPr>
          <w:lang w:eastAsia="ko-KR"/>
        </w:rPr>
        <w:t>Source: APG15-4/OUT-05</w:t>
      </w:r>
    </w:p>
    <w:p w:rsidR="00D13B41" w:rsidRDefault="00D13B41" w:rsidP="00DA7595">
      <w:pPr>
        <w:jc w:val="center"/>
        <w:rPr>
          <w:b/>
          <w:sz w:val="28"/>
          <w:szCs w:val="28"/>
          <w:lang w:eastAsia="ko-KR"/>
        </w:rPr>
      </w:pPr>
    </w:p>
    <w:p w:rsidR="00C357AD" w:rsidRDefault="00BE1430" w:rsidP="0063062B">
      <w:pPr>
        <w:jc w:val="center"/>
        <w:rPr>
          <w:rFonts w:eastAsiaTheme="minorEastAsia"/>
          <w:b/>
          <w:bCs/>
          <w:caps/>
          <w:sz w:val="28"/>
          <w:szCs w:val="28"/>
          <w:lang w:eastAsia="ja-JP"/>
        </w:rPr>
      </w:pPr>
      <w:r>
        <w:rPr>
          <w:b/>
          <w:bCs/>
          <w:caps/>
          <w:sz w:val="28"/>
          <w:szCs w:val="28"/>
        </w:rPr>
        <w:t xml:space="preserve">APT </w:t>
      </w:r>
      <w:r w:rsidR="00D1252E">
        <w:rPr>
          <w:b/>
          <w:bCs/>
          <w:caps/>
          <w:sz w:val="28"/>
          <w:szCs w:val="28"/>
        </w:rPr>
        <w:t>preliminary v</w:t>
      </w:r>
      <w:r w:rsidR="00017D59">
        <w:rPr>
          <w:b/>
          <w:bCs/>
          <w:caps/>
          <w:sz w:val="28"/>
          <w:szCs w:val="28"/>
        </w:rPr>
        <w:t xml:space="preserve">iews </w:t>
      </w:r>
      <w:r w:rsidR="00D90EDD">
        <w:rPr>
          <w:rFonts w:eastAsiaTheme="minorEastAsia" w:hint="eastAsia"/>
          <w:b/>
          <w:bCs/>
          <w:caps/>
          <w:sz w:val="28"/>
          <w:szCs w:val="28"/>
          <w:lang w:eastAsia="ja-JP"/>
        </w:rPr>
        <w:t xml:space="preserve">on </w:t>
      </w:r>
      <w:r w:rsidR="00B15DDF">
        <w:rPr>
          <w:rFonts w:eastAsiaTheme="minorEastAsia" w:hint="eastAsia"/>
          <w:b/>
          <w:bCs/>
          <w:caps/>
          <w:sz w:val="28"/>
          <w:szCs w:val="28"/>
          <w:lang w:eastAsia="ja-JP"/>
        </w:rPr>
        <w:t xml:space="preserve">satellite issues </w:t>
      </w:r>
      <w:r w:rsidR="00D90EDD">
        <w:rPr>
          <w:rFonts w:eastAsiaTheme="minorEastAsia" w:hint="eastAsia"/>
          <w:b/>
          <w:bCs/>
          <w:caps/>
          <w:sz w:val="28"/>
          <w:szCs w:val="28"/>
          <w:lang w:eastAsia="ja-JP"/>
        </w:rPr>
        <w:t>of</w:t>
      </w:r>
      <w:r w:rsidR="00017D59">
        <w:rPr>
          <w:b/>
          <w:bCs/>
          <w:caps/>
          <w:sz w:val="28"/>
          <w:szCs w:val="28"/>
        </w:rPr>
        <w:t xml:space="preserve"> WRC-15</w:t>
      </w:r>
      <w:r w:rsidR="00B15DDF">
        <w:rPr>
          <w:b/>
          <w:bCs/>
          <w:caps/>
          <w:sz w:val="28"/>
          <w:szCs w:val="28"/>
        </w:rPr>
        <w:t xml:space="preserve"> agenda item </w:t>
      </w:r>
      <w:r w:rsidR="00D90EDD">
        <w:rPr>
          <w:rFonts w:eastAsiaTheme="minorEastAsia" w:hint="eastAsia"/>
          <w:b/>
          <w:bCs/>
          <w:caps/>
          <w:sz w:val="28"/>
          <w:szCs w:val="28"/>
          <w:lang w:eastAsia="ja-JP"/>
        </w:rPr>
        <w:t>9</w:t>
      </w:r>
    </w:p>
    <w:p w:rsidR="00D90EDD" w:rsidRDefault="00D90EDD" w:rsidP="00D90EDD">
      <w:pPr>
        <w:pStyle w:val="ListParagraph"/>
        <w:ind w:leftChars="0" w:left="360"/>
        <w:rPr>
          <w:rFonts w:eastAsiaTheme="minorEastAsia"/>
          <w:b/>
          <w:bCs/>
          <w:caps/>
          <w:sz w:val="28"/>
          <w:szCs w:val="28"/>
          <w:lang w:eastAsia="ja-JP"/>
        </w:rPr>
      </w:pPr>
    </w:p>
    <w:p w:rsidR="00D90EDD" w:rsidRPr="00BE1430" w:rsidRDefault="00D90EDD" w:rsidP="00D90EDD">
      <w:pPr>
        <w:pStyle w:val="ListParagraph"/>
        <w:ind w:leftChars="0" w:left="993"/>
        <w:rPr>
          <w:rFonts w:eastAsiaTheme="minorEastAsia"/>
          <w:b/>
          <w:bCs/>
          <w:caps/>
          <w:color w:val="C00000"/>
          <w:sz w:val="28"/>
          <w:szCs w:val="28"/>
          <w:lang w:eastAsia="ja-JP"/>
        </w:rPr>
      </w:pPr>
      <w:r w:rsidRPr="00BE1430">
        <w:rPr>
          <w:rFonts w:eastAsiaTheme="minorEastAsia" w:hint="eastAsia"/>
          <w:b/>
          <w:bCs/>
          <w:caps/>
          <w:color w:val="C00000"/>
          <w:sz w:val="28"/>
          <w:szCs w:val="28"/>
          <w:lang w:eastAsia="ja-JP"/>
        </w:rPr>
        <w:t xml:space="preserve">agenda Item 9.1 </w:t>
      </w:r>
      <w:r w:rsidR="00B15DDF" w:rsidRPr="00BE1430">
        <w:rPr>
          <w:rFonts w:eastAsiaTheme="minorEastAsia" w:hint="eastAsia"/>
          <w:b/>
          <w:bCs/>
          <w:caps/>
          <w:color w:val="C00000"/>
          <w:sz w:val="28"/>
          <w:szCs w:val="28"/>
          <w:lang w:eastAsia="ja-JP"/>
        </w:rPr>
        <w:t>issues 9.1.1, 9.1.2, 9.1.3, 9.1.5 and 9.1.8</w:t>
      </w:r>
      <w:r w:rsidRPr="00BE1430">
        <w:rPr>
          <w:rFonts w:eastAsiaTheme="minorEastAsia" w:hint="eastAsia"/>
          <w:b/>
          <w:bCs/>
          <w:caps/>
          <w:color w:val="C00000"/>
          <w:sz w:val="28"/>
          <w:szCs w:val="28"/>
          <w:lang w:eastAsia="ja-JP"/>
        </w:rPr>
        <w:t xml:space="preserve">, </w:t>
      </w:r>
    </w:p>
    <w:p w:rsidR="00D90EDD" w:rsidRPr="00BE1430" w:rsidRDefault="00D90EDD" w:rsidP="00D90EDD">
      <w:pPr>
        <w:pStyle w:val="ListParagraph"/>
        <w:ind w:leftChars="0" w:left="993"/>
        <w:rPr>
          <w:rFonts w:eastAsiaTheme="minorEastAsia"/>
          <w:b/>
          <w:bCs/>
          <w:caps/>
          <w:color w:val="C00000"/>
          <w:sz w:val="28"/>
          <w:szCs w:val="28"/>
          <w:lang w:eastAsia="ja-JP"/>
        </w:rPr>
      </w:pPr>
      <w:r w:rsidRPr="00BE1430">
        <w:rPr>
          <w:rFonts w:eastAsiaTheme="minorEastAsia" w:hint="eastAsia"/>
          <w:b/>
          <w:bCs/>
          <w:caps/>
          <w:color w:val="C00000"/>
          <w:sz w:val="28"/>
          <w:szCs w:val="28"/>
          <w:lang w:eastAsia="ja-JP"/>
        </w:rPr>
        <w:t xml:space="preserve">agenda Item 9.2, and </w:t>
      </w:r>
    </w:p>
    <w:p w:rsidR="00B15DDF" w:rsidRPr="00BE1430" w:rsidRDefault="00D90EDD" w:rsidP="00D90EDD">
      <w:pPr>
        <w:pStyle w:val="ListParagraph"/>
        <w:ind w:leftChars="0" w:left="993"/>
        <w:rPr>
          <w:rFonts w:eastAsiaTheme="minorEastAsia"/>
          <w:b/>
          <w:bCs/>
          <w:caps/>
          <w:color w:val="C00000"/>
          <w:sz w:val="28"/>
          <w:szCs w:val="28"/>
          <w:lang w:eastAsia="ja-JP"/>
        </w:rPr>
      </w:pPr>
      <w:r w:rsidRPr="00BE1430">
        <w:rPr>
          <w:rFonts w:eastAsiaTheme="minorEastAsia" w:hint="eastAsia"/>
          <w:b/>
          <w:bCs/>
          <w:caps/>
          <w:color w:val="C00000"/>
          <w:sz w:val="28"/>
          <w:szCs w:val="28"/>
          <w:lang w:eastAsia="ja-JP"/>
        </w:rPr>
        <w:t xml:space="preserve">agenda item 9.3 </w:t>
      </w:r>
    </w:p>
    <w:p w:rsidR="00DB0A68" w:rsidRDefault="00DB0A68" w:rsidP="00C357AD">
      <w:pPr>
        <w:jc w:val="center"/>
      </w:pPr>
    </w:p>
    <w:p w:rsidR="00C357AD" w:rsidRDefault="00C357AD" w:rsidP="00C357AD">
      <w:pPr>
        <w:jc w:val="center"/>
        <w:rPr>
          <w:b/>
        </w:rPr>
      </w:pPr>
    </w:p>
    <w:p w:rsidR="00C357AD" w:rsidRDefault="00D90EDD" w:rsidP="00C357AD">
      <w:pPr>
        <w:jc w:val="both"/>
        <w:rPr>
          <w:rFonts w:eastAsiaTheme="minorEastAsia"/>
          <w:b/>
          <w:lang w:eastAsia="ja-JP"/>
        </w:rPr>
      </w:pPr>
      <w:r>
        <w:rPr>
          <w:rFonts w:eastAsiaTheme="minorEastAsia" w:hint="eastAsia"/>
          <w:b/>
          <w:lang w:eastAsia="ja-JP"/>
        </w:rPr>
        <w:t>Agenda Item 9:</w:t>
      </w:r>
    </w:p>
    <w:p w:rsidR="00D90EDD" w:rsidRPr="00D90EDD" w:rsidRDefault="00D90EDD" w:rsidP="00C357AD">
      <w:pPr>
        <w:jc w:val="both"/>
        <w:rPr>
          <w:rFonts w:eastAsiaTheme="minorEastAsia"/>
          <w:b/>
          <w:lang w:eastAsia="ja-JP"/>
        </w:rPr>
      </w:pPr>
      <w:r w:rsidRPr="00D514A7">
        <w:rPr>
          <w:i/>
        </w:rPr>
        <w:t>to consider and approve the Report of the Director of the Radiocommunication Bureau, in accordance with Article 7 of the Conventio</w:t>
      </w:r>
      <w:r>
        <w:rPr>
          <w:rFonts w:eastAsiaTheme="minorEastAsia" w:hint="eastAsia"/>
          <w:i/>
          <w:lang w:eastAsia="ja-JP"/>
        </w:rPr>
        <w:t>n</w:t>
      </w:r>
    </w:p>
    <w:p w:rsidR="00D90EDD" w:rsidRPr="00D90EDD" w:rsidRDefault="00D90EDD" w:rsidP="00C357AD">
      <w:pPr>
        <w:jc w:val="both"/>
        <w:rPr>
          <w:rFonts w:eastAsiaTheme="minorEastAsia"/>
          <w:b/>
          <w:lang w:eastAsia="ja-JP"/>
        </w:rPr>
      </w:pPr>
    </w:p>
    <w:p w:rsidR="008319BF" w:rsidRDefault="00B15DDF" w:rsidP="00C357AD">
      <w:pPr>
        <w:jc w:val="both"/>
        <w:rPr>
          <w:rFonts w:eastAsiaTheme="minorEastAsia"/>
          <w:b/>
          <w:lang w:eastAsia="ja-JP"/>
        </w:rPr>
      </w:pPr>
      <w:r>
        <w:rPr>
          <w:b/>
        </w:rPr>
        <w:t xml:space="preserve">Agenda Item </w:t>
      </w:r>
      <w:r>
        <w:rPr>
          <w:rFonts w:eastAsiaTheme="minorEastAsia" w:hint="eastAsia"/>
          <w:b/>
          <w:lang w:eastAsia="ja-JP"/>
        </w:rPr>
        <w:t>9</w:t>
      </w:r>
      <w:r w:rsidR="000A5418">
        <w:rPr>
          <w:b/>
        </w:rPr>
        <w:t xml:space="preserve">.1: </w:t>
      </w:r>
    </w:p>
    <w:p w:rsidR="00B15DDF" w:rsidRPr="00D514A7" w:rsidRDefault="00B15DDF" w:rsidP="00B15DDF">
      <w:pPr>
        <w:rPr>
          <w:i/>
        </w:rPr>
      </w:pPr>
      <w:r w:rsidRPr="00D514A7">
        <w:rPr>
          <w:i/>
        </w:rPr>
        <w:t>on the activities of the Radioc</w:t>
      </w:r>
      <w:r w:rsidR="00D90EDD">
        <w:rPr>
          <w:i/>
        </w:rPr>
        <w:t>ommunication Sector since WRC</w:t>
      </w:r>
      <w:r w:rsidR="00D90EDD">
        <w:rPr>
          <w:i/>
        </w:rPr>
        <w:noBreakHyphen/>
        <w:t>1</w:t>
      </w:r>
      <w:r w:rsidR="00D90EDD">
        <w:rPr>
          <w:rFonts w:eastAsiaTheme="minorEastAsia" w:hint="eastAsia"/>
          <w:i/>
          <w:lang w:eastAsia="ja-JP"/>
        </w:rPr>
        <w:t>2</w:t>
      </w:r>
    </w:p>
    <w:p w:rsidR="00B15DDF" w:rsidRDefault="00B15DDF" w:rsidP="00C357AD">
      <w:pPr>
        <w:jc w:val="both"/>
        <w:rPr>
          <w:rFonts w:eastAsiaTheme="minorEastAsia"/>
          <w:lang w:eastAsia="ja-JP"/>
        </w:rPr>
      </w:pPr>
    </w:p>
    <w:p w:rsidR="00B15DDF" w:rsidRPr="00BE1430" w:rsidRDefault="00B15DDF" w:rsidP="00B15DDF">
      <w:pPr>
        <w:jc w:val="both"/>
        <w:rPr>
          <w:rFonts w:eastAsia="Times New Roman"/>
          <w:color w:val="C00000"/>
          <w:lang w:eastAsia="ja-JP"/>
        </w:rPr>
      </w:pPr>
      <w:r w:rsidRPr="00BE1430">
        <w:rPr>
          <w:rFonts w:eastAsia="MS Mincho"/>
          <w:b/>
          <w:color w:val="C00000"/>
          <w:lang w:eastAsia="ja-JP"/>
        </w:rPr>
        <w:t>Issue</w:t>
      </w:r>
      <w:r w:rsidRPr="00BE1430">
        <w:rPr>
          <w:b/>
          <w:color w:val="C00000"/>
        </w:rPr>
        <w:t xml:space="preserve"> </w:t>
      </w:r>
      <w:r w:rsidRPr="00BE1430">
        <w:rPr>
          <w:rFonts w:eastAsia="MS Mincho" w:hint="eastAsia"/>
          <w:b/>
          <w:color w:val="C00000"/>
          <w:lang w:eastAsia="ja-JP"/>
        </w:rPr>
        <w:t>9.1</w:t>
      </w:r>
      <w:r w:rsidRPr="00BE1430">
        <w:rPr>
          <w:b/>
          <w:color w:val="C00000"/>
        </w:rPr>
        <w:t>.1</w:t>
      </w:r>
      <w:r w:rsidRPr="00BE1430">
        <w:rPr>
          <w:rFonts w:eastAsia="Times New Roman" w:hint="eastAsia"/>
          <w:b/>
          <w:color w:val="C00000"/>
          <w:lang w:eastAsia="ja-JP"/>
        </w:rPr>
        <w:t>:</w:t>
      </w:r>
    </w:p>
    <w:p w:rsidR="000A5418" w:rsidRDefault="00B15DDF" w:rsidP="00B15DDF">
      <w:pPr>
        <w:tabs>
          <w:tab w:val="left" w:pos="5655"/>
        </w:tabs>
        <w:jc w:val="both"/>
      </w:pPr>
      <w:r w:rsidRPr="009054F3">
        <w:rPr>
          <w:i/>
          <w:lang w:val="en-AU"/>
        </w:rPr>
        <w:t xml:space="preserve">Resolution </w:t>
      </w:r>
      <w:r w:rsidRPr="009054F3">
        <w:rPr>
          <w:b/>
          <w:i/>
          <w:lang w:val="en-AU"/>
        </w:rPr>
        <w:t>205 (Rev.WRC-12</w:t>
      </w:r>
      <w:r w:rsidRPr="0058799F">
        <w:rPr>
          <w:rFonts w:eastAsia="Times New Roman" w:hint="eastAsia"/>
          <w:b/>
          <w:i/>
          <w:lang w:val="en-AU" w:eastAsia="ja-JP"/>
        </w:rPr>
        <w:t>)</w:t>
      </w:r>
      <w:r w:rsidRPr="0058799F">
        <w:rPr>
          <w:rFonts w:eastAsia="Times New Roman" w:hint="eastAsia"/>
          <w:lang w:val="en-AU" w:eastAsia="ja-JP"/>
        </w:rPr>
        <w:t xml:space="preserve"> -</w:t>
      </w:r>
      <w:r w:rsidRPr="009054F3">
        <w:rPr>
          <w:i/>
          <w:lang w:val="en-AU"/>
        </w:rPr>
        <w:t xml:space="preserve"> Protection of the systems operating in the mobile- satellite service in the band 406-406.1 MHz</w:t>
      </w:r>
      <w:r w:rsidR="00017D59">
        <w:tab/>
      </w:r>
    </w:p>
    <w:p w:rsidR="000A5418" w:rsidRDefault="000A5418" w:rsidP="00C357AD">
      <w:pPr>
        <w:jc w:val="both"/>
        <w:rPr>
          <w:rFonts w:eastAsiaTheme="minorEastAsia"/>
          <w:lang w:eastAsia="ja-JP"/>
        </w:rPr>
      </w:pPr>
    </w:p>
    <w:p w:rsidR="00B15DDF" w:rsidRDefault="00B15DDF" w:rsidP="00BE1430">
      <w:pPr>
        <w:spacing w:afterLines="50" w:after="120"/>
        <w:jc w:val="both"/>
        <w:rPr>
          <w:b/>
        </w:rPr>
      </w:pPr>
      <w:r>
        <w:rPr>
          <w:b/>
        </w:rPr>
        <w:t>APT Preliminary Views:</w:t>
      </w:r>
    </w:p>
    <w:p w:rsidR="005975A8" w:rsidRDefault="005975A8" w:rsidP="00352B8C">
      <w:pPr>
        <w:widowControl w:val="0"/>
        <w:suppressAutoHyphens/>
        <w:adjustRightInd w:val="0"/>
        <w:ind w:leftChars="118" w:left="283"/>
        <w:textAlignment w:val="baseline"/>
        <w:rPr>
          <w:rFonts w:eastAsiaTheme="minorEastAsia"/>
          <w:lang w:eastAsia="ja-JP"/>
        </w:rPr>
      </w:pPr>
      <w:r w:rsidRPr="00B11B5D">
        <w:rPr>
          <w:rFonts w:eastAsiaTheme="minorEastAsia"/>
        </w:rPr>
        <w:t xml:space="preserve">APT Members support appropriate regulatory, technical and operational studies </w:t>
      </w:r>
      <w:r>
        <w:rPr>
          <w:rFonts w:eastAsiaTheme="minorEastAsia" w:hint="eastAsia"/>
          <w:lang w:eastAsia="ja-JP"/>
        </w:rPr>
        <w:t xml:space="preserve">in ITU-R </w:t>
      </w:r>
      <w:r w:rsidRPr="00B11B5D">
        <w:rPr>
          <w:rFonts w:eastAsiaTheme="minorEastAsia"/>
        </w:rPr>
        <w:t>with a view to ensur</w:t>
      </w:r>
      <w:r>
        <w:rPr>
          <w:rFonts w:eastAsiaTheme="minorEastAsia" w:hint="eastAsia"/>
          <w:lang w:eastAsia="ja-JP"/>
        </w:rPr>
        <w:t>ing</w:t>
      </w:r>
      <w:r w:rsidRPr="00B11B5D">
        <w:rPr>
          <w:rFonts w:eastAsiaTheme="minorEastAsia"/>
        </w:rPr>
        <w:t xml:space="preserve"> the adequate protection of MSS systems in the frequency band 406-406.1 MHz from any emissions that could cause harmful interference.  However, all incumbent services to which the relevant bands are allocated should be protected for existing and planned assignments and undue constraints should not be imposed on such assignments.</w:t>
      </w:r>
    </w:p>
    <w:p w:rsidR="005975A8" w:rsidRPr="005975A8" w:rsidRDefault="005975A8" w:rsidP="00352B8C">
      <w:pPr>
        <w:widowControl w:val="0"/>
        <w:suppressAutoHyphens/>
        <w:adjustRightInd w:val="0"/>
        <w:ind w:leftChars="118" w:left="283"/>
        <w:textAlignment w:val="baseline"/>
        <w:rPr>
          <w:rFonts w:eastAsiaTheme="minorEastAsia"/>
          <w:snapToGrid w:val="0"/>
          <w:lang w:val="en-AU" w:eastAsia="ja-JP"/>
        </w:rPr>
      </w:pPr>
    </w:p>
    <w:p w:rsidR="00E92B7F" w:rsidRPr="00D90EDD" w:rsidRDefault="00E92B7F">
      <w:pPr>
        <w:rPr>
          <w:rFonts w:eastAsiaTheme="minorEastAsia"/>
          <w:b/>
          <w:lang w:eastAsia="ja-JP"/>
        </w:rPr>
      </w:pPr>
    </w:p>
    <w:p w:rsidR="00B15DDF" w:rsidRPr="00BE1430" w:rsidRDefault="00B15DDF" w:rsidP="00B15DDF">
      <w:pPr>
        <w:jc w:val="both"/>
        <w:rPr>
          <w:rFonts w:eastAsia="Times New Roman"/>
          <w:color w:val="C00000"/>
          <w:lang w:eastAsia="ja-JP"/>
        </w:rPr>
      </w:pPr>
      <w:r w:rsidRPr="00BE1430">
        <w:rPr>
          <w:rFonts w:eastAsia="Times New Roman" w:hint="eastAsia"/>
          <w:b/>
          <w:color w:val="C00000"/>
          <w:lang w:eastAsia="ja-JP"/>
        </w:rPr>
        <w:t>Issue</w:t>
      </w:r>
      <w:r w:rsidRPr="00BE1430">
        <w:rPr>
          <w:rFonts w:eastAsia="Times New Roman"/>
          <w:b/>
          <w:color w:val="C00000"/>
          <w:lang w:eastAsia="ja-JP"/>
        </w:rPr>
        <w:t xml:space="preserve"> </w:t>
      </w:r>
      <w:r w:rsidRPr="00BE1430">
        <w:rPr>
          <w:b/>
          <w:color w:val="C00000"/>
        </w:rPr>
        <w:t>9.1.2</w:t>
      </w:r>
      <w:r w:rsidRPr="00BE1430">
        <w:rPr>
          <w:rFonts w:eastAsia="Times New Roman" w:hint="eastAsia"/>
          <w:b/>
          <w:color w:val="C00000"/>
          <w:lang w:eastAsia="ja-JP"/>
        </w:rPr>
        <w:t>:</w:t>
      </w:r>
    </w:p>
    <w:p w:rsidR="00B15DDF" w:rsidRPr="00087678" w:rsidRDefault="00B15DDF" w:rsidP="00B15DDF">
      <w:pPr>
        <w:rPr>
          <w:rFonts w:eastAsia="MS Mincho"/>
          <w:i/>
          <w:lang w:eastAsia="ja-JP"/>
        </w:rPr>
      </w:pPr>
      <w:r>
        <w:rPr>
          <w:rFonts w:eastAsia="MS Mincho"/>
          <w:bCs/>
          <w:i/>
          <w:color w:val="000000"/>
          <w:lang w:eastAsia="ja-JP"/>
        </w:rPr>
        <w:t xml:space="preserve">Resolution </w:t>
      </w:r>
      <w:r w:rsidRPr="004B2F24">
        <w:rPr>
          <w:rFonts w:eastAsia="MS Mincho"/>
          <w:b/>
          <w:bCs/>
          <w:i/>
          <w:color w:val="000000"/>
          <w:lang w:eastAsia="ja-JP"/>
        </w:rPr>
        <w:t>756 (WRC-12)</w:t>
      </w:r>
      <w:r>
        <w:rPr>
          <w:rFonts w:eastAsia="Times New Roman" w:hint="eastAsia"/>
          <w:bCs/>
          <w:color w:val="000000"/>
          <w:lang w:eastAsia="ja-JP"/>
        </w:rPr>
        <w:t xml:space="preserve"> -</w:t>
      </w:r>
      <w:r>
        <w:rPr>
          <w:rFonts w:eastAsia="MS Mincho"/>
          <w:bCs/>
          <w:i/>
          <w:color w:val="000000"/>
          <w:lang w:eastAsia="ja-JP"/>
        </w:rPr>
        <w:t xml:space="preserve"> S</w:t>
      </w:r>
      <w:r w:rsidRPr="004B2F24">
        <w:rPr>
          <w:rFonts w:eastAsia="MS Mincho" w:hint="eastAsia"/>
          <w:bCs/>
          <w:i/>
          <w:color w:val="000000"/>
          <w:lang w:eastAsia="ja-JP"/>
        </w:rPr>
        <w:t>tudies</w:t>
      </w:r>
      <w:r w:rsidRPr="004B2F24">
        <w:rPr>
          <w:rFonts w:eastAsia="MS Mincho"/>
          <w:bCs/>
          <w:i/>
          <w:color w:val="000000"/>
          <w:lang w:eastAsia="ja-JP"/>
        </w:rPr>
        <w:t xml:space="preserve"> on possible reduction of the coordination arc and technical criteria used</w:t>
      </w:r>
      <w:r>
        <w:rPr>
          <w:rFonts w:eastAsia="MS Mincho"/>
          <w:bCs/>
          <w:i/>
          <w:color w:val="000000"/>
          <w:lang w:eastAsia="ja-JP"/>
        </w:rPr>
        <w:t xml:space="preserve"> </w:t>
      </w:r>
      <w:r w:rsidRPr="004B2F24">
        <w:rPr>
          <w:rFonts w:eastAsia="MS Mincho"/>
          <w:bCs/>
          <w:i/>
          <w:color w:val="000000"/>
          <w:lang w:eastAsia="ja-JP"/>
        </w:rPr>
        <w:t>in application of No. 9.41 in respect of coordination under No. 9.7</w:t>
      </w:r>
    </w:p>
    <w:p w:rsidR="00B15DDF" w:rsidRDefault="00B15DDF" w:rsidP="00B15DDF">
      <w:pPr>
        <w:jc w:val="both"/>
      </w:pPr>
    </w:p>
    <w:p w:rsidR="00B15DDF" w:rsidRDefault="00B15DDF" w:rsidP="00EB60C3">
      <w:pPr>
        <w:spacing w:afterLines="50" w:after="120"/>
        <w:jc w:val="both"/>
        <w:rPr>
          <w:b/>
        </w:rPr>
      </w:pPr>
      <w:r>
        <w:rPr>
          <w:b/>
        </w:rPr>
        <w:t>APT Preliminary Views:</w:t>
      </w:r>
    </w:p>
    <w:p w:rsidR="00D512D6" w:rsidRDefault="00D512D6" w:rsidP="00EB60C3">
      <w:pPr>
        <w:numPr>
          <w:ilvl w:val="0"/>
          <w:numId w:val="13"/>
        </w:numPr>
        <w:spacing w:afterLines="50" w:after="120"/>
        <w:jc w:val="both"/>
      </w:pPr>
      <w:r w:rsidRPr="00C010F8">
        <w:t xml:space="preserve">APT Members are of the view that studies being carried out within </w:t>
      </w:r>
      <w:r>
        <w:rPr>
          <w:rFonts w:eastAsiaTheme="minorEastAsia" w:hint="eastAsia"/>
          <w:lang w:eastAsia="ja-JP"/>
        </w:rPr>
        <w:t xml:space="preserve">ITU-R </w:t>
      </w:r>
      <w:r w:rsidRPr="00C010F8">
        <w:t xml:space="preserve">WP4A </w:t>
      </w:r>
      <w:r w:rsidRPr="00C010F8">
        <w:rPr>
          <w:rFonts w:eastAsia="Times New Roman"/>
          <w:lang w:eastAsia="ja-JP"/>
        </w:rPr>
        <w:t>should</w:t>
      </w:r>
      <w:r w:rsidRPr="00C010F8">
        <w:t xml:space="preserve"> con</w:t>
      </w:r>
      <w:r>
        <w:t>tinue in a comprehensive manner.</w:t>
      </w:r>
      <w:r w:rsidRPr="00C010F8">
        <w:t xml:space="preserve"> This includes consideration of : </w:t>
      </w:r>
    </w:p>
    <w:p w:rsidR="00D512D6" w:rsidRDefault="00D512D6" w:rsidP="00EB60C3">
      <w:pPr>
        <w:pStyle w:val="ListParagraph"/>
        <w:numPr>
          <w:ilvl w:val="0"/>
          <w:numId w:val="18"/>
        </w:numPr>
        <w:spacing w:afterLines="50" w:after="120"/>
        <w:ind w:leftChars="0"/>
        <w:contextualSpacing/>
        <w:jc w:val="both"/>
      </w:pPr>
      <w:r w:rsidRPr="00C010F8">
        <w:t xml:space="preserve">increasing </w:t>
      </w:r>
      <w:r w:rsidRPr="00C010F8">
        <w:rPr>
          <w:lang w:eastAsia="ja-JP"/>
        </w:rPr>
        <w:t>the</w:t>
      </w:r>
      <w:r>
        <w:rPr>
          <w:rFonts w:eastAsiaTheme="minorEastAsia" w:hint="eastAsia"/>
          <w:lang w:eastAsia="ja-JP"/>
        </w:rPr>
        <w:t xml:space="preserve"> </w:t>
      </w:r>
      <w:r w:rsidRPr="00C010F8">
        <w:t>Δ</w:t>
      </w:r>
      <w:r w:rsidRPr="00C010F8">
        <w:rPr>
          <w:rFonts w:eastAsia="MS Mincho"/>
          <w:lang w:eastAsia="ja-JP"/>
        </w:rPr>
        <w:t>T/T</w:t>
      </w:r>
      <w:r w:rsidRPr="00C010F8">
        <w:rPr>
          <w:lang w:eastAsia="ja-JP"/>
        </w:rPr>
        <w:t xml:space="preserve"> coordination threshold</w:t>
      </w:r>
      <w:r w:rsidRPr="00C010F8">
        <w:rPr>
          <w:rFonts w:eastAsia="MS Mincho"/>
          <w:lang w:eastAsia="ja-JP"/>
        </w:rPr>
        <w:t xml:space="preserve">, </w:t>
      </w:r>
    </w:p>
    <w:p w:rsidR="00D512D6" w:rsidRDefault="00D512D6" w:rsidP="00EB60C3">
      <w:pPr>
        <w:pStyle w:val="ListParagraph"/>
        <w:numPr>
          <w:ilvl w:val="0"/>
          <w:numId w:val="18"/>
        </w:numPr>
        <w:spacing w:afterLines="50" w:after="120"/>
        <w:ind w:leftChars="0"/>
        <w:contextualSpacing/>
        <w:jc w:val="both"/>
      </w:pPr>
      <w:r w:rsidRPr="00C010F8">
        <w:rPr>
          <w:rFonts w:eastAsia="MS Mincho"/>
          <w:lang w:eastAsia="ja-JP"/>
        </w:rPr>
        <w:t xml:space="preserve">reduction of coordination arcs, </w:t>
      </w:r>
    </w:p>
    <w:p w:rsidR="00D512D6" w:rsidRDefault="00D512D6" w:rsidP="00EB60C3">
      <w:pPr>
        <w:pStyle w:val="ListParagraph"/>
        <w:numPr>
          <w:ilvl w:val="0"/>
          <w:numId w:val="18"/>
        </w:numPr>
        <w:spacing w:afterLines="50" w:after="120"/>
        <w:ind w:leftChars="0"/>
        <w:contextualSpacing/>
        <w:jc w:val="both"/>
      </w:pPr>
      <w:r w:rsidRPr="00C010F8">
        <w:rPr>
          <w:rFonts w:eastAsia="MS Mincho"/>
          <w:lang w:eastAsia="ja-JP"/>
        </w:rPr>
        <w:t xml:space="preserve">application of C/I criteria under RR No. </w:t>
      </w:r>
      <w:r w:rsidRPr="00C010F8">
        <w:rPr>
          <w:rFonts w:eastAsia="MS Mincho"/>
          <w:b/>
          <w:lang w:eastAsia="ja-JP"/>
        </w:rPr>
        <w:t>9.41</w:t>
      </w:r>
      <w:r w:rsidRPr="00C010F8">
        <w:rPr>
          <w:rFonts w:eastAsia="MS Mincho"/>
          <w:lang w:eastAsia="ja-JP"/>
        </w:rPr>
        <w:t xml:space="preserve"> and/or No. </w:t>
      </w:r>
      <w:r w:rsidRPr="00C010F8">
        <w:rPr>
          <w:rFonts w:eastAsia="MS Mincho"/>
          <w:b/>
          <w:lang w:eastAsia="ja-JP"/>
        </w:rPr>
        <w:t>11.32A</w:t>
      </w:r>
      <w:r w:rsidRPr="00C010F8">
        <w:rPr>
          <w:rFonts w:eastAsia="MS Mincho"/>
          <w:lang w:eastAsia="ja-JP"/>
        </w:rPr>
        <w:t xml:space="preserve">, </w:t>
      </w:r>
    </w:p>
    <w:p w:rsidR="00D512D6" w:rsidRDefault="00D512D6" w:rsidP="00EB60C3">
      <w:pPr>
        <w:pStyle w:val="ListParagraph"/>
        <w:numPr>
          <w:ilvl w:val="0"/>
          <w:numId w:val="18"/>
        </w:numPr>
        <w:spacing w:afterLines="50" w:after="120"/>
        <w:ind w:leftChars="0"/>
        <w:contextualSpacing/>
        <w:jc w:val="both"/>
      </w:pPr>
      <w:r w:rsidRPr="00C010F8">
        <w:rPr>
          <w:rFonts w:eastAsia="MS Mincho"/>
          <w:lang w:eastAsia="ja-JP"/>
        </w:rPr>
        <w:t xml:space="preserve">determination of the appropriate pfd masks, </w:t>
      </w:r>
    </w:p>
    <w:p w:rsidR="00D512D6" w:rsidRDefault="00D512D6" w:rsidP="00EB60C3">
      <w:pPr>
        <w:pStyle w:val="ListParagraph"/>
        <w:numPr>
          <w:ilvl w:val="0"/>
          <w:numId w:val="18"/>
        </w:numPr>
        <w:spacing w:afterLines="50" w:after="120"/>
        <w:ind w:leftChars="0"/>
        <w:contextualSpacing/>
        <w:jc w:val="both"/>
      </w:pPr>
      <w:r w:rsidRPr="00C010F8">
        <w:rPr>
          <w:rFonts w:eastAsia="MS Mincho"/>
          <w:lang w:eastAsia="ja-JP"/>
        </w:rPr>
        <w:t xml:space="preserve">inter-related effects from one criterion to another. </w:t>
      </w:r>
    </w:p>
    <w:p w:rsidR="00D512D6" w:rsidRPr="00D512D6" w:rsidRDefault="00D512D6" w:rsidP="00EB60C3">
      <w:pPr>
        <w:spacing w:afterLines="50" w:after="120"/>
        <w:ind w:leftChars="295" w:left="708"/>
        <w:rPr>
          <w:rFonts w:eastAsiaTheme="minorEastAsia"/>
          <w:lang w:eastAsia="ja-JP"/>
        </w:rPr>
      </w:pPr>
      <w:r w:rsidRPr="00D512D6">
        <w:rPr>
          <w:rStyle w:val="Strong"/>
          <w:rFonts w:eastAsiaTheme="minorEastAsia" w:hint="eastAsia"/>
          <w:b w:val="0"/>
          <w:color w:val="222222"/>
          <w:shd w:val="clear" w:color="auto" w:fill="FFFFFF"/>
          <w:lang w:eastAsia="ja-JP"/>
        </w:rPr>
        <w:lastRenderedPageBreak/>
        <w:t>The</w:t>
      </w:r>
      <w:r w:rsidRPr="00D512D6">
        <w:rPr>
          <w:rStyle w:val="Strong"/>
          <w:b w:val="0"/>
          <w:color w:val="222222"/>
          <w:shd w:val="clear" w:color="auto" w:fill="FFFFFF"/>
        </w:rPr>
        <w:t xml:space="preserve"> studies conducted by ITU-R should be based on</w:t>
      </w:r>
      <w:r w:rsidRPr="00D512D6">
        <w:rPr>
          <w:rStyle w:val="Strong"/>
          <w:rFonts w:eastAsiaTheme="minorEastAsia" w:hint="eastAsia"/>
          <w:b w:val="0"/>
          <w:color w:val="222222"/>
          <w:shd w:val="clear" w:color="auto" w:fill="FFFFFF"/>
          <w:lang w:eastAsia="ja-JP"/>
        </w:rPr>
        <w:t xml:space="preserve"> </w:t>
      </w:r>
      <w:r w:rsidRPr="00D512D6">
        <w:rPr>
          <w:rStyle w:val="Strong"/>
          <w:b w:val="0"/>
          <w:color w:val="222222"/>
          <w:shd w:val="clear" w:color="auto" w:fill="FFFFFF"/>
        </w:rPr>
        <w:t xml:space="preserve">practical </w:t>
      </w:r>
      <w:r w:rsidRPr="00D512D6">
        <w:rPr>
          <w:rStyle w:val="Strong"/>
          <w:rFonts w:eastAsiaTheme="minorEastAsia" w:hint="eastAsia"/>
          <w:b w:val="0"/>
          <w:color w:val="222222"/>
          <w:shd w:val="clear" w:color="auto" w:fill="FFFFFF"/>
          <w:lang w:eastAsia="ja-JP"/>
        </w:rPr>
        <w:t xml:space="preserve">and </w:t>
      </w:r>
      <w:r w:rsidRPr="00D512D6">
        <w:rPr>
          <w:rStyle w:val="Strong"/>
          <w:b w:val="0"/>
          <w:color w:val="222222"/>
          <w:shd w:val="clear" w:color="auto" w:fill="FFFFFF"/>
        </w:rPr>
        <w:t>operational parameters as referred to</w:t>
      </w:r>
      <w:r w:rsidRPr="00D512D6">
        <w:rPr>
          <w:rStyle w:val="apple-converted-space"/>
          <w:b/>
          <w:color w:val="222222"/>
          <w:shd w:val="clear" w:color="auto" w:fill="FFFFFF"/>
        </w:rPr>
        <w:t> </w:t>
      </w:r>
      <w:r w:rsidRPr="00D512D6">
        <w:rPr>
          <w:rStyle w:val="Strong"/>
          <w:b w:val="0"/>
          <w:color w:val="222222"/>
          <w:shd w:val="clear" w:color="auto" w:fill="FFFFFF"/>
        </w:rPr>
        <w:t>in</w:t>
      </w:r>
      <w:r w:rsidRPr="00D512D6">
        <w:rPr>
          <w:rStyle w:val="apple-converted-space"/>
          <w:b/>
          <w:color w:val="222222"/>
          <w:shd w:val="clear" w:color="auto" w:fill="FFFFFF"/>
        </w:rPr>
        <w:t> </w:t>
      </w:r>
      <w:r w:rsidRPr="00D512D6">
        <w:rPr>
          <w:rStyle w:val="Strong"/>
          <w:b w:val="0"/>
          <w:color w:val="222222"/>
          <w:shd w:val="clear" w:color="auto" w:fill="FFFFFF"/>
        </w:rPr>
        <w:t>Draft CPM</w:t>
      </w:r>
      <w:r w:rsidRPr="00D512D6">
        <w:rPr>
          <w:rStyle w:val="Strong"/>
          <w:rFonts w:eastAsiaTheme="minorEastAsia" w:hint="eastAsia"/>
          <w:b w:val="0"/>
          <w:color w:val="222222"/>
          <w:shd w:val="clear" w:color="auto" w:fill="FFFFFF"/>
          <w:lang w:eastAsia="ja-JP"/>
        </w:rPr>
        <w:t xml:space="preserve"> Report</w:t>
      </w:r>
      <w:r w:rsidRPr="00D512D6">
        <w:rPr>
          <w:rStyle w:val="Strong"/>
          <w:b w:val="0"/>
          <w:color w:val="222222"/>
          <w:shd w:val="clear" w:color="auto" w:fill="FFFFFF"/>
        </w:rPr>
        <w:t>, 5/9.1.2/3.1.3</w:t>
      </w:r>
      <w:r w:rsidRPr="00D512D6">
        <w:rPr>
          <w:rFonts w:eastAsia="MS Mincho"/>
          <w:b/>
          <w:lang w:eastAsia="ja-JP"/>
        </w:rPr>
        <w:t xml:space="preserve">, </w:t>
      </w:r>
      <w:r w:rsidRPr="00D512D6">
        <w:rPr>
          <w:rFonts w:eastAsia="MS Mincho"/>
          <w:lang w:eastAsia="ja-JP"/>
        </w:rPr>
        <w:t xml:space="preserve">including the state of </w:t>
      </w:r>
      <w:r w:rsidRPr="00D512D6">
        <w:t>network</w:t>
      </w:r>
      <w:r w:rsidRPr="00D512D6">
        <w:rPr>
          <w:rFonts w:eastAsiaTheme="minorEastAsia" w:hint="eastAsia"/>
          <w:lang w:eastAsia="ja-JP"/>
        </w:rPr>
        <w:t xml:space="preserve"> </w:t>
      </w:r>
      <w:r w:rsidRPr="00D512D6">
        <w:t>development</w:t>
      </w:r>
      <w:r>
        <w:rPr>
          <w:rFonts w:eastAsiaTheme="minorEastAsia" w:hint="eastAsia"/>
          <w:lang w:eastAsia="ja-JP"/>
        </w:rPr>
        <w:t>.</w:t>
      </w:r>
    </w:p>
    <w:p w:rsidR="00D512D6" w:rsidRPr="00597F27" w:rsidRDefault="00D512D6" w:rsidP="00EB60C3">
      <w:pPr>
        <w:pStyle w:val="ListParagraph"/>
        <w:numPr>
          <w:ilvl w:val="0"/>
          <w:numId w:val="13"/>
        </w:numPr>
        <w:spacing w:afterLines="50" w:after="120"/>
        <w:ind w:leftChars="0"/>
        <w:contextualSpacing/>
        <w:jc w:val="both"/>
      </w:pPr>
      <w:r>
        <w:rPr>
          <w:rFonts w:eastAsiaTheme="minorEastAsia" w:hint="eastAsia"/>
          <w:lang w:eastAsia="ja-JP"/>
        </w:rPr>
        <w:t>No consensus was reached on these issues among APT Members.</w:t>
      </w:r>
    </w:p>
    <w:p w:rsidR="00B15DDF" w:rsidRDefault="00B15DDF" w:rsidP="00B15DDF">
      <w:pPr>
        <w:jc w:val="both"/>
        <w:rPr>
          <w:b/>
        </w:rPr>
      </w:pPr>
    </w:p>
    <w:p w:rsidR="00D512D6" w:rsidRDefault="00D512D6" w:rsidP="00BE1430">
      <w:pPr>
        <w:spacing w:afterLines="50" w:after="120"/>
        <w:ind w:firstLine="283"/>
        <w:jc w:val="both"/>
        <w:rPr>
          <w:rFonts w:eastAsiaTheme="minorEastAsia"/>
          <w:lang w:eastAsia="ja-JP"/>
        </w:rPr>
      </w:pPr>
      <w:r w:rsidRPr="00C010F8">
        <w:rPr>
          <w:b/>
        </w:rPr>
        <w:t>Other Views:</w:t>
      </w:r>
      <w:r>
        <w:rPr>
          <w:rFonts w:eastAsia="MS Mincho"/>
          <w:lang w:eastAsia="ja-JP"/>
        </w:rPr>
        <w:t xml:space="preserve"> </w:t>
      </w:r>
    </w:p>
    <w:p w:rsidR="00D512D6" w:rsidRPr="0001387B" w:rsidRDefault="00D512D6" w:rsidP="00D512D6">
      <w:pPr>
        <w:ind w:leftChars="118" w:left="283"/>
        <w:jc w:val="both"/>
        <w:rPr>
          <w:rFonts w:eastAsiaTheme="minorEastAsia"/>
          <w:lang w:eastAsia="ja-JP"/>
        </w:rPr>
      </w:pPr>
      <w:r>
        <w:rPr>
          <w:rFonts w:eastAsiaTheme="minorEastAsia" w:hint="eastAsia"/>
          <w:lang w:eastAsia="ja-JP"/>
        </w:rPr>
        <w:t>Some APT Members support no change to the RR.</w:t>
      </w:r>
    </w:p>
    <w:p w:rsidR="00D512D6" w:rsidRPr="00C010F8" w:rsidRDefault="00D512D6" w:rsidP="00D512D6">
      <w:pPr>
        <w:jc w:val="both"/>
        <w:rPr>
          <w:b/>
        </w:rPr>
      </w:pPr>
    </w:p>
    <w:p w:rsidR="001F0CE0" w:rsidRDefault="001F0CE0">
      <w:pPr>
        <w:rPr>
          <w:rFonts w:eastAsia="MS Mincho"/>
          <w:b/>
          <w:lang w:eastAsia="ja-JP"/>
        </w:rPr>
      </w:pPr>
    </w:p>
    <w:p w:rsidR="00B15DDF" w:rsidRPr="00BE1430" w:rsidRDefault="00B15DDF" w:rsidP="00B15DDF">
      <w:pPr>
        <w:jc w:val="both"/>
        <w:rPr>
          <w:color w:val="C00000"/>
        </w:rPr>
      </w:pPr>
      <w:r w:rsidRPr="00BE1430">
        <w:rPr>
          <w:rFonts w:eastAsia="MS Mincho" w:hint="eastAsia"/>
          <w:b/>
          <w:color w:val="C00000"/>
          <w:lang w:eastAsia="ja-JP"/>
        </w:rPr>
        <w:t>Issue 9.1</w:t>
      </w:r>
      <w:r w:rsidRPr="00BE1430">
        <w:rPr>
          <w:b/>
          <w:color w:val="C00000"/>
        </w:rPr>
        <w:t>.</w:t>
      </w:r>
      <w:r w:rsidRPr="00BE1430">
        <w:rPr>
          <w:rFonts w:eastAsia="MS Mincho" w:hint="eastAsia"/>
          <w:b/>
          <w:color w:val="C00000"/>
          <w:lang w:eastAsia="ja-JP"/>
        </w:rPr>
        <w:t>3</w:t>
      </w:r>
      <w:r w:rsidRPr="00BE1430">
        <w:rPr>
          <w:b/>
          <w:color w:val="C00000"/>
        </w:rPr>
        <w:t xml:space="preserve">: </w:t>
      </w:r>
    </w:p>
    <w:p w:rsidR="00B15DDF" w:rsidRPr="0058799F" w:rsidRDefault="00B15DDF" w:rsidP="00B15DDF">
      <w:pPr>
        <w:tabs>
          <w:tab w:val="left" w:pos="1134"/>
          <w:tab w:val="left" w:pos="1871"/>
          <w:tab w:val="left" w:pos="2268"/>
        </w:tabs>
        <w:overflowPunct w:val="0"/>
        <w:autoSpaceDE w:val="0"/>
        <w:autoSpaceDN w:val="0"/>
        <w:adjustRightInd w:val="0"/>
        <w:spacing w:before="120"/>
        <w:jc w:val="both"/>
        <w:textAlignment w:val="baseline"/>
        <w:rPr>
          <w:rFonts w:eastAsia="Times New Roman" w:cs="Angsana New"/>
          <w:i/>
          <w:iCs/>
          <w:lang w:val="en-CA" w:eastAsia="ja-JP"/>
        </w:rPr>
      </w:pPr>
      <w:r>
        <w:rPr>
          <w:rFonts w:cs="Angsana New"/>
          <w:i/>
          <w:iCs/>
          <w:lang w:val="en-CA"/>
        </w:rPr>
        <w:t xml:space="preserve">Resolution </w:t>
      </w:r>
      <w:r w:rsidRPr="004B2F24">
        <w:rPr>
          <w:rFonts w:cs="Angsana New"/>
          <w:b/>
          <w:i/>
          <w:iCs/>
          <w:lang w:val="en-CA"/>
        </w:rPr>
        <w:t>11 (WRC-12)</w:t>
      </w:r>
      <w:r w:rsidRPr="0058799F">
        <w:rPr>
          <w:rFonts w:eastAsia="Times New Roman" w:cs="Angsana New" w:hint="eastAsia"/>
          <w:iCs/>
          <w:lang w:val="en-CA" w:eastAsia="ja-JP"/>
        </w:rPr>
        <w:t xml:space="preserve"> -</w:t>
      </w:r>
      <w:r>
        <w:rPr>
          <w:rFonts w:cs="Angsana New"/>
          <w:i/>
          <w:iCs/>
          <w:lang w:val="en-CA"/>
        </w:rPr>
        <w:t xml:space="preserve"> </w:t>
      </w:r>
      <w:r w:rsidRPr="00465DBF">
        <w:rPr>
          <w:rFonts w:cs="Angsana New"/>
          <w:i/>
          <w:iCs/>
          <w:lang w:val="en-CA"/>
        </w:rPr>
        <w:t>Use of satellite orbital positions and associated</w:t>
      </w:r>
      <w:r>
        <w:rPr>
          <w:rFonts w:cs="Angsana New"/>
          <w:i/>
          <w:iCs/>
          <w:lang w:val="en-CA"/>
        </w:rPr>
        <w:t xml:space="preserve"> </w:t>
      </w:r>
      <w:r w:rsidRPr="00465DBF">
        <w:rPr>
          <w:rFonts w:cs="Angsana New"/>
          <w:i/>
          <w:iCs/>
          <w:lang w:val="en-CA"/>
        </w:rPr>
        <w:t>frequency spectrum</w:t>
      </w:r>
      <w:r>
        <w:rPr>
          <w:rFonts w:cs="Angsana New"/>
          <w:i/>
          <w:iCs/>
          <w:lang w:val="en-CA"/>
        </w:rPr>
        <w:t xml:space="preserve"> to deliver international public </w:t>
      </w:r>
      <w:r w:rsidRPr="00465DBF">
        <w:rPr>
          <w:rFonts w:cs="Angsana New"/>
          <w:i/>
          <w:iCs/>
          <w:lang w:val="en-CA"/>
        </w:rPr>
        <w:t>telecommunication services in developing countries</w:t>
      </w:r>
    </w:p>
    <w:p w:rsidR="00B15DDF" w:rsidRPr="00DF40D8" w:rsidRDefault="00B15DDF" w:rsidP="00B15DDF">
      <w:pPr>
        <w:jc w:val="both"/>
        <w:rPr>
          <w:rFonts w:eastAsia="MS Mincho"/>
          <w:lang w:eastAsia="ja-JP"/>
        </w:rPr>
      </w:pPr>
    </w:p>
    <w:p w:rsidR="00F51A32" w:rsidRPr="0058799F" w:rsidRDefault="00F51A32" w:rsidP="00F51A32">
      <w:pPr>
        <w:ind w:leftChars="118" w:left="283"/>
        <w:jc w:val="both"/>
        <w:rPr>
          <w:rFonts w:eastAsia="Times New Roman"/>
          <w:b/>
          <w:lang w:eastAsia="ja-JP"/>
        </w:rPr>
      </w:pPr>
    </w:p>
    <w:p w:rsidR="00B15DDF" w:rsidRDefault="00B15DDF" w:rsidP="00BE1430">
      <w:pPr>
        <w:spacing w:afterLines="50" w:after="120"/>
        <w:ind w:firstLine="281"/>
        <w:jc w:val="both"/>
        <w:rPr>
          <w:b/>
        </w:rPr>
      </w:pPr>
      <w:r>
        <w:rPr>
          <w:b/>
        </w:rPr>
        <w:t>APT Preliminary Views:</w:t>
      </w:r>
    </w:p>
    <w:p w:rsidR="00F51A32" w:rsidRDefault="00F51A32" w:rsidP="00F51A32">
      <w:pPr>
        <w:ind w:leftChars="117" w:left="281" w:firstLine="1"/>
        <w:rPr>
          <w:iCs/>
        </w:rPr>
      </w:pPr>
      <w:r>
        <w:rPr>
          <w:iCs/>
        </w:rPr>
        <w:t xml:space="preserve">APT Members </w:t>
      </w:r>
      <w:r>
        <w:rPr>
          <w:rFonts w:eastAsiaTheme="minorEastAsia" w:hint="eastAsia"/>
          <w:iCs/>
          <w:lang w:eastAsia="ja-JP"/>
        </w:rPr>
        <w:t>have a view</w:t>
      </w:r>
      <w:r>
        <w:rPr>
          <w:iCs/>
        </w:rPr>
        <w:t xml:space="preserve"> that studies should be continued</w:t>
      </w:r>
      <w:r w:rsidRPr="00673951">
        <w:rPr>
          <w:iCs/>
        </w:rPr>
        <w:t xml:space="preserve"> by</w:t>
      </w:r>
      <w:r w:rsidRPr="00BD6553">
        <w:rPr>
          <w:iCs/>
        </w:rPr>
        <w:t xml:space="preserve"> ITU-R in order to adequately respond to Resolution </w:t>
      </w:r>
      <w:r w:rsidRPr="00BD6553">
        <w:rPr>
          <w:b/>
          <w:iCs/>
        </w:rPr>
        <w:t>11 (WRC-12)</w:t>
      </w:r>
      <w:r w:rsidRPr="00BD6553">
        <w:rPr>
          <w:iCs/>
        </w:rPr>
        <w:t xml:space="preserve"> before WRC-15, and a provision </w:t>
      </w:r>
      <w:r>
        <w:rPr>
          <w:iCs/>
        </w:rPr>
        <w:t>could</w:t>
      </w:r>
      <w:r w:rsidRPr="00BD6553">
        <w:rPr>
          <w:iCs/>
        </w:rPr>
        <w:t xml:space="preserve"> be made to revise Resolution </w:t>
      </w:r>
      <w:r w:rsidRPr="00BD6553">
        <w:rPr>
          <w:b/>
          <w:iCs/>
        </w:rPr>
        <w:t>11 (WRC-12)</w:t>
      </w:r>
      <w:r w:rsidRPr="00BD6553">
        <w:rPr>
          <w:iCs/>
        </w:rPr>
        <w:t xml:space="preserve"> in order to continue with the studies as it may be required for resolves 2 of Resolution </w:t>
      </w:r>
      <w:r w:rsidRPr="00BD6553">
        <w:rPr>
          <w:b/>
          <w:iCs/>
        </w:rPr>
        <w:t>11 (WRC-12)</w:t>
      </w:r>
      <w:r w:rsidRPr="00BD6553">
        <w:rPr>
          <w:iCs/>
        </w:rPr>
        <w:t xml:space="preserve"> to continue even after WRC-15</w:t>
      </w:r>
      <w:r>
        <w:rPr>
          <w:iCs/>
        </w:rPr>
        <w:t>.</w:t>
      </w:r>
      <w:r w:rsidRPr="002F0F39">
        <w:rPr>
          <w:iCs/>
        </w:rPr>
        <w:t xml:space="preserve"> </w:t>
      </w:r>
      <w:r w:rsidRPr="00E97A85">
        <w:rPr>
          <w:iCs/>
        </w:rPr>
        <w:t xml:space="preserve">All conducted studies in ITU-R would be performed within the current framework of the Radio Regulations, and the satellite network filings should be treated in the same manner and </w:t>
      </w:r>
      <w:r>
        <w:rPr>
          <w:iCs/>
        </w:rPr>
        <w:t>equal basis.</w:t>
      </w:r>
    </w:p>
    <w:p w:rsidR="00F51A32" w:rsidRDefault="00F51A32" w:rsidP="00F51A32">
      <w:pPr>
        <w:jc w:val="both"/>
        <w:rPr>
          <w:rFonts w:eastAsiaTheme="minorEastAsia"/>
          <w:lang w:eastAsia="ja-JP"/>
        </w:rPr>
      </w:pPr>
    </w:p>
    <w:p w:rsidR="00F51A32" w:rsidRPr="000B32C3" w:rsidRDefault="00F51A32" w:rsidP="00BE1430">
      <w:pPr>
        <w:ind w:firstLine="281"/>
        <w:jc w:val="both"/>
        <w:rPr>
          <w:rFonts w:eastAsiaTheme="minorEastAsia"/>
          <w:b/>
          <w:lang w:eastAsia="ja-JP"/>
        </w:rPr>
      </w:pPr>
      <w:r w:rsidRPr="000B32C3">
        <w:rPr>
          <w:rFonts w:eastAsiaTheme="minorEastAsia" w:hint="eastAsia"/>
          <w:b/>
          <w:lang w:eastAsia="ja-JP"/>
        </w:rPr>
        <w:t>Other Views:</w:t>
      </w:r>
    </w:p>
    <w:p w:rsidR="00F51A32" w:rsidRDefault="00F51A32" w:rsidP="00EB60C3">
      <w:pPr>
        <w:spacing w:beforeLines="50" w:before="120"/>
        <w:ind w:leftChars="118" w:left="283"/>
        <w:jc w:val="both"/>
        <w:rPr>
          <w:rFonts w:eastAsiaTheme="minorEastAsia"/>
          <w:lang w:eastAsia="ja-JP"/>
        </w:rPr>
      </w:pPr>
      <w:r>
        <w:rPr>
          <w:rFonts w:eastAsiaTheme="minorEastAsia" w:hint="eastAsia"/>
          <w:lang w:eastAsia="ja-JP"/>
        </w:rPr>
        <w:t>Some APT Members support Option A (NOC).</w:t>
      </w:r>
    </w:p>
    <w:p w:rsidR="00F51A32" w:rsidRDefault="00F51A32" w:rsidP="00F51A32">
      <w:pPr>
        <w:jc w:val="both"/>
        <w:rPr>
          <w:b/>
        </w:rPr>
      </w:pPr>
    </w:p>
    <w:p w:rsidR="001F0CE0" w:rsidRDefault="001F0CE0">
      <w:pPr>
        <w:rPr>
          <w:rFonts w:eastAsia="MS Mincho"/>
          <w:b/>
          <w:lang w:eastAsia="ja-JP"/>
        </w:rPr>
      </w:pPr>
    </w:p>
    <w:p w:rsidR="00B15DDF" w:rsidRPr="00BE1430" w:rsidRDefault="00B15DDF" w:rsidP="00B15DDF">
      <w:pPr>
        <w:jc w:val="both"/>
        <w:rPr>
          <w:color w:val="C00000"/>
        </w:rPr>
      </w:pPr>
      <w:r w:rsidRPr="00BE1430">
        <w:rPr>
          <w:rFonts w:eastAsia="MS Mincho" w:hint="eastAsia"/>
          <w:b/>
          <w:color w:val="C00000"/>
          <w:lang w:eastAsia="ja-JP"/>
        </w:rPr>
        <w:t>Issue</w:t>
      </w:r>
      <w:r w:rsidRPr="00BE1430">
        <w:rPr>
          <w:b/>
          <w:color w:val="C00000"/>
        </w:rPr>
        <w:t xml:space="preserve"> </w:t>
      </w:r>
      <w:r w:rsidRPr="00BE1430">
        <w:rPr>
          <w:rFonts w:eastAsia="MS Mincho" w:hint="eastAsia"/>
          <w:b/>
          <w:color w:val="C00000"/>
          <w:lang w:eastAsia="ja-JP"/>
        </w:rPr>
        <w:t>9.1</w:t>
      </w:r>
      <w:r w:rsidRPr="00BE1430">
        <w:rPr>
          <w:b/>
          <w:color w:val="C00000"/>
        </w:rPr>
        <w:t>.</w:t>
      </w:r>
      <w:r w:rsidRPr="00BE1430">
        <w:rPr>
          <w:rFonts w:eastAsia="MS Mincho" w:hint="eastAsia"/>
          <w:b/>
          <w:color w:val="C00000"/>
          <w:lang w:eastAsia="ja-JP"/>
        </w:rPr>
        <w:t>5</w:t>
      </w:r>
      <w:r w:rsidRPr="00BE1430">
        <w:rPr>
          <w:b/>
          <w:color w:val="C00000"/>
        </w:rPr>
        <w:t xml:space="preserve">: </w:t>
      </w:r>
    </w:p>
    <w:p w:rsidR="00BE1430" w:rsidRDefault="00B15DDF" w:rsidP="007B4E37">
      <w:pPr>
        <w:rPr>
          <w:rFonts w:eastAsia="MS Mincho"/>
          <w:i/>
          <w:lang w:eastAsia="ja-JP"/>
        </w:rPr>
      </w:pPr>
      <w:r w:rsidRPr="00935AE0">
        <w:rPr>
          <w:rFonts w:eastAsia="MS Mincho"/>
          <w:i/>
          <w:lang w:eastAsia="ja-JP"/>
        </w:rPr>
        <w:t xml:space="preserve">Resolution </w:t>
      </w:r>
      <w:r w:rsidRPr="00935AE0">
        <w:rPr>
          <w:rFonts w:eastAsia="MS Mincho"/>
          <w:b/>
          <w:i/>
          <w:lang w:eastAsia="ja-JP"/>
        </w:rPr>
        <w:t>154 (WRC-12)</w:t>
      </w:r>
      <w:r w:rsidRPr="00935AE0">
        <w:rPr>
          <w:rFonts w:eastAsia="MS Mincho"/>
          <w:i/>
          <w:lang w:eastAsia="ja-JP"/>
        </w:rPr>
        <w:t xml:space="preserve"> - 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1(WP 4A (technical and regulatory aspects), SC (regulatory and procedural aspects)).</w:t>
      </w:r>
    </w:p>
    <w:p w:rsidR="00BE1430" w:rsidRPr="00935AE0" w:rsidRDefault="00BE1430" w:rsidP="007B4E37">
      <w:pPr>
        <w:rPr>
          <w:rFonts w:eastAsia="MS Mincho"/>
          <w:i/>
          <w:lang w:eastAsia="ja-JP"/>
        </w:rPr>
      </w:pPr>
    </w:p>
    <w:p w:rsidR="00B15DDF" w:rsidRDefault="00B15DDF" w:rsidP="00BE1430">
      <w:pPr>
        <w:spacing w:afterLines="50" w:after="120"/>
        <w:ind w:firstLine="283"/>
        <w:jc w:val="both"/>
        <w:rPr>
          <w:b/>
        </w:rPr>
      </w:pPr>
      <w:r>
        <w:rPr>
          <w:b/>
        </w:rPr>
        <w:t>APT Preliminary Views:</w:t>
      </w:r>
    </w:p>
    <w:p w:rsidR="00F51A32" w:rsidRDefault="00F51A32" w:rsidP="007B4E37">
      <w:pPr>
        <w:ind w:leftChars="118" w:left="283"/>
        <w:rPr>
          <w:rFonts w:eastAsia="Times New Roman"/>
          <w:snapToGrid w:val="0"/>
          <w:lang w:val="en-AU"/>
        </w:rPr>
      </w:pPr>
      <w:r w:rsidRPr="00B11B5D">
        <w:rPr>
          <w:rFonts w:eastAsiaTheme="minorEastAsia"/>
        </w:rPr>
        <w:t xml:space="preserve">APT Members support the outcomes within the ITU-R on this issue, in accordance with Resolution </w:t>
      </w:r>
      <w:r w:rsidRPr="00B11B5D">
        <w:rPr>
          <w:rFonts w:eastAsiaTheme="minorEastAsia"/>
          <w:b/>
        </w:rPr>
        <w:t>154 (WRC-12)</w:t>
      </w:r>
      <w:r w:rsidRPr="00B11B5D">
        <w:rPr>
          <w:rFonts w:eastAsiaTheme="minorEastAsia"/>
        </w:rPr>
        <w:t>.</w:t>
      </w:r>
      <w:r>
        <w:rPr>
          <w:rFonts w:eastAsiaTheme="minorEastAsia"/>
        </w:rPr>
        <w:t xml:space="preserve"> </w:t>
      </w:r>
      <w:r>
        <w:t xml:space="preserve">APT Members recognize that this agenda item is related to </w:t>
      </w:r>
      <w:r w:rsidRPr="00D058F2">
        <w:t xml:space="preserve">Region </w:t>
      </w:r>
      <w:r w:rsidRPr="00923280">
        <w:rPr>
          <w:rFonts w:eastAsiaTheme="minorEastAsia"/>
          <w:lang w:eastAsia="ja-JP"/>
        </w:rPr>
        <w:t xml:space="preserve">1 and </w:t>
      </w:r>
      <w:r w:rsidRPr="00D058F2">
        <w:rPr>
          <w:rFonts w:eastAsiaTheme="minorEastAsia"/>
          <w:snapToGrid w:val="0"/>
          <w:lang w:val="en-AU"/>
        </w:rPr>
        <w:t xml:space="preserve">APT Members do not </w:t>
      </w:r>
      <w:r w:rsidRPr="00D058F2">
        <w:rPr>
          <w:rFonts w:eastAsia="Times New Roman"/>
          <w:snapToGrid w:val="0"/>
          <w:lang w:val="en-AU"/>
        </w:rPr>
        <w:t>support any aspects of this Agenda item being applied to Region</w:t>
      </w:r>
      <w:r w:rsidRPr="00B11B5D">
        <w:rPr>
          <w:rFonts w:eastAsia="Times New Roman"/>
          <w:snapToGrid w:val="0"/>
          <w:lang w:val="en-AU"/>
        </w:rPr>
        <w:t xml:space="preserve"> 3</w:t>
      </w:r>
      <w:r>
        <w:rPr>
          <w:rFonts w:eastAsia="Times New Roman"/>
          <w:snapToGrid w:val="0"/>
          <w:lang w:val="en-AU"/>
        </w:rPr>
        <w:t>.</w:t>
      </w:r>
    </w:p>
    <w:p w:rsidR="00B15DDF" w:rsidRDefault="00B15DDF" w:rsidP="00B15DDF">
      <w:pPr>
        <w:jc w:val="both"/>
        <w:rPr>
          <w:rFonts w:eastAsiaTheme="minorEastAsia"/>
          <w:b/>
          <w:lang w:val="en-AU" w:eastAsia="ja-JP"/>
        </w:rPr>
      </w:pPr>
    </w:p>
    <w:p w:rsidR="00E92B7F" w:rsidRPr="00E92B7F" w:rsidRDefault="00E92B7F" w:rsidP="00B15DDF">
      <w:pPr>
        <w:jc w:val="both"/>
        <w:rPr>
          <w:rFonts w:eastAsiaTheme="minorEastAsia"/>
          <w:b/>
          <w:lang w:val="en-AU" w:eastAsia="ja-JP"/>
        </w:rPr>
      </w:pPr>
    </w:p>
    <w:p w:rsidR="001F0CE0" w:rsidRDefault="001F0CE0">
      <w:pPr>
        <w:rPr>
          <w:rFonts w:eastAsia="MS Mincho"/>
          <w:b/>
          <w:lang w:eastAsia="ja-JP"/>
        </w:rPr>
      </w:pPr>
      <w:r>
        <w:rPr>
          <w:rFonts w:eastAsia="MS Mincho"/>
          <w:b/>
          <w:lang w:eastAsia="ja-JP"/>
        </w:rPr>
        <w:br w:type="page"/>
      </w:r>
    </w:p>
    <w:p w:rsidR="00B15DDF" w:rsidRPr="00BE1430" w:rsidRDefault="00B15DDF" w:rsidP="00B15DDF">
      <w:pPr>
        <w:jc w:val="both"/>
        <w:rPr>
          <w:color w:val="C00000"/>
        </w:rPr>
      </w:pPr>
      <w:r w:rsidRPr="00BE1430">
        <w:rPr>
          <w:rFonts w:eastAsia="MS Mincho" w:hint="eastAsia"/>
          <w:b/>
          <w:color w:val="C00000"/>
          <w:lang w:eastAsia="ja-JP"/>
        </w:rPr>
        <w:lastRenderedPageBreak/>
        <w:t>Issue</w:t>
      </w:r>
      <w:r w:rsidRPr="00BE1430">
        <w:rPr>
          <w:b/>
          <w:color w:val="C00000"/>
        </w:rPr>
        <w:t xml:space="preserve"> </w:t>
      </w:r>
      <w:r w:rsidRPr="00BE1430">
        <w:rPr>
          <w:rFonts w:eastAsia="MS Mincho" w:hint="eastAsia"/>
          <w:b/>
          <w:color w:val="C00000"/>
          <w:lang w:eastAsia="ja-JP"/>
        </w:rPr>
        <w:t>9.1</w:t>
      </w:r>
      <w:r w:rsidRPr="00BE1430">
        <w:rPr>
          <w:b/>
          <w:color w:val="C00000"/>
        </w:rPr>
        <w:t>.</w:t>
      </w:r>
      <w:r w:rsidRPr="00BE1430">
        <w:rPr>
          <w:rFonts w:eastAsia="MS Mincho" w:hint="eastAsia"/>
          <w:b/>
          <w:color w:val="C00000"/>
          <w:lang w:eastAsia="ja-JP"/>
        </w:rPr>
        <w:t>8</w:t>
      </w:r>
      <w:r w:rsidRPr="00BE1430">
        <w:rPr>
          <w:b/>
          <w:color w:val="C00000"/>
        </w:rPr>
        <w:t xml:space="preserve">: </w:t>
      </w:r>
    </w:p>
    <w:p w:rsidR="00B15DDF" w:rsidRDefault="00B15DDF" w:rsidP="00B15DDF">
      <w:pPr>
        <w:jc w:val="both"/>
        <w:rPr>
          <w:rFonts w:eastAsia="MS Mincho"/>
          <w:i/>
          <w:lang w:val="en-AU" w:eastAsia="ja-JP"/>
        </w:rPr>
      </w:pPr>
      <w:r w:rsidRPr="00186F6A">
        <w:rPr>
          <w:i/>
          <w:lang w:val="en-AU"/>
        </w:rPr>
        <w:t xml:space="preserve">Resolution </w:t>
      </w:r>
      <w:r w:rsidRPr="00186F6A">
        <w:rPr>
          <w:b/>
          <w:i/>
          <w:lang w:val="en-AU"/>
        </w:rPr>
        <w:t>757 (WRC</w:t>
      </w:r>
      <w:r w:rsidRPr="00186F6A">
        <w:rPr>
          <w:b/>
          <w:i/>
          <w:lang w:val="en-AU"/>
        </w:rPr>
        <w:noBreakHyphen/>
        <w:t>12)</w:t>
      </w:r>
      <w:r w:rsidRPr="0058799F">
        <w:rPr>
          <w:rFonts w:eastAsia="Times New Roman" w:hint="eastAsia"/>
          <w:lang w:val="en-AU" w:eastAsia="ja-JP"/>
        </w:rPr>
        <w:t xml:space="preserve"> -</w:t>
      </w:r>
      <w:r w:rsidRPr="00186F6A">
        <w:rPr>
          <w:i/>
          <w:lang w:val="en-AU"/>
        </w:rPr>
        <w:t xml:space="preserve"> Regulatory aspects for nano</w:t>
      </w:r>
      <w:r>
        <w:rPr>
          <w:i/>
          <w:lang w:val="en-AU"/>
        </w:rPr>
        <w:t>-</w:t>
      </w:r>
      <w:r w:rsidRPr="00186F6A">
        <w:rPr>
          <w:i/>
          <w:lang w:val="en-AU"/>
        </w:rPr>
        <w:t xml:space="preserve"> and picosatellites</w:t>
      </w:r>
    </w:p>
    <w:p w:rsidR="00BE1430" w:rsidRDefault="00BE1430" w:rsidP="00EB60C3">
      <w:pPr>
        <w:spacing w:afterLines="50" w:after="120"/>
        <w:jc w:val="both"/>
        <w:rPr>
          <w:b/>
        </w:rPr>
      </w:pPr>
    </w:p>
    <w:p w:rsidR="00B15DDF" w:rsidRDefault="00B15DDF" w:rsidP="00BE1430">
      <w:pPr>
        <w:spacing w:afterLines="50" w:after="120"/>
        <w:ind w:firstLine="283"/>
        <w:jc w:val="both"/>
        <w:rPr>
          <w:rFonts w:eastAsiaTheme="minorEastAsia"/>
          <w:b/>
          <w:lang w:eastAsia="ja-JP"/>
        </w:rPr>
      </w:pPr>
      <w:r>
        <w:rPr>
          <w:b/>
        </w:rPr>
        <w:t>APT Preliminary Views:</w:t>
      </w:r>
    </w:p>
    <w:p w:rsidR="00F51A32" w:rsidRDefault="00F51A32" w:rsidP="00F51A32">
      <w:pPr>
        <w:spacing w:after="120"/>
        <w:ind w:leftChars="118" w:left="283"/>
        <w:rPr>
          <w:rFonts w:eastAsiaTheme="minorEastAsia"/>
        </w:rPr>
      </w:pPr>
      <w:r w:rsidRPr="00B11B5D">
        <w:rPr>
          <w:rFonts w:eastAsiaTheme="minorEastAsia"/>
        </w:rPr>
        <w:t xml:space="preserve">APT Members support the study to examine the necessary procedures for notifying nano- and picosatellites taking into account their unique characteristics </w:t>
      </w:r>
      <w:r>
        <w:rPr>
          <w:rFonts w:eastAsiaTheme="minorEastAsia"/>
        </w:rPr>
        <w:t>while any unacceptable impact on existing services and radio stations in operation or of planned operation in conformity with the RR is avoided</w:t>
      </w:r>
    </w:p>
    <w:p w:rsidR="00B15DDF" w:rsidRDefault="00F51A32" w:rsidP="00D90EDD">
      <w:pPr>
        <w:spacing w:after="240"/>
        <w:ind w:leftChars="118" w:left="283"/>
        <w:jc w:val="both"/>
        <w:rPr>
          <w:rFonts w:eastAsiaTheme="minorEastAsia"/>
          <w:lang w:eastAsia="ja-JP"/>
        </w:rPr>
      </w:pPr>
      <w:r>
        <w:t xml:space="preserve">APT Members support that the issue related with nano- and picosatellites could be carried out under the standing Agenda Item of a future WRC for the consideration of regulatory procedures for notifying </w:t>
      </w:r>
      <w:r>
        <w:rPr>
          <w:rFonts w:eastAsiaTheme="minorEastAsia" w:hint="eastAsia"/>
          <w:lang w:eastAsia="ja-JP"/>
        </w:rPr>
        <w:t xml:space="preserve">these </w:t>
      </w:r>
      <w:r>
        <w:t>satellite networks.</w:t>
      </w:r>
    </w:p>
    <w:p w:rsidR="00BE1430" w:rsidRDefault="00BE1430" w:rsidP="00D90EDD">
      <w:pPr>
        <w:jc w:val="both"/>
        <w:rPr>
          <w:b/>
        </w:rPr>
      </w:pPr>
      <w:bookmarkStart w:id="0" w:name="_GoBack"/>
      <w:bookmarkEnd w:id="0"/>
    </w:p>
    <w:p w:rsidR="00D90EDD" w:rsidRPr="00BE1430" w:rsidRDefault="00D90EDD" w:rsidP="00D90EDD">
      <w:pPr>
        <w:jc w:val="both"/>
        <w:rPr>
          <w:color w:val="C00000"/>
        </w:rPr>
      </w:pPr>
      <w:r w:rsidRPr="00BE1430">
        <w:rPr>
          <w:b/>
          <w:color w:val="C00000"/>
        </w:rPr>
        <w:t xml:space="preserve">Agenda Item </w:t>
      </w:r>
      <w:r w:rsidRPr="00BE1430">
        <w:rPr>
          <w:rFonts w:eastAsiaTheme="minorEastAsia" w:hint="eastAsia"/>
          <w:b/>
          <w:color w:val="C00000"/>
          <w:lang w:eastAsia="ja-JP"/>
        </w:rPr>
        <w:t>9.2</w:t>
      </w:r>
      <w:r w:rsidRPr="00BE1430">
        <w:rPr>
          <w:b/>
          <w:color w:val="C00000"/>
        </w:rPr>
        <w:t xml:space="preserve">: </w:t>
      </w:r>
    </w:p>
    <w:p w:rsidR="00D90EDD" w:rsidRPr="00D90EDD" w:rsidRDefault="00D90EDD" w:rsidP="00D90EDD">
      <w:pPr>
        <w:jc w:val="both"/>
        <w:rPr>
          <w:rFonts w:eastAsiaTheme="minorEastAsia"/>
          <w:i/>
          <w:lang w:eastAsia="ja-JP"/>
        </w:rPr>
      </w:pPr>
      <w:r w:rsidRPr="00500696">
        <w:rPr>
          <w:i/>
        </w:rPr>
        <w:t>on any difficulties or inconsistencies encountered in the application of the Radio Regulations</w:t>
      </w:r>
    </w:p>
    <w:p w:rsidR="00D90EDD" w:rsidRDefault="00D90EDD" w:rsidP="00D90EDD">
      <w:pPr>
        <w:tabs>
          <w:tab w:val="left" w:pos="5655"/>
        </w:tabs>
        <w:jc w:val="both"/>
        <w:rPr>
          <w:rFonts w:eastAsiaTheme="minorEastAsia"/>
          <w:lang w:eastAsia="ja-JP"/>
        </w:rPr>
      </w:pPr>
    </w:p>
    <w:p w:rsidR="00D90EDD" w:rsidRDefault="00D90EDD" w:rsidP="00BE1430">
      <w:pPr>
        <w:ind w:firstLine="283"/>
        <w:jc w:val="both"/>
        <w:rPr>
          <w:b/>
        </w:rPr>
      </w:pPr>
      <w:r>
        <w:rPr>
          <w:b/>
        </w:rPr>
        <w:t>APT Preliminary Views:</w:t>
      </w:r>
    </w:p>
    <w:p w:rsidR="00D90EDD" w:rsidRPr="00F1268C" w:rsidRDefault="00D90EDD" w:rsidP="00EB60C3">
      <w:pPr>
        <w:spacing w:beforeLines="50" w:before="120"/>
        <w:ind w:leftChars="118" w:left="283"/>
        <w:jc w:val="both"/>
      </w:pPr>
      <w:r>
        <w:t xml:space="preserve">APT Members are of the view that the potential impact </w:t>
      </w:r>
      <w:r w:rsidRPr="00F1268C">
        <w:t>on suppressing footnote 26 of Annex 1 to AP</w:t>
      </w:r>
      <w:r w:rsidRPr="00E92707">
        <w:rPr>
          <w:b/>
        </w:rPr>
        <w:t>30</w:t>
      </w:r>
      <w:r w:rsidRPr="00F1268C">
        <w:t xml:space="preserve"> requires further studies</w:t>
      </w:r>
      <w:r>
        <w:t>.</w:t>
      </w:r>
    </w:p>
    <w:p w:rsidR="00D90EDD" w:rsidRDefault="00D90EDD" w:rsidP="00D90EDD">
      <w:pPr>
        <w:jc w:val="both"/>
        <w:rPr>
          <w:b/>
        </w:rPr>
      </w:pPr>
    </w:p>
    <w:p w:rsidR="001F0CE0" w:rsidRDefault="001F0CE0">
      <w:pPr>
        <w:rPr>
          <w:b/>
        </w:rPr>
      </w:pPr>
    </w:p>
    <w:p w:rsidR="00D90EDD" w:rsidRPr="00BE1430" w:rsidRDefault="00D90EDD" w:rsidP="00D90EDD">
      <w:pPr>
        <w:spacing w:after="120"/>
        <w:jc w:val="both"/>
        <w:rPr>
          <w:color w:val="C00000"/>
        </w:rPr>
      </w:pPr>
      <w:r w:rsidRPr="00BE1430">
        <w:rPr>
          <w:b/>
          <w:color w:val="C00000"/>
        </w:rPr>
        <w:t xml:space="preserve">Agenda Item 9.3: </w:t>
      </w:r>
    </w:p>
    <w:p w:rsidR="00D90EDD" w:rsidRPr="00626C2A" w:rsidRDefault="00D90EDD" w:rsidP="00D90EDD">
      <w:pPr>
        <w:jc w:val="both"/>
        <w:rPr>
          <w:b/>
          <w:i/>
        </w:rPr>
      </w:pPr>
      <w:r>
        <w:rPr>
          <w:rFonts w:eastAsiaTheme="minorEastAsia" w:hint="eastAsia"/>
          <w:i/>
          <w:snapToGrid w:val="0"/>
          <w:lang w:eastAsia="ja-JP"/>
        </w:rPr>
        <w:t>o</w:t>
      </w:r>
      <w:r w:rsidRPr="00B11B5D">
        <w:rPr>
          <w:i/>
          <w:snapToGrid w:val="0"/>
          <w:lang w:val="en-AU"/>
        </w:rPr>
        <w:t xml:space="preserve">n action in response to Resolution </w:t>
      </w:r>
      <w:r w:rsidRPr="00B11B5D">
        <w:rPr>
          <w:b/>
          <w:i/>
          <w:snapToGrid w:val="0"/>
          <w:lang w:val="en-AU"/>
        </w:rPr>
        <w:t>80 (Rev.WRC</w:t>
      </w:r>
      <w:r w:rsidRPr="00B11B5D">
        <w:rPr>
          <w:b/>
          <w:i/>
          <w:snapToGrid w:val="0"/>
          <w:lang w:val="en-AU"/>
        </w:rPr>
        <w:noBreakHyphen/>
        <w:t>07)</w:t>
      </w:r>
      <w:r>
        <w:rPr>
          <w:i/>
        </w:rPr>
        <w:t xml:space="preserve"> - Due diligence in applying the principles embodied in the Constitution</w:t>
      </w:r>
      <w:r w:rsidRPr="00626C2A">
        <w:rPr>
          <w:i/>
        </w:rPr>
        <w:t xml:space="preserve"> </w:t>
      </w:r>
    </w:p>
    <w:p w:rsidR="00D90EDD" w:rsidRPr="00E162A0" w:rsidRDefault="00D90EDD" w:rsidP="00D90EDD">
      <w:pPr>
        <w:jc w:val="both"/>
        <w:rPr>
          <w:rFonts w:eastAsiaTheme="minorEastAsia"/>
          <w:lang w:eastAsia="ja-JP"/>
        </w:rPr>
      </w:pPr>
    </w:p>
    <w:p w:rsidR="00D90EDD" w:rsidRDefault="00D90EDD" w:rsidP="00BE1430">
      <w:pPr>
        <w:spacing w:after="120"/>
        <w:ind w:firstLine="283"/>
        <w:jc w:val="both"/>
        <w:rPr>
          <w:b/>
        </w:rPr>
      </w:pPr>
      <w:r>
        <w:rPr>
          <w:b/>
        </w:rPr>
        <w:t>APT Preliminary Views:</w:t>
      </w:r>
    </w:p>
    <w:p w:rsidR="00D90EDD" w:rsidRDefault="00D90EDD" w:rsidP="00D90EDD">
      <w:pPr>
        <w:ind w:leftChars="118" w:left="283"/>
        <w:jc w:val="both"/>
        <w:rPr>
          <w:b/>
        </w:rPr>
      </w:pPr>
      <w:r w:rsidRPr="00B11B5D">
        <w:rPr>
          <w:rFonts w:eastAsiaTheme="minorEastAsia"/>
          <w:snapToGrid w:val="0"/>
        </w:rPr>
        <w:t xml:space="preserve">APT Members are encouraged to consider the Radiocommunication Bureau Director’s Report to WRC-15 on any responses to Resolution </w:t>
      </w:r>
      <w:r w:rsidRPr="00B11B5D">
        <w:rPr>
          <w:rFonts w:eastAsiaTheme="minorEastAsia"/>
          <w:b/>
          <w:snapToGrid w:val="0"/>
        </w:rPr>
        <w:t xml:space="preserve">80 (Rev.WRC-07) </w:t>
      </w:r>
      <w:r w:rsidRPr="00B11B5D">
        <w:rPr>
          <w:rFonts w:eastAsiaTheme="minorEastAsia"/>
          <w:snapToGrid w:val="0"/>
        </w:rPr>
        <w:t xml:space="preserve">that may include the outcome of the Radio Regulations Board under Resolution </w:t>
      </w:r>
      <w:r w:rsidRPr="00B11B5D">
        <w:rPr>
          <w:rFonts w:eastAsiaTheme="minorEastAsia"/>
          <w:b/>
          <w:snapToGrid w:val="0"/>
        </w:rPr>
        <w:t>80 (Rev.WRC-07).</w:t>
      </w:r>
    </w:p>
    <w:p w:rsidR="00D90EDD" w:rsidRDefault="00D90EDD" w:rsidP="00D90EDD">
      <w:pPr>
        <w:jc w:val="both"/>
        <w:rPr>
          <w:b/>
        </w:rPr>
      </w:pPr>
    </w:p>
    <w:p w:rsidR="00B15DDF" w:rsidRDefault="00B15DDF" w:rsidP="00B15DDF">
      <w:pPr>
        <w:jc w:val="both"/>
      </w:pPr>
    </w:p>
    <w:p w:rsidR="00B15DDF" w:rsidRDefault="00B15DDF" w:rsidP="00B15DDF">
      <w:pPr>
        <w:jc w:val="both"/>
      </w:pPr>
    </w:p>
    <w:p w:rsidR="00B15DDF" w:rsidRDefault="00B15DDF" w:rsidP="00B15DDF">
      <w:pPr>
        <w:jc w:val="both"/>
      </w:pPr>
    </w:p>
    <w:p w:rsidR="00B15DDF" w:rsidRDefault="00B15DDF" w:rsidP="00B15DDF">
      <w:pPr>
        <w:jc w:val="both"/>
      </w:pPr>
    </w:p>
    <w:p w:rsidR="00B15DDF" w:rsidRDefault="00B15DDF" w:rsidP="00B15DDF">
      <w:pPr>
        <w:jc w:val="center"/>
      </w:pPr>
      <w:r>
        <w:t>__________</w:t>
      </w:r>
    </w:p>
    <w:p w:rsidR="00B15DDF" w:rsidRDefault="00B15DDF" w:rsidP="00B15DDF">
      <w:pPr>
        <w:jc w:val="center"/>
      </w:pPr>
    </w:p>
    <w:p w:rsidR="00B15DDF" w:rsidRDefault="00B15DDF" w:rsidP="00C357AD">
      <w:pPr>
        <w:jc w:val="both"/>
        <w:rPr>
          <w:rFonts w:eastAsiaTheme="minorEastAsia"/>
          <w:lang w:eastAsia="ja-JP"/>
        </w:rPr>
      </w:pPr>
    </w:p>
    <w:p w:rsidR="00BA72FF" w:rsidRPr="009A4A6D" w:rsidRDefault="00BA72FF" w:rsidP="009A4A6D">
      <w:pPr>
        <w:jc w:val="center"/>
        <w:rPr>
          <w:snapToGrid w:val="0"/>
        </w:rPr>
      </w:pPr>
    </w:p>
    <w:sectPr w:rsidR="00BA72FF" w:rsidRPr="009A4A6D"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31" w:rsidRDefault="00564031">
      <w:r>
        <w:separator/>
      </w:r>
    </w:p>
  </w:endnote>
  <w:endnote w:type="continuationSeparator" w:id="0">
    <w:p w:rsidR="00564031" w:rsidRDefault="0056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B57BA3"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00B57BA3" w:rsidRPr="002C7EA9">
      <w:rPr>
        <w:rStyle w:val="PageNumber"/>
      </w:rPr>
      <w:fldChar w:fldCharType="begin"/>
    </w:r>
    <w:r w:rsidRPr="002C7EA9">
      <w:rPr>
        <w:rStyle w:val="PageNumber"/>
      </w:rPr>
      <w:instrText xml:space="preserve"> PAGE </w:instrText>
    </w:r>
    <w:r w:rsidR="00B57BA3" w:rsidRPr="002C7EA9">
      <w:rPr>
        <w:rStyle w:val="PageNumber"/>
      </w:rPr>
      <w:fldChar w:fldCharType="separate"/>
    </w:r>
    <w:r w:rsidR="00BE1430">
      <w:rPr>
        <w:rStyle w:val="PageNumber"/>
        <w:noProof/>
      </w:rPr>
      <w:t>3</w:t>
    </w:r>
    <w:r w:rsidR="00B57BA3" w:rsidRPr="002C7EA9">
      <w:rPr>
        <w:rStyle w:val="PageNumber"/>
      </w:rPr>
      <w:fldChar w:fldCharType="end"/>
    </w:r>
    <w:r w:rsidRPr="002C7EA9">
      <w:rPr>
        <w:rStyle w:val="PageNumber"/>
      </w:rPr>
      <w:t xml:space="preserve"> of </w:t>
    </w:r>
    <w:r w:rsidR="00B57BA3" w:rsidRPr="002C7EA9">
      <w:rPr>
        <w:rStyle w:val="PageNumber"/>
      </w:rPr>
      <w:fldChar w:fldCharType="begin"/>
    </w:r>
    <w:r w:rsidRPr="002C7EA9">
      <w:rPr>
        <w:rStyle w:val="PageNumber"/>
      </w:rPr>
      <w:instrText xml:space="preserve"> NUMPAGES </w:instrText>
    </w:r>
    <w:r w:rsidR="00B57BA3" w:rsidRPr="002C7EA9">
      <w:rPr>
        <w:rStyle w:val="PageNumber"/>
      </w:rPr>
      <w:fldChar w:fldCharType="separate"/>
    </w:r>
    <w:r w:rsidR="00BE1430">
      <w:rPr>
        <w:rStyle w:val="PageNumber"/>
        <w:noProof/>
      </w:rPr>
      <w:t>3</w:t>
    </w:r>
    <w:r w:rsidR="00B57BA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2797"/>
      <w:gridCol w:w="5509"/>
    </w:tblGrid>
    <w:tr w:rsidR="0097693B" w:rsidTr="00E92B7F">
      <w:trPr>
        <w:cantSplit/>
        <w:trHeight w:val="690"/>
        <w:jc w:val="center"/>
      </w:trPr>
      <w:tc>
        <w:tcPr>
          <w:tcW w:w="1617" w:type="dxa"/>
          <w:tcBorders>
            <w:top w:val="single" w:sz="12" w:space="0" w:color="auto"/>
          </w:tcBorders>
        </w:tcPr>
        <w:p w:rsidR="0097693B" w:rsidRPr="007B00DD" w:rsidRDefault="0097693B" w:rsidP="00762576">
          <w:pPr>
            <w:rPr>
              <w:b/>
              <w:bCs/>
            </w:rPr>
          </w:pPr>
        </w:p>
      </w:tc>
      <w:tc>
        <w:tcPr>
          <w:tcW w:w="2797" w:type="dxa"/>
          <w:tcBorders>
            <w:top w:val="single" w:sz="12" w:space="0" w:color="auto"/>
          </w:tcBorders>
        </w:tcPr>
        <w:p w:rsidR="00D13B41" w:rsidRPr="00E92B7F" w:rsidRDefault="00D13B41" w:rsidP="00D13B41">
          <w:pPr>
            <w:pStyle w:val="Equation"/>
            <w:tabs>
              <w:tab w:val="clear" w:pos="4820"/>
              <w:tab w:val="clear" w:pos="9639"/>
              <w:tab w:val="left" w:pos="1191"/>
              <w:tab w:val="left" w:pos="1588"/>
              <w:tab w:val="left" w:pos="1985"/>
            </w:tabs>
            <w:spacing w:beforeLines="0"/>
            <w:rPr>
              <w:rFonts w:eastAsiaTheme="minorEastAsia"/>
              <w:lang w:eastAsia="ja-JP"/>
            </w:rPr>
          </w:pPr>
        </w:p>
      </w:tc>
      <w:tc>
        <w:tcPr>
          <w:tcW w:w="5509" w:type="dxa"/>
          <w:tcBorders>
            <w:top w:val="single" w:sz="12" w:space="0" w:color="auto"/>
          </w:tcBorders>
        </w:tcPr>
        <w:p w:rsidR="0097693B" w:rsidRPr="00E92B7F"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31" w:rsidRDefault="00564031">
      <w:r>
        <w:separator/>
      </w:r>
    </w:p>
  </w:footnote>
  <w:footnote w:type="continuationSeparator" w:id="0">
    <w:p w:rsidR="00564031" w:rsidRDefault="0056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Pr="00092440" w:rsidRDefault="0097693B" w:rsidP="00C15633">
    <w:pPr>
      <w:pStyle w:val="Header"/>
      <w:tabs>
        <w:tab w:val="center" w:pos="4763"/>
        <w:tab w:val="left" w:pos="5820"/>
      </w:tabs>
      <w:rPr>
        <w:rFonts w:eastAsiaTheme="minorEastAsia"/>
        <w:lang w:eastAsia="ja-JP"/>
      </w:rPr>
    </w:pPr>
    <w:r>
      <w:rPr>
        <w:lang w:eastAsia="ko-KR"/>
      </w:rPr>
      <w:tab/>
    </w:r>
    <w:r w:rsidR="00BE1430">
      <w:rPr>
        <w:lang w:eastAsia="ko-KR"/>
      </w:rPr>
      <w:t>APG15-4 V AI9.1</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2370614"/>
    <w:multiLevelType w:val="hybridMultilevel"/>
    <w:tmpl w:val="BBBA6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DD0074"/>
    <w:multiLevelType w:val="hybridMultilevel"/>
    <w:tmpl w:val="0ED20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AA10527"/>
    <w:multiLevelType w:val="hybridMultilevel"/>
    <w:tmpl w:val="9F7254AA"/>
    <w:lvl w:ilvl="0" w:tplc="1F7AED3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FC94847"/>
    <w:multiLevelType w:val="hybridMultilevel"/>
    <w:tmpl w:val="54A6F026"/>
    <w:lvl w:ilvl="0" w:tplc="1114A26A">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6A5D80"/>
    <w:multiLevelType w:val="hybridMultilevel"/>
    <w:tmpl w:val="16BC8F38"/>
    <w:lvl w:ilvl="0" w:tplc="040EE42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DF7034"/>
    <w:multiLevelType w:val="hybridMultilevel"/>
    <w:tmpl w:val="007A8214"/>
    <w:lvl w:ilvl="0" w:tplc="EA2C25A2">
      <w:start w:val="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5028F3"/>
    <w:multiLevelType w:val="hybridMultilevel"/>
    <w:tmpl w:val="D0D87074"/>
    <w:lvl w:ilvl="0" w:tplc="9FF053D4">
      <w:start w:val="1"/>
      <w:numFmt w:val="decimal"/>
      <w:lvlText w:val="%1)"/>
      <w:lvlJc w:val="left"/>
      <w:pPr>
        <w:ind w:left="786" w:hanging="360"/>
      </w:pPr>
      <w:rPr>
        <w:rFonts w:ascii="Times New Roman" w:eastAsia="BatangChe" w:hAnsi="Times New Roman" w:cs="Times New Roman"/>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4">
    <w:nsid w:val="55D93645"/>
    <w:multiLevelType w:val="hybridMultilevel"/>
    <w:tmpl w:val="6F0A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BF5D3E"/>
    <w:multiLevelType w:val="hybridMultilevel"/>
    <w:tmpl w:val="2C9CE670"/>
    <w:lvl w:ilvl="0" w:tplc="A8A08ED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7C371A3A"/>
    <w:multiLevelType w:val="hybridMultilevel"/>
    <w:tmpl w:val="8E560D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6"/>
  </w:num>
  <w:num w:numId="5">
    <w:abstractNumId w:val="6"/>
  </w:num>
  <w:num w:numId="6">
    <w:abstractNumId w:val="8"/>
  </w:num>
  <w:num w:numId="7">
    <w:abstractNumId w:val="2"/>
  </w:num>
  <w:num w:numId="8">
    <w:abstractNumId w:val="0"/>
  </w:num>
  <w:num w:numId="9">
    <w:abstractNumId w:val="15"/>
  </w:num>
  <w:num w:numId="10">
    <w:abstractNumId w:val="5"/>
  </w:num>
  <w:num w:numId="11">
    <w:abstractNumId w:val="13"/>
  </w:num>
  <w:num w:numId="12">
    <w:abstractNumId w:val="17"/>
  </w:num>
  <w:num w:numId="13">
    <w:abstractNumId w:val="1"/>
  </w:num>
  <w:num w:numId="14">
    <w:abstractNumId w:val="11"/>
  </w:num>
  <w:num w:numId="15">
    <w:abstractNumId w:val="10"/>
  </w:num>
  <w:num w:numId="16">
    <w:abstractNumId w:val="1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7D59"/>
    <w:rsid w:val="0003595B"/>
    <w:rsid w:val="00036EBF"/>
    <w:rsid w:val="00044A11"/>
    <w:rsid w:val="000713CF"/>
    <w:rsid w:val="000756AE"/>
    <w:rsid w:val="00092440"/>
    <w:rsid w:val="000925AB"/>
    <w:rsid w:val="000A5418"/>
    <w:rsid w:val="000E7559"/>
    <w:rsid w:val="000F517C"/>
    <w:rsid w:val="000F5540"/>
    <w:rsid w:val="001539DD"/>
    <w:rsid w:val="00196568"/>
    <w:rsid w:val="001A2CF1"/>
    <w:rsid w:val="001A2F16"/>
    <w:rsid w:val="001B18C2"/>
    <w:rsid w:val="001D5D7E"/>
    <w:rsid w:val="001E46F9"/>
    <w:rsid w:val="001F0CE0"/>
    <w:rsid w:val="00254A1B"/>
    <w:rsid w:val="0028454D"/>
    <w:rsid w:val="00291C9E"/>
    <w:rsid w:val="002926D4"/>
    <w:rsid w:val="00295D9B"/>
    <w:rsid w:val="002A14B9"/>
    <w:rsid w:val="002C07DA"/>
    <w:rsid w:val="002C22F4"/>
    <w:rsid w:val="002C7EA9"/>
    <w:rsid w:val="003209E0"/>
    <w:rsid w:val="00342F20"/>
    <w:rsid w:val="00352B8C"/>
    <w:rsid w:val="00362580"/>
    <w:rsid w:val="003809C7"/>
    <w:rsid w:val="003935AC"/>
    <w:rsid w:val="003B6263"/>
    <w:rsid w:val="003C64A7"/>
    <w:rsid w:val="003D3FDA"/>
    <w:rsid w:val="00420822"/>
    <w:rsid w:val="0045458F"/>
    <w:rsid w:val="004633B4"/>
    <w:rsid w:val="00473941"/>
    <w:rsid w:val="004B3553"/>
    <w:rsid w:val="00530E8C"/>
    <w:rsid w:val="00532D8B"/>
    <w:rsid w:val="00545933"/>
    <w:rsid w:val="00557544"/>
    <w:rsid w:val="00557D99"/>
    <w:rsid w:val="00564031"/>
    <w:rsid w:val="00572E9C"/>
    <w:rsid w:val="00587776"/>
    <w:rsid w:val="00587875"/>
    <w:rsid w:val="005975A8"/>
    <w:rsid w:val="005D23EF"/>
    <w:rsid w:val="00607E2B"/>
    <w:rsid w:val="00623CE1"/>
    <w:rsid w:val="0063062B"/>
    <w:rsid w:val="00667229"/>
    <w:rsid w:val="00682BE5"/>
    <w:rsid w:val="00690FED"/>
    <w:rsid w:val="006939A5"/>
    <w:rsid w:val="006A02CF"/>
    <w:rsid w:val="006A4000"/>
    <w:rsid w:val="006E1AD1"/>
    <w:rsid w:val="00700BAF"/>
    <w:rsid w:val="00712451"/>
    <w:rsid w:val="00732F08"/>
    <w:rsid w:val="0074190C"/>
    <w:rsid w:val="00762576"/>
    <w:rsid w:val="00791060"/>
    <w:rsid w:val="007A4069"/>
    <w:rsid w:val="007A507E"/>
    <w:rsid w:val="007B00DD"/>
    <w:rsid w:val="007B4E37"/>
    <w:rsid w:val="007B5626"/>
    <w:rsid w:val="0080570B"/>
    <w:rsid w:val="008148E1"/>
    <w:rsid w:val="008319BF"/>
    <w:rsid w:val="008D0E09"/>
    <w:rsid w:val="00967525"/>
    <w:rsid w:val="0097693B"/>
    <w:rsid w:val="00993355"/>
    <w:rsid w:val="009A4A6D"/>
    <w:rsid w:val="009B1F73"/>
    <w:rsid w:val="009D186F"/>
    <w:rsid w:val="00A13265"/>
    <w:rsid w:val="00A643D6"/>
    <w:rsid w:val="00A71136"/>
    <w:rsid w:val="00AA474C"/>
    <w:rsid w:val="00AB4C6A"/>
    <w:rsid w:val="00AD7E5F"/>
    <w:rsid w:val="00B01AA1"/>
    <w:rsid w:val="00B15DDF"/>
    <w:rsid w:val="00B30C81"/>
    <w:rsid w:val="00B4793B"/>
    <w:rsid w:val="00B57BA3"/>
    <w:rsid w:val="00B63653"/>
    <w:rsid w:val="00BA72FF"/>
    <w:rsid w:val="00BB2DD9"/>
    <w:rsid w:val="00BE1430"/>
    <w:rsid w:val="00C15633"/>
    <w:rsid w:val="00C15799"/>
    <w:rsid w:val="00C357AD"/>
    <w:rsid w:val="00C6069C"/>
    <w:rsid w:val="00C82184"/>
    <w:rsid w:val="00CB4A1D"/>
    <w:rsid w:val="00CD5431"/>
    <w:rsid w:val="00CF2491"/>
    <w:rsid w:val="00D05805"/>
    <w:rsid w:val="00D1252E"/>
    <w:rsid w:val="00D13B41"/>
    <w:rsid w:val="00D36655"/>
    <w:rsid w:val="00D512D6"/>
    <w:rsid w:val="00D57772"/>
    <w:rsid w:val="00D75A4D"/>
    <w:rsid w:val="00D80D8F"/>
    <w:rsid w:val="00D8478B"/>
    <w:rsid w:val="00D86151"/>
    <w:rsid w:val="00D8636F"/>
    <w:rsid w:val="00D90EDD"/>
    <w:rsid w:val="00DA13F6"/>
    <w:rsid w:val="00DA7595"/>
    <w:rsid w:val="00DB0A68"/>
    <w:rsid w:val="00DC43A3"/>
    <w:rsid w:val="00DD7C09"/>
    <w:rsid w:val="00E0124F"/>
    <w:rsid w:val="00E16055"/>
    <w:rsid w:val="00E674D3"/>
    <w:rsid w:val="00E70FD0"/>
    <w:rsid w:val="00E84D4E"/>
    <w:rsid w:val="00E92B7F"/>
    <w:rsid w:val="00EB60C3"/>
    <w:rsid w:val="00ED487B"/>
    <w:rsid w:val="00F51A32"/>
    <w:rsid w:val="00F84067"/>
    <w:rsid w:val="00F86CA5"/>
    <w:rsid w:val="00FD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2D29882-3EA6-4540-BA72-3AD8F3ED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99"/>
    <w:qFormat/>
    <w:rsid w:val="00B15DDF"/>
    <w:pPr>
      <w:ind w:leftChars="400" w:left="840"/>
    </w:pPr>
  </w:style>
  <w:style w:type="paragraph" w:customStyle="1" w:styleId="Indent">
    <w:name w:val="Indent"/>
    <w:basedOn w:val="Normal"/>
    <w:link w:val="IndentChar"/>
    <w:qFormat/>
    <w:rsid w:val="00B15DDF"/>
    <w:pPr>
      <w:spacing w:afterLines="50" w:line="0" w:lineRule="atLeast"/>
      <w:ind w:leftChars="118" w:left="283"/>
    </w:pPr>
  </w:style>
  <w:style w:type="character" w:customStyle="1" w:styleId="IndentChar">
    <w:name w:val="Indent Char"/>
    <w:link w:val="Indent"/>
    <w:rsid w:val="00B15DDF"/>
    <w:rPr>
      <w:rFonts w:eastAsia="BatangChe"/>
      <w:sz w:val="24"/>
      <w:szCs w:val="24"/>
    </w:rPr>
  </w:style>
  <w:style w:type="character" w:styleId="Strong">
    <w:name w:val="Strong"/>
    <w:uiPriority w:val="22"/>
    <w:qFormat/>
    <w:rsid w:val="00B15DDF"/>
    <w:rPr>
      <w:rFonts w:cs="Times New Roman"/>
      <w:b/>
    </w:rPr>
  </w:style>
  <w:style w:type="character" w:customStyle="1" w:styleId="ListParagraphChar">
    <w:name w:val="List Paragraph Char"/>
    <w:link w:val="ListParagraph"/>
    <w:uiPriority w:val="99"/>
    <w:locked/>
    <w:rsid w:val="00B15DDF"/>
    <w:rPr>
      <w:rFonts w:eastAsia="BatangChe"/>
      <w:sz w:val="24"/>
      <w:szCs w:val="24"/>
    </w:rPr>
  </w:style>
  <w:style w:type="character" w:styleId="Hyperlink">
    <w:name w:val="Hyperlink"/>
    <w:basedOn w:val="DefaultParagraphFont"/>
    <w:uiPriority w:val="99"/>
    <w:rsid w:val="005975A8"/>
    <w:rPr>
      <w:color w:val="0000FF" w:themeColor="hyperlink"/>
      <w:u w:val="single"/>
    </w:rPr>
  </w:style>
  <w:style w:type="paragraph" w:customStyle="1" w:styleId="enumlev1">
    <w:name w:val="enumlev1"/>
    <w:basedOn w:val="Normal"/>
    <w:link w:val="enumlev1Char"/>
    <w:rsid w:val="0096752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rsid w:val="00967525"/>
    <w:rPr>
      <w:rFonts w:eastAsia="Times New Roman"/>
      <w:sz w:val="24"/>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D512D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D512D6"/>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512D6"/>
    <w:rPr>
      <w:rFonts w:eastAsia="Times New Roman"/>
      <w:sz w:val="24"/>
      <w:lang w:val="en-GB"/>
    </w:rPr>
  </w:style>
  <w:style w:type="paragraph" w:customStyle="1" w:styleId="Reasons">
    <w:name w:val="Reasons"/>
    <w:basedOn w:val="Normal"/>
    <w:link w:val="ReasonsChar"/>
    <w:qFormat/>
    <w:rsid w:val="00D512D6"/>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character" w:customStyle="1" w:styleId="ReasonsChar">
    <w:name w:val="Reasons Char"/>
    <w:basedOn w:val="DefaultParagraphFont"/>
    <w:link w:val="Reasons"/>
    <w:locked/>
    <w:rsid w:val="00D512D6"/>
    <w:rPr>
      <w:rFonts w:eastAsia="Times New Roman"/>
      <w:sz w:val="24"/>
      <w:lang w:val="en-GB"/>
    </w:rPr>
  </w:style>
  <w:style w:type="table" w:styleId="TableGrid">
    <w:name w:val="Table Grid"/>
    <w:basedOn w:val="TableNormal"/>
    <w:rsid w:val="00D512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512D6"/>
  </w:style>
  <w:style w:type="character" w:customStyle="1" w:styleId="Artref">
    <w:name w:val="Art_ref"/>
    <w:basedOn w:val="DefaultParagraphFont"/>
    <w:rsid w:val="00D9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2004-07-28T02:14:00Z</cp:lastPrinted>
  <dcterms:created xsi:type="dcterms:W3CDTF">2015-02-13T06:45:00Z</dcterms:created>
  <dcterms:modified xsi:type="dcterms:W3CDTF">2015-04-15T07:03:00Z</dcterms:modified>
</cp:coreProperties>
</file>