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Report of the Agenda Item Coordinator during CPM19-2</w:t>
      </w:r>
    </w:p>
    <w:p>
      <w:pPr>
        <w:jc w:val="center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</w:rPr>
        <w:t>Name and email of the Coordinator: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liufeng liufeng@gdmsa.gov.cn</w:t>
      </w:r>
    </w:p>
    <w:p>
      <w:pPr>
        <w:jc w:val="center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Report Date: </w:t>
      </w:r>
      <w:r>
        <w:rPr>
          <w:rFonts w:ascii="Arial" w:hAnsi="Arial" w:eastAsia="宋体" w:cs="Arial"/>
          <w:i w:val="0"/>
          <w:caps w:val="0"/>
          <w:color w:val="333333"/>
          <w:spacing w:val="0"/>
          <w:sz w:val="20"/>
          <w:szCs w:val="20"/>
          <w:shd w:val="clear" w:fill="FFFFFF"/>
        </w:rPr>
        <w:t>2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0"/>
          <w:szCs w:val="20"/>
          <w:shd w:val="clear" w:fill="FFFFFF"/>
          <w:lang w:val="en-US" w:eastAsia="zh-CN"/>
        </w:rPr>
        <w:t>1st</w:t>
      </w:r>
      <w:bookmarkStart w:id="0" w:name="_GoBack"/>
      <w:bookmarkEnd w:id="0"/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0"/>
          <w:szCs w:val="20"/>
          <w:shd w:val="clear" w:fill="FFFFFF"/>
          <w:lang w:val="en-US" w:eastAsia="zh-CN"/>
        </w:rPr>
        <w:t xml:space="preserve"> 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0"/>
          <w:szCs w:val="20"/>
          <w:shd w:val="clear" w:fill="FFFFFF"/>
        </w:rPr>
        <w:t>Feb</w:t>
      </w:r>
      <w:r>
        <w:rPr>
          <w:rFonts w:ascii="Arial" w:hAnsi="Arial" w:eastAsia="宋体" w:cs="Arial"/>
          <w:i w:val="0"/>
          <w:caps w:val="0"/>
          <w:color w:val="333333"/>
          <w:spacing w:val="0"/>
          <w:sz w:val="20"/>
          <w:szCs w:val="20"/>
          <w:shd w:val="clear" w:fill="FFFFFF"/>
        </w:rPr>
        <w:t>, 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0"/>
          <w:szCs w:val="20"/>
          <w:shd w:val="clear" w:fill="FFFFFF"/>
          <w:lang w:val="en-US" w:eastAsia="zh-CN"/>
        </w:rPr>
        <w:t>2019</w:t>
      </w:r>
    </w:p>
    <w:p>
      <w:pPr>
        <w:tabs>
          <w:tab w:val="left" w:pos="5788"/>
        </w:tabs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</w:p>
    <w:p>
      <w:pPr>
        <w:pStyle w:val="7"/>
        <w:numPr>
          <w:ilvl w:val="0"/>
          <w:numId w:val="1"/>
        </w:numPr>
        <w:ind w:left="360"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Agenda Item</w:t>
      </w:r>
    </w:p>
    <w:p>
      <w:pPr>
        <w:ind w:firstLine="480" w:firstLineChars="200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Item 1.9.1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numPr>
          <w:ilvl w:val="0"/>
          <w:numId w:val="1"/>
        </w:numPr>
        <w:ind w:left="360" w:leftChars="0"/>
        <w:rPr>
          <w:rFonts w:ascii="Times New Roman" w:hAnsi="Times New Roman" w:cs="Times New Roman" w:eastAsiaTheme="minorEastAsia"/>
          <w:kern w:val="2"/>
          <w:sz w:val="24"/>
          <w:szCs w:val="24"/>
          <w:lang w:val="en-US" w:eastAsia="ko-KR" w:bidi="ar-SA"/>
        </w:rPr>
      </w:pPr>
      <w:r>
        <w:rPr>
          <w:rFonts w:ascii="Times New Roman" w:hAnsi="Times New Roman" w:cs="Times New Roman"/>
          <w:sz w:val="24"/>
          <w:szCs w:val="24"/>
        </w:rPr>
        <w:t>APT Preliminary Views and/or APT Views for the modification of draft CPM Report (which was submitted to CPM19-2) on the Agenda Item</w:t>
      </w:r>
    </w:p>
    <w:p>
      <w:pPr>
        <w:pStyle w:val="7"/>
        <w:numPr>
          <w:ilvl w:val="0"/>
          <w:numId w:val="0"/>
        </w:numPr>
        <w:ind w:firstLine="480" w:firstLineChars="200"/>
        <w:rPr>
          <w:rFonts w:ascii="Times New Roman" w:hAnsi="Times New Roman" w:cs="Times New Roman" w:eastAsiaTheme="minorEastAsia"/>
          <w:kern w:val="2"/>
          <w:sz w:val="24"/>
          <w:szCs w:val="24"/>
          <w:lang w:val="en-US" w:eastAsia="ko-KR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APT Submitted a proposl which suggest to m</w:t>
      </w:r>
      <w:r>
        <w:rPr>
          <w:rFonts w:ascii="Times New Roman" w:hAnsi="Times New Roman" w:cs="Times New Roman" w:eastAsiaTheme="minorEastAsia"/>
          <w:kern w:val="2"/>
          <w:sz w:val="24"/>
          <w:szCs w:val="24"/>
          <w:lang w:val="en-US" w:eastAsia="ko-KR" w:bidi="ar-SA"/>
        </w:rPr>
        <w:t xml:space="preserve">odify Method 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B2</w:t>
      </w:r>
      <w:r>
        <w:rPr>
          <w:rFonts w:ascii="Times New Roman" w:hAnsi="Times New Roman" w:cs="Times New Roman" w:eastAsiaTheme="minorEastAsia"/>
          <w:kern w:val="2"/>
          <w:sz w:val="24"/>
          <w:szCs w:val="24"/>
          <w:lang w:val="en-US" w:eastAsia="ko-KR" w:bidi="ar-SA"/>
        </w:rPr>
        <w:t xml:space="preserve">, 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the n</w:t>
      </w:r>
      <w:r>
        <w:rPr>
          <w:rFonts w:ascii="Times New Roman" w:hAnsi="Times New Roman" w:cs="Times New Roman" w:eastAsiaTheme="minorEastAsia"/>
          <w:kern w:val="2"/>
          <w:sz w:val="24"/>
          <w:szCs w:val="24"/>
          <w:lang w:val="en-US" w:eastAsia="ko-KR" w:bidi="ar-SA"/>
        </w:rPr>
        <w:t xml:space="preserve">ew Method 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B</w:t>
      </w:r>
      <w:r>
        <w:rPr>
          <w:rFonts w:ascii="Times New Roman" w:hAnsi="Times New Roman" w:cs="Times New Roman" w:eastAsiaTheme="minorEastAsia"/>
          <w:kern w:val="2"/>
          <w:sz w:val="24"/>
          <w:szCs w:val="24"/>
          <w:lang w:val="en-US" w:eastAsia="ko-KR" w:bidi="ar-SA"/>
        </w:rPr>
        <w:t xml:space="preserve">2 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 xml:space="preserve">is </w:t>
      </w:r>
      <w:r>
        <w:rPr>
          <w:rFonts w:ascii="Times New Roman" w:hAnsi="Times New Roman" w:cs="Times New Roman" w:eastAsiaTheme="minorEastAsia"/>
          <w:kern w:val="2"/>
          <w:sz w:val="24"/>
          <w:szCs w:val="24"/>
          <w:lang w:val="en-US" w:eastAsia="ko-KR" w:bidi="ar-SA"/>
        </w:rPr>
        <w:t xml:space="preserve">Method 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B1</w:t>
      </w:r>
      <w:r>
        <w:rPr>
          <w:rFonts w:ascii="Times New Roman" w:hAnsi="Times New Roman" w:cs="Times New Roman" w:eastAsiaTheme="minorEastAsia"/>
          <w:kern w:val="2"/>
          <w:sz w:val="24"/>
          <w:szCs w:val="24"/>
          <w:lang w:val="en-US" w:eastAsia="ko-KR" w:bidi="ar-SA"/>
        </w:rPr>
        <w:t xml:space="preserve"> + 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B</w:t>
      </w:r>
      <w:r>
        <w:rPr>
          <w:rFonts w:ascii="Times New Roman" w:hAnsi="Times New Roman" w:cs="Times New Roman" w:eastAsiaTheme="minorEastAsia"/>
          <w:kern w:val="2"/>
          <w:sz w:val="24"/>
          <w:szCs w:val="24"/>
          <w:lang w:val="en-US" w:eastAsia="ko-KR" w:bidi="ar-SA"/>
        </w:rPr>
        <w:t>2.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 xml:space="preserve">  </w:t>
      </w:r>
      <w:r>
        <w:rPr>
          <w:rFonts w:ascii="Times New Roman" w:hAnsi="Times New Roman" w:cs="Times New Roman" w:eastAsiaTheme="minorEastAsia"/>
          <w:kern w:val="2"/>
          <w:sz w:val="24"/>
          <w:szCs w:val="24"/>
          <w:lang w:val="en-US" w:eastAsia="ko-KR" w:bidi="ar-SA"/>
        </w:rPr>
        <w:t xml:space="preserve">New Method 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B3</w:t>
      </w:r>
      <w:r>
        <w:rPr>
          <w:rFonts w:ascii="Times New Roman" w:hAnsi="Times New Roman" w:cs="Times New Roman" w:eastAsiaTheme="minorEastAsia"/>
          <w:kern w:val="2"/>
          <w:sz w:val="24"/>
          <w:szCs w:val="24"/>
          <w:lang w:val="en-US" w:eastAsia="ko-KR" w:bidi="ar-SA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is</w:t>
      </w:r>
      <w:r>
        <w:rPr>
          <w:rFonts w:ascii="Times New Roman" w:hAnsi="Times New Roman" w:cs="Times New Roman" w:eastAsiaTheme="minorEastAsia"/>
          <w:kern w:val="2"/>
          <w:sz w:val="24"/>
          <w:szCs w:val="24"/>
          <w:lang w:val="en-US" w:eastAsia="ko-KR" w:bidi="ar-SA"/>
        </w:rPr>
        <w:t xml:space="preserve"> Method 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B1</w:t>
      </w:r>
      <w:r>
        <w:rPr>
          <w:rFonts w:ascii="Times New Roman" w:hAnsi="Times New Roman" w:cs="Times New Roman" w:eastAsiaTheme="minorEastAsia"/>
          <w:kern w:val="2"/>
          <w:sz w:val="24"/>
          <w:szCs w:val="24"/>
          <w:lang w:val="en-US" w:eastAsia="ko-KR" w:bidi="ar-SA"/>
        </w:rPr>
        <w:t xml:space="preserve"> + 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B3. Group B AMRD using AIS technology should be operated on the frequency 160.900 MHz (Ch.2006). this  content  add  to method  B2 and  B3.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numPr>
          <w:ilvl w:val="0"/>
          <w:numId w:val="1"/>
        </w:numPr>
        <w:ind w:left="360" w:leftChars="0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ascii="Times New Roman" w:hAnsi="Times New Roman" w:cs="Times New Roman"/>
          <w:sz w:val="24"/>
          <w:szCs w:val="24"/>
        </w:rPr>
        <w:t>Topics proposed by other regional Groups or ITU Members which are not included in no. 2 above</w:t>
      </w:r>
    </w:p>
    <w:p>
      <w:pPr>
        <w:pStyle w:val="7"/>
        <w:numPr>
          <w:ilvl w:val="0"/>
          <w:numId w:val="0"/>
        </w:numPr>
        <w:ind w:leftChars="0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ascii="Times New Roman" w:hAnsi="Times New Roman" w:cs="Times New Roman" w:eastAsiaTheme="minorEastAsia"/>
          <w:kern w:val="2"/>
          <w:sz w:val="24"/>
          <w:szCs w:val="24"/>
          <w:lang w:val="en-US" w:eastAsia="ko-KR" w:bidi="ar-SA"/>
        </w:rPr>
        <w:br w:type="textWrapping"/>
      </w:r>
      <w:r>
        <w:rPr>
          <w:rFonts w:ascii="Times New Roman" w:hAnsi="Times New Roman" w:cs="Times New Roman" w:eastAsiaTheme="minorEastAsia"/>
          <w:kern w:val="2"/>
          <w:sz w:val="24"/>
          <w:szCs w:val="24"/>
          <w:lang w:val="en-US" w:eastAsia="ko-KR" w:bidi="ar-SA"/>
        </w:rPr>
        <w:t>Russia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’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s proposal is to delete method B3 and AMRD e.i.r.p. should be limited by [TBD] dBW.</w:t>
      </w:r>
    </w:p>
    <w:p>
      <w:pPr>
        <w:pStyle w:val="7"/>
        <w:numPr>
          <w:ilvl w:val="0"/>
          <w:numId w:val="0"/>
        </w:numPr>
        <w:ind w:leftChars="0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Korea propose to delete Method B3.</w:t>
      </w:r>
    </w:p>
    <w:p>
      <w:pPr>
        <w:pStyle w:val="7"/>
        <w:numPr>
          <w:ilvl w:val="0"/>
          <w:numId w:val="0"/>
        </w:numPr>
        <w:ind w:leftChars="0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</w:p>
    <w:p>
      <w:pPr>
        <w:pStyle w:val="7"/>
        <w:numPr>
          <w:ilvl w:val="0"/>
          <w:numId w:val="1"/>
        </w:numPr>
        <w:ind w:left="360" w:leftChars="0"/>
        <w:rPr>
          <w:rFonts w:hint="default" w:ascii="Arial" w:hAnsi="Arial" w:eastAsia="宋体" w:cs="Arial"/>
          <w:i w:val="0"/>
          <w:caps w:val="0"/>
          <w:color w:val="212121"/>
          <w:spacing w:val="0"/>
          <w:kern w:val="2"/>
          <w:sz w:val="24"/>
          <w:szCs w:val="24"/>
          <w:shd w:val="clear" w:fill="FFFFFF"/>
          <w:lang w:val="en-US" w:eastAsia="ko-KR" w:bidi="ar-SA"/>
        </w:rPr>
      </w:pPr>
      <w:r>
        <w:rPr>
          <w:rFonts w:ascii="Times New Roman" w:hAnsi="Times New Roman" w:cs="Times New Roman"/>
          <w:sz w:val="24"/>
          <w:szCs w:val="24"/>
        </w:rPr>
        <w:t>Progress of discussion during CPM19-2 on the Agenda Item</w:t>
      </w:r>
    </w:p>
    <w:p>
      <w:pPr>
        <w:tabs>
          <w:tab w:val="left" w:pos="1134"/>
          <w:tab w:val="left" w:pos="1871"/>
          <w:tab w:val="left" w:pos="2268"/>
        </w:tabs>
        <w:ind w:firstLine="480" w:firstLineChars="200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 xml:space="preserve">This item is already completed. The new four methods are as follows: </w:t>
      </w:r>
    </w:p>
    <w:p>
      <w:pPr>
        <w:tabs>
          <w:tab w:val="left" w:pos="1134"/>
          <w:tab w:val="left" w:pos="1871"/>
          <w:tab w:val="left" w:pos="2268"/>
        </w:tabs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Method A considers amendments to the footnote f) in RR Appendix 18 to allow AMRD Group A to operate on certain channels.</w:t>
      </w:r>
    </w:p>
    <w:p>
      <w:pPr>
        <w:tabs>
          <w:tab w:val="left" w:pos="1134"/>
          <w:tab w:val="left" w:pos="1871"/>
          <w:tab w:val="left" w:pos="2268"/>
        </w:tabs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 xml:space="preserve">Three Method B approaches were considered the harmonization of the spectrum used for AMRD Group B. </w:t>
      </w:r>
    </w:p>
    <w:p>
      <w:pPr>
        <w:tabs>
          <w:tab w:val="left" w:pos="1134"/>
          <w:tab w:val="left" w:pos="1871"/>
          <w:tab w:val="left" w:pos="2268"/>
        </w:tabs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 xml:space="preserve">Method B1 proposes the use of channel 2006 as listed in RR Appendix 18 for AIS technology. </w:t>
      </w:r>
    </w:p>
    <w:p>
      <w:pPr>
        <w:tabs>
          <w:tab w:val="left" w:pos="1134"/>
          <w:tab w:val="left" w:pos="1871"/>
          <w:tab w:val="left" w:pos="2268"/>
        </w:tabs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 xml:space="preserve">Method B2 proposes the use of channel 2006 in RR Appendix 18 for AIS technology and channels 2078, 2019 and 2079 in RR Appendix 18 for non-AIS technology. </w:t>
      </w:r>
    </w:p>
    <w:p>
      <w:pPr>
        <w:tabs>
          <w:tab w:val="left" w:pos="1134"/>
          <w:tab w:val="left" w:pos="1871"/>
          <w:tab w:val="left" w:pos="2268"/>
        </w:tabs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Method B3 proposes the use of channel 2006 in RR Appendix 18 for AIS technology and channels 2078, 2019 and 2079 in RR Appendix 18, for non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noBreakHyphen/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AIS technology, with an e.i.r.p. limitation inserted in the RR.</w:t>
      </w:r>
    </w:p>
    <w:p>
      <w:pPr>
        <w:rPr>
          <w:rFonts w:hint="eastAsia" w:ascii="Arial" w:hAnsi="Arial" w:eastAsia="宋体" w:cs="Arial"/>
          <w:i w:val="0"/>
          <w:caps w:val="0"/>
          <w:color w:val="212121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7"/>
        <w:numPr>
          <w:ilvl w:val="0"/>
          <w:numId w:val="1"/>
        </w:numPr>
        <w:ind w:left="360" w:leftChars="0"/>
      </w:pPr>
      <w:r>
        <w:rPr>
          <w:rFonts w:ascii="Times New Roman" w:hAnsi="Times New Roman" w:cs="Times New Roman"/>
          <w:sz w:val="24"/>
          <w:szCs w:val="24"/>
        </w:rPr>
        <w:t>Issues which require discussion at APG Coordination meeting and seek guidance thereafter</w:t>
      </w:r>
    </w:p>
    <w:p>
      <w:pPr>
        <w:pStyle w:val="7"/>
        <w:numPr>
          <w:ilvl w:val="0"/>
          <w:numId w:val="0"/>
        </w:numPr>
        <w:ind w:leftChars="0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None any requirement received.</w:t>
      </w:r>
    </w:p>
    <w:p>
      <w:pPr>
        <w:rPr>
          <w:rFonts w:ascii="Times New Roman" w:hAnsi="Times New Roman" w:cs="Times New Roman"/>
          <w:i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Note: Coordinators are encouraged to conduct informal consultation with interested APT Members on the issues/topics under no. 3 and inform the outcomes of consultation to the Coordination Meeting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sectPr>
      <w:pgSz w:w="11906" w:h="16838"/>
      <w:pgMar w:top="1296" w:right="1296" w:bottom="1152" w:left="1440" w:header="850" w:footer="994" w:gutter="0"/>
      <w:cols w:space="425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57B49"/>
    <w:multiLevelType w:val="multilevel"/>
    <w:tmpl w:val="59457B49"/>
    <w:lvl w:ilvl="0" w:tentative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entative="0">
      <w:start w:val="1"/>
      <w:numFmt w:val="upperLetter"/>
      <w:lvlText w:val="%2."/>
      <w:lvlJc w:val="left"/>
      <w:pPr>
        <w:ind w:left="1200" w:hanging="400"/>
      </w:pPr>
    </w:lvl>
    <w:lvl w:ilvl="2" w:tentative="0">
      <w:start w:val="1"/>
      <w:numFmt w:val="lowerRoman"/>
      <w:lvlText w:val="%3."/>
      <w:lvlJc w:val="right"/>
      <w:pPr>
        <w:ind w:left="1600" w:hanging="400"/>
      </w:pPr>
    </w:lvl>
    <w:lvl w:ilvl="3" w:tentative="0">
      <w:start w:val="1"/>
      <w:numFmt w:val="decimal"/>
      <w:lvlText w:val="%4."/>
      <w:lvlJc w:val="left"/>
      <w:pPr>
        <w:ind w:left="2000" w:hanging="400"/>
      </w:pPr>
    </w:lvl>
    <w:lvl w:ilvl="4" w:tentative="0">
      <w:start w:val="1"/>
      <w:numFmt w:val="upperLetter"/>
      <w:lvlText w:val="%5."/>
      <w:lvlJc w:val="left"/>
      <w:pPr>
        <w:ind w:left="2400" w:hanging="400"/>
      </w:pPr>
    </w:lvl>
    <w:lvl w:ilvl="5" w:tentative="0">
      <w:start w:val="1"/>
      <w:numFmt w:val="lowerRoman"/>
      <w:lvlText w:val="%6."/>
      <w:lvlJc w:val="right"/>
      <w:pPr>
        <w:ind w:left="2800" w:hanging="400"/>
      </w:pPr>
    </w:lvl>
    <w:lvl w:ilvl="6" w:tentative="0">
      <w:start w:val="1"/>
      <w:numFmt w:val="decimal"/>
      <w:lvlText w:val="%7."/>
      <w:lvlJc w:val="left"/>
      <w:pPr>
        <w:ind w:left="3200" w:hanging="400"/>
      </w:pPr>
    </w:lvl>
    <w:lvl w:ilvl="7" w:tentative="0">
      <w:start w:val="1"/>
      <w:numFmt w:val="upperLetter"/>
      <w:lvlText w:val="%8."/>
      <w:lvlJc w:val="left"/>
      <w:pPr>
        <w:ind w:left="3600" w:hanging="400"/>
      </w:pPr>
    </w:lvl>
    <w:lvl w:ilvl="8" w:tentative="0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800"/>
  <w:displayHorizontalDrawingGridEvery w:val="1"/>
  <w:displayVerticalDrawingGridEvery w:val="1"/>
  <w:noPunctuationKerning w:val="1"/>
  <w:characterSpacingControl w:val="doNotCompress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B34"/>
    <w:rsid w:val="00086F2C"/>
    <w:rsid w:val="000B5983"/>
    <w:rsid w:val="001E0789"/>
    <w:rsid w:val="00283D24"/>
    <w:rsid w:val="004A574B"/>
    <w:rsid w:val="004D7CC0"/>
    <w:rsid w:val="005755E6"/>
    <w:rsid w:val="00677357"/>
    <w:rsid w:val="00683E04"/>
    <w:rsid w:val="008742F3"/>
    <w:rsid w:val="009E27EC"/>
    <w:rsid w:val="00AC461C"/>
    <w:rsid w:val="00C750CB"/>
    <w:rsid w:val="00C82B13"/>
    <w:rsid w:val="00D1517A"/>
    <w:rsid w:val="00EA1B34"/>
    <w:rsid w:val="00EC68D5"/>
    <w:rsid w:val="00EF7969"/>
    <w:rsid w:val="00FF288C"/>
    <w:rsid w:val="04BA1FC3"/>
    <w:rsid w:val="09AA1E34"/>
    <w:rsid w:val="09EC5A64"/>
    <w:rsid w:val="0ADA20D2"/>
    <w:rsid w:val="0EF7066E"/>
    <w:rsid w:val="10422CA7"/>
    <w:rsid w:val="18603854"/>
    <w:rsid w:val="21D21B5B"/>
    <w:rsid w:val="240853D9"/>
    <w:rsid w:val="28967ED9"/>
    <w:rsid w:val="2AFB25AC"/>
    <w:rsid w:val="2B9A1534"/>
    <w:rsid w:val="2BAE44DD"/>
    <w:rsid w:val="389F35A3"/>
    <w:rsid w:val="3E5619C9"/>
    <w:rsid w:val="40B83AB7"/>
    <w:rsid w:val="4449295A"/>
    <w:rsid w:val="44BB52A7"/>
    <w:rsid w:val="5CB11ABB"/>
    <w:rsid w:val="5D6B4E27"/>
    <w:rsid w:val="64EB15C7"/>
    <w:rsid w:val="66EE6AB0"/>
    <w:rsid w:val="6F5C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Cs w:val="22"/>
      <w:lang w:val="en-US" w:eastAsia="ko-KR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3">
    <w:name w:val="header"/>
    <w:basedOn w:val="1"/>
    <w:link w:val="8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4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List Paragraph"/>
    <w:basedOn w:val="1"/>
    <w:qFormat/>
    <w:uiPriority w:val="34"/>
    <w:pPr>
      <w:ind w:left="800" w:leftChars="400"/>
    </w:pPr>
  </w:style>
  <w:style w:type="character" w:customStyle="1" w:styleId="8">
    <w:name w:val="Header Char"/>
    <w:basedOn w:val="5"/>
    <w:link w:val="3"/>
    <w:qFormat/>
    <w:uiPriority w:val="99"/>
  </w:style>
  <w:style w:type="character" w:customStyle="1" w:styleId="9">
    <w:name w:val="Footer Char"/>
    <w:basedOn w:val="5"/>
    <w:link w:val="2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TTA</Company>
  <Pages>1</Pages>
  <Words>104</Words>
  <Characters>596</Characters>
  <Lines>4</Lines>
  <Paragraphs>1</Paragraphs>
  <TotalTime>2</TotalTime>
  <ScaleCrop>false</ScaleCrop>
  <LinksUpToDate>false</LinksUpToDate>
  <CharactersWithSpaces>699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2019-02-11T06:53:00Z</dcterms:created>
  <dc:creator>user</dc:creator>
  <cp:lastModifiedBy>Administrator</cp:lastModifiedBy>
  <dcterms:modified xsi:type="dcterms:W3CDTF">2019-02-21T20:30:46Z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