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20753A" w:rsidRPr="00A113AD" w14:paraId="01AB0029" w14:textId="77777777" w:rsidTr="0020753A">
        <w:trPr>
          <w:trHeight w:val="283"/>
        </w:trPr>
        <w:tc>
          <w:tcPr>
            <w:tcW w:w="11052" w:type="dxa"/>
            <w:gridSpan w:val="15"/>
            <w:shd w:val="clear" w:color="auto" w:fill="BDD6EE" w:themeFill="accent5" w:themeFillTint="66"/>
            <w:vAlign w:val="center"/>
          </w:tcPr>
          <w:p w14:paraId="6A8B6B94" w14:textId="77777777" w:rsidR="0020753A" w:rsidRPr="00A113AD" w:rsidRDefault="0020753A" w:rsidP="0020753A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20753A" w:rsidRPr="00A113AD" w14:paraId="4034495E" w14:textId="77777777" w:rsidTr="001F5421">
        <w:trPr>
          <w:trHeight w:val="288"/>
        </w:trPr>
        <w:tc>
          <w:tcPr>
            <w:tcW w:w="2122" w:type="dxa"/>
            <w:gridSpan w:val="3"/>
            <w:vMerge w:val="restart"/>
            <w:shd w:val="clear" w:color="auto" w:fill="000000" w:themeFill="text1"/>
            <w:vAlign w:val="center"/>
          </w:tcPr>
          <w:p w14:paraId="1831CDE2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49B4184B" w14:textId="707CBD68" w:rsidR="0020753A" w:rsidRPr="00A113AD" w:rsidRDefault="0020753A" w:rsidP="0020753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A113AD">
              <w:rPr>
                <w:rFonts w:cstheme="minorHAnsi"/>
                <w:bCs/>
                <w:sz w:val="28"/>
                <w:szCs w:val="28"/>
              </w:rPr>
              <w:t>7 Issue C</w:t>
            </w:r>
          </w:p>
        </w:tc>
        <w:tc>
          <w:tcPr>
            <w:tcW w:w="8930" w:type="dxa"/>
            <w:gridSpan w:val="12"/>
            <w:vAlign w:val="center"/>
          </w:tcPr>
          <w:p w14:paraId="1D14C0C7" w14:textId="16D97DB0" w:rsidR="00CE50F0" w:rsidRPr="001C6604" w:rsidRDefault="00CE50F0" w:rsidP="00CE50F0">
            <w:p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1C6604">
              <w:rPr>
                <w:rFonts w:cstheme="minorHAnsi"/>
                <w:b/>
                <w:sz w:val="28"/>
                <w:szCs w:val="28"/>
              </w:rPr>
              <w:t>7/8 &amp; 20/30 GHz GSO MSS protection</w:t>
            </w:r>
          </w:p>
        </w:tc>
      </w:tr>
      <w:tr w:rsidR="003C2B06" w:rsidRPr="00A113AD" w14:paraId="38DAEFE6" w14:textId="77777777" w:rsidTr="006F5D6E">
        <w:trPr>
          <w:trHeight w:val="283"/>
        </w:trPr>
        <w:tc>
          <w:tcPr>
            <w:tcW w:w="2122" w:type="dxa"/>
            <w:gridSpan w:val="3"/>
            <w:vMerge/>
            <w:shd w:val="clear" w:color="auto" w:fill="000000" w:themeFill="text1"/>
          </w:tcPr>
          <w:p w14:paraId="30EF6208" w14:textId="77777777" w:rsidR="003C2B06" w:rsidRPr="00A113AD" w:rsidRDefault="003C2B06" w:rsidP="003C2B0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6A90A04D" w14:textId="77777777" w:rsidR="003C2B06" w:rsidRPr="00A113AD" w:rsidRDefault="003C2B06" w:rsidP="003C2B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49628A2E" w14:textId="721C87D7" w:rsidR="003C2B06" w:rsidRPr="00A113AD" w:rsidRDefault="003C2B06" w:rsidP="003C2B0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645BE93D" w14:textId="0E3B09AA" w:rsidR="003C2B06" w:rsidRPr="00A113AD" w:rsidRDefault="003C2B06" w:rsidP="003C2B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350FC3E5" w14:textId="1C4AD1D7" w:rsidR="003C2B06" w:rsidRPr="00A113AD" w:rsidRDefault="003C2B06" w:rsidP="003C2B0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DG 7B</w:t>
            </w:r>
          </w:p>
        </w:tc>
      </w:tr>
      <w:tr w:rsidR="0020753A" w:rsidRPr="00A113AD" w14:paraId="4E5F7720" w14:textId="77777777" w:rsidTr="0020753A">
        <w:tc>
          <w:tcPr>
            <w:tcW w:w="1555" w:type="dxa"/>
          </w:tcPr>
          <w:p w14:paraId="42321DE0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17B0F39E" w14:textId="1B465096" w:rsidR="0020753A" w:rsidRPr="00A113AD" w:rsidRDefault="0020753A" w:rsidP="0020753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Geetha Remy Vincent </w:t>
            </w:r>
          </w:p>
        </w:tc>
        <w:tc>
          <w:tcPr>
            <w:tcW w:w="850" w:type="dxa"/>
            <w:gridSpan w:val="3"/>
          </w:tcPr>
          <w:p w14:paraId="7A7EB4AF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69E697EE" w14:textId="76E17B76" w:rsidR="0020753A" w:rsidRPr="00A113AD" w:rsidRDefault="00000000" w:rsidP="0020753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7" w:history="1">
              <w:r w:rsidR="0020753A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geetha@measat.com</w:t>
              </w:r>
            </w:hyperlink>
            <w:r w:rsidR="0020753A"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20753A" w:rsidRPr="00A113AD" w14:paraId="3800D78A" w14:textId="77777777" w:rsidTr="0020753A">
        <w:tc>
          <w:tcPr>
            <w:tcW w:w="1555" w:type="dxa"/>
          </w:tcPr>
          <w:p w14:paraId="3F69F585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5EFCC28F" w14:textId="2D3DB7DB" w:rsidR="0020753A" w:rsidRPr="00A113AD" w:rsidRDefault="0020753A" w:rsidP="0020753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Cheng 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Fenhong</w:t>
            </w:r>
            <w:proofErr w:type="spellEnd"/>
          </w:p>
        </w:tc>
        <w:tc>
          <w:tcPr>
            <w:tcW w:w="850" w:type="dxa"/>
            <w:gridSpan w:val="3"/>
          </w:tcPr>
          <w:p w14:paraId="21C0E096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7F749EE6" w14:textId="196FDE13" w:rsidR="0020753A" w:rsidRPr="00A113AD" w:rsidRDefault="00000000" w:rsidP="0020753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8" w:history="1">
              <w:r w:rsidR="0020753A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chengfenhong@chinasatcom.com</w:t>
              </w:r>
            </w:hyperlink>
            <w:r w:rsidR="0020753A"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20753A" w:rsidRPr="00A113AD" w14:paraId="68991F8F" w14:textId="77777777" w:rsidTr="0020753A">
        <w:tc>
          <w:tcPr>
            <w:tcW w:w="1555" w:type="dxa"/>
            <w:tcBorders>
              <w:bottom w:val="single" w:sz="4" w:space="0" w:color="auto"/>
            </w:tcBorders>
          </w:tcPr>
          <w:p w14:paraId="135997E3" w14:textId="77777777" w:rsidR="0020753A" w:rsidRPr="00A113AD" w:rsidRDefault="0020753A" w:rsidP="002075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  <w:tcBorders>
              <w:bottom w:val="single" w:sz="4" w:space="0" w:color="auto"/>
            </w:tcBorders>
          </w:tcPr>
          <w:p w14:paraId="6F248F44" w14:textId="4B1E9705" w:rsidR="0020753A" w:rsidRPr="00A113AD" w:rsidRDefault="00363DFF" w:rsidP="002075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 April </w:t>
            </w:r>
            <w:r w:rsidR="0020753A" w:rsidRPr="00A113AD">
              <w:rPr>
                <w:rFonts w:cstheme="minorHAnsi"/>
                <w:bCs/>
                <w:sz w:val="24"/>
                <w:szCs w:val="24"/>
              </w:rPr>
              <w:t>2023</w:t>
            </w:r>
            <w:r w:rsidR="0020753A" w:rsidRPr="00A113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0753A" w:rsidRPr="00A113AD" w14:paraId="5BBAE83E" w14:textId="77777777" w:rsidTr="0020753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555C9487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753A" w:rsidRPr="00A113AD" w14:paraId="56A87BE7" w14:textId="77777777" w:rsidTr="0020753A">
        <w:tc>
          <w:tcPr>
            <w:tcW w:w="11052" w:type="dxa"/>
            <w:gridSpan w:val="15"/>
            <w:shd w:val="clear" w:color="auto" w:fill="BDD6EE" w:themeFill="accent5" w:themeFillTint="66"/>
          </w:tcPr>
          <w:p w14:paraId="2C6C6D43" w14:textId="77777777" w:rsidR="0020753A" w:rsidRPr="00A113AD" w:rsidRDefault="0020753A" w:rsidP="0020753A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20753A" w:rsidRPr="00A113AD" w14:paraId="4651B5FB" w14:textId="77777777" w:rsidTr="0020753A">
        <w:trPr>
          <w:trHeight w:val="596"/>
        </w:trPr>
        <w:tc>
          <w:tcPr>
            <w:tcW w:w="2917" w:type="dxa"/>
            <w:gridSpan w:val="4"/>
          </w:tcPr>
          <w:p w14:paraId="18A64196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3D2EC3DA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0E76B500" w14:textId="4FD6D573" w:rsidR="00A113AD" w:rsidRPr="008420A1" w:rsidRDefault="006C3D6D" w:rsidP="008420A1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cstheme="minorHAnsi"/>
                <w:bCs/>
                <w:szCs w:val="20"/>
              </w:rPr>
            </w:pPr>
            <w:r w:rsidRPr="00A113AD">
              <w:rPr>
                <w:rFonts w:cstheme="minorHAnsi"/>
                <w:szCs w:val="20"/>
              </w:rPr>
              <w:t>APT</w:t>
            </w:r>
            <w:r w:rsidRPr="00A113AD">
              <w:rPr>
                <w:rFonts w:cstheme="minorHAnsi"/>
                <w:bCs/>
                <w:szCs w:val="20"/>
              </w:rPr>
              <w:t xml:space="preserve"> Members support extending the application of concept of provisions of RR No. 22.2 for the protection of geostationary-satellite networks in the mobile-satellite service operating in the bands 7/8 GHz and 20/30 GHz from emissions of non-geostationary-satellite networks.</w:t>
            </w:r>
          </w:p>
          <w:p w14:paraId="45FD6EE7" w14:textId="77777777" w:rsidR="00D144D9" w:rsidRPr="00A113AD" w:rsidRDefault="00D144D9" w:rsidP="001F5421">
            <w:pPr>
              <w:pStyle w:val="H3"/>
              <w:spacing w:before="12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113AD">
              <w:rPr>
                <w:rFonts w:asciiTheme="minorHAnsi" w:hAnsiTheme="minorHAnsi" w:cstheme="minorHAnsi"/>
                <w:sz w:val="16"/>
                <w:szCs w:val="16"/>
              </w:rPr>
              <w:t>Summary of issues raised during the meeting</w:t>
            </w:r>
          </w:p>
          <w:p w14:paraId="269480A4" w14:textId="77777777" w:rsidR="00D144D9" w:rsidRPr="00A113AD" w:rsidRDefault="00D144D9" w:rsidP="00A113A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eastAsia="SimSun" w:cstheme="minorHAnsi"/>
                <w:sz w:val="16"/>
                <w:szCs w:val="18"/>
                <w:lang w:eastAsia="zh-CN"/>
              </w:rPr>
            </w:pPr>
            <w:r w:rsidRPr="00A113AD">
              <w:rPr>
                <w:rFonts w:cstheme="minorHAnsi"/>
                <w:sz w:val="16"/>
                <w:szCs w:val="16"/>
              </w:rPr>
              <w:t>Some</w:t>
            </w:r>
            <w:r w:rsidRPr="00A113AD">
              <w:rPr>
                <w:rFonts w:cstheme="minorHAnsi"/>
                <w:sz w:val="16"/>
                <w:szCs w:val="18"/>
              </w:rPr>
              <w:t xml:space="preserve"> APT </w:t>
            </w:r>
            <w:r w:rsidRPr="00A113AD">
              <w:rPr>
                <w:rFonts w:eastAsia="SimSun" w:cstheme="minorHAnsi"/>
                <w:sz w:val="16"/>
                <w:szCs w:val="18"/>
                <w:lang w:eastAsia="zh-CN"/>
              </w:rPr>
              <w:t>Members</w:t>
            </w:r>
            <w:r w:rsidRPr="00A113AD">
              <w:rPr>
                <w:rFonts w:cstheme="minorHAnsi"/>
                <w:sz w:val="16"/>
                <w:szCs w:val="18"/>
              </w:rPr>
              <w:t xml:space="preserve"> </w:t>
            </w:r>
            <w:r w:rsidRPr="00A113AD">
              <w:rPr>
                <w:rFonts w:cstheme="minorHAnsi"/>
                <w:sz w:val="16"/>
                <w:szCs w:val="18"/>
                <w:lang w:val="en-AU"/>
              </w:rPr>
              <w:t xml:space="preserve">support Methods that extend </w:t>
            </w:r>
            <w:r w:rsidRPr="00A113AD">
              <w:rPr>
                <w:rFonts w:eastAsia="SimSun" w:cstheme="minorHAnsi"/>
                <w:sz w:val="16"/>
                <w:szCs w:val="18"/>
                <w:lang w:eastAsia="zh-CN"/>
              </w:rPr>
              <w:t xml:space="preserve">the application of concept of provisions of RR No. </w:t>
            </w:r>
            <w:r w:rsidRPr="00A113AD">
              <w:rPr>
                <w:rFonts w:eastAsia="SimSun" w:cstheme="minorHAnsi"/>
                <w:b/>
                <w:bCs/>
                <w:sz w:val="16"/>
                <w:szCs w:val="18"/>
                <w:lang w:eastAsia="zh-CN"/>
              </w:rPr>
              <w:t xml:space="preserve">22.2 </w:t>
            </w:r>
            <w:r w:rsidRPr="00A113AD">
              <w:rPr>
                <w:rFonts w:eastAsia="SimSun" w:cstheme="minorHAnsi"/>
                <w:sz w:val="16"/>
                <w:szCs w:val="18"/>
                <w:lang w:eastAsia="zh-CN"/>
              </w:rPr>
              <w:t xml:space="preserve">into footnote No. </w:t>
            </w:r>
            <w:r w:rsidRPr="00A113AD">
              <w:rPr>
                <w:rFonts w:eastAsia="SimSun" w:cstheme="minorHAnsi"/>
                <w:b/>
                <w:bCs/>
                <w:sz w:val="16"/>
                <w:szCs w:val="18"/>
                <w:lang w:eastAsia="zh-CN"/>
              </w:rPr>
              <w:t>5.461</w:t>
            </w:r>
            <w:r w:rsidRPr="00A113AD">
              <w:rPr>
                <w:rFonts w:eastAsia="SimSun" w:cstheme="minorHAnsi"/>
                <w:sz w:val="16"/>
                <w:szCs w:val="18"/>
                <w:lang w:eastAsia="zh-CN"/>
              </w:rPr>
              <w:t>.</w:t>
            </w:r>
          </w:p>
          <w:p w14:paraId="2A17DC8F" w14:textId="77777777" w:rsidR="00D144D9" w:rsidRPr="00A113AD" w:rsidRDefault="00D144D9" w:rsidP="00A113A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eastAsia="BatangChe" w:cstheme="minorHAnsi"/>
                <w:sz w:val="16"/>
                <w:szCs w:val="18"/>
              </w:rPr>
            </w:pPr>
            <w:r w:rsidRPr="00A113AD">
              <w:rPr>
                <w:rFonts w:cstheme="minorHAnsi"/>
                <w:sz w:val="16"/>
                <w:szCs w:val="18"/>
              </w:rPr>
              <w:t xml:space="preserve">Some APT </w:t>
            </w:r>
            <w:r w:rsidRPr="00A113AD">
              <w:rPr>
                <w:rFonts w:cstheme="minorHAnsi"/>
                <w:sz w:val="16"/>
                <w:szCs w:val="18"/>
                <w:lang w:val="en-AU"/>
              </w:rPr>
              <w:t>Members are of the view that</w:t>
            </w:r>
            <w:r w:rsidRPr="00A113AD">
              <w:rPr>
                <w:rFonts w:cstheme="minorHAnsi"/>
                <w:sz w:val="16"/>
                <w:szCs w:val="18"/>
              </w:rPr>
              <w:t xml:space="preserve">, in order to ensure the protection of GSO MSS networks from non-GSO systems, Method C3 needs to be modified in order that GSO MSS networks no longer apply RR No. </w:t>
            </w:r>
            <w:r w:rsidRPr="00A113AD">
              <w:rPr>
                <w:rFonts w:cstheme="minorHAnsi"/>
                <w:b/>
                <w:bCs/>
                <w:sz w:val="16"/>
                <w:szCs w:val="18"/>
              </w:rPr>
              <w:t>9.21</w:t>
            </w:r>
            <w:r w:rsidRPr="00A113AD">
              <w:rPr>
                <w:rFonts w:cstheme="minorHAnsi"/>
                <w:sz w:val="16"/>
                <w:szCs w:val="18"/>
              </w:rPr>
              <w:t xml:space="preserve"> with respect to non-GSO systems for which </w:t>
            </w:r>
            <w:r w:rsidRPr="00A113AD">
              <w:rPr>
                <w:rFonts w:cstheme="minorHAnsi"/>
                <w:sz w:val="16"/>
                <w:szCs w:val="16"/>
              </w:rPr>
              <w:t>complete</w:t>
            </w:r>
            <w:r w:rsidRPr="00A113AD">
              <w:rPr>
                <w:rFonts w:cstheme="minorHAnsi"/>
                <w:sz w:val="16"/>
                <w:szCs w:val="18"/>
              </w:rPr>
              <w:t xml:space="preserve"> notification information is received by the Bureau after the last day of WRC-23 or the entry into force of Final Acts of WRC-23.</w:t>
            </w:r>
          </w:p>
          <w:p w14:paraId="707530A3" w14:textId="77777777" w:rsidR="00D144D9" w:rsidRPr="00A113AD" w:rsidRDefault="00D144D9" w:rsidP="00A113A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cstheme="minorHAnsi"/>
                <w:sz w:val="16"/>
                <w:szCs w:val="18"/>
                <w:lang w:eastAsia="en-US"/>
              </w:rPr>
            </w:pPr>
            <w:r w:rsidRPr="00A113AD">
              <w:rPr>
                <w:rFonts w:cstheme="minorHAnsi"/>
                <w:sz w:val="16"/>
                <w:szCs w:val="18"/>
              </w:rPr>
              <w:t xml:space="preserve">Some APT </w:t>
            </w:r>
            <w:r w:rsidRPr="00A113AD">
              <w:rPr>
                <w:rFonts w:cstheme="minorHAnsi"/>
                <w:sz w:val="16"/>
                <w:szCs w:val="18"/>
                <w:lang w:val="en-AU"/>
              </w:rPr>
              <w:t>Members are of the view that</w:t>
            </w:r>
            <w:r w:rsidRPr="00A113AD">
              <w:rPr>
                <w:rFonts w:cstheme="minorHAnsi"/>
                <w:sz w:val="16"/>
                <w:szCs w:val="18"/>
              </w:rPr>
              <w:t xml:space="preserve"> RR No. </w:t>
            </w:r>
            <w:r w:rsidRPr="00A113AD">
              <w:rPr>
                <w:rFonts w:cstheme="minorHAnsi"/>
                <w:b/>
                <w:bCs/>
                <w:sz w:val="16"/>
                <w:szCs w:val="18"/>
              </w:rPr>
              <w:t>9.21</w:t>
            </w:r>
            <w:r w:rsidRPr="00A113AD">
              <w:rPr>
                <w:rFonts w:cstheme="minorHAnsi"/>
                <w:sz w:val="16"/>
                <w:szCs w:val="18"/>
              </w:rPr>
              <w:t xml:space="preserve"> is an admission to the Table of </w:t>
            </w:r>
            <w:r w:rsidRPr="00A113AD">
              <w:rPr>
                <w:rFonts w:cstheme="minorHAnsi"/>
                <w:sz w:val="16"/>
                <w:szCs w:val="16"/>
              </w:rPr>
              <w:t>Frequency</w:t>
            </w:r>
            <w:r w:rsidRPr="00A113AD">
              <w:rPr>
                <w:rFonts w:cstheme="minorHAnsi"/>
                <w:sz w:val="16"/>
                <w:szCs w:val="18"/>
              </w:rPr>
              <w:t xml:space="preserve"> Allocation and needs to be properly implemented in order that the allocation is admitted to function. Therefore, No. 9.21 is independent from the objectives RR Article </w:t>
            </w:r>
            <w:r w:rsidRPr="00A113AD">
              <w:rPr>
                <w:rFonts w:cstheme="minorHAnsi"/>
                <w:b/>
                <w:bCs/>
                <w:sz w:val="16"/>
                <w:szCs w:val="18"/>
              </w:rPr>
              <w:t>22.2</w:t>
            </w:r>
            <w:r w:rsidRPr="00A113AD">
              <w:rPr>
                <w:rFonts w:cstheme="minorHAnsi"/>
                <w:sz w:val="16"/>
                <w:szCs w:val="18"/>
              </w:rPr>
              <w:t xml:space="preserve"> i.e., </w:t>
            </w:r>
            <w:r w:rsidRPr="00A113AD">
              <w:rPr>
                <w:rFonts w:cstheme="minorHAnsi"/>
                <w:sz w:val="16"/>
                <w:szCs w:val="18"/>
                <w:lang w:val="en-AU"/>
              </w:rPr>
              <w:t>the</w:t>
            </w:r>
            <w:r w:rsidRPr="00A113AD">
              <w:rPr>
                <w:rFonts w:cstheme="minorHAnsi"/>
                <w:b/>
                <w:bCs/>
                <w:sz w:val="16"/>
                <w:szCs w:val="18"/>
                <w:lang w:val="en-AU"/>
              </w:rPr>
              <w:t xml:space="preserve"> </w:t>
            </w:r>
            <w:r w:rsidRPr="00A113AD">
              <w:rPr>
                <w:rFonts w:cstheme="minorHAnsi"/>
                <w:sz w:val="16"/>
                <w:szCs w:val="18"/>
              </w:rPr>
              <w:t xml:space="preserve">application of RR No. </w:t>
            </w:r>
            <w:r w:rsidRPr="00A113AD">
              <w:rPr>
                <w:rFonts w:cstheme="minorHAnsi"/>
                <w:b/>
                <w:bCs/>
                <w:sz w:val="16"/>
                <w:szCs w:val="18"/>
              </w:rPr>
              <w:t>9.21</w:t>
            </w:r>
            <w:r w:rsidRPr="00A113AD">
              <w:rPr>
                <w:rFonts w:cstheme="minorHAnsi"/>
                <w:sz w:val="16"/>
                <w:szCs w:val="18"/>
              </w:rPr>
              <w:t xml:space="preserve"> in footnote RR No. </w:t>
            </w:r>
            <w:r w:rsidRPr="00A113AD">
              <w:rPr>
                <w:rFonts w:cstheme="minorHAnsi"/>
                <w:b/>
                <w:bCs/>
                <w:sz w:val="16"/>
                <w:szCs w:val="18"/>
              </w:rPr>
              <w:t>5.461</w:t>
            </w:r>
            <w:r w:rsidRPr="00A113AD">
              <w:rPr>
                <w:rFonts w:cstheme="minorHAnsi"/>
                <w:sz w:val="16"/>
                <w:szCs w:val="18"/>
              </w:rPr>
              <w:t xml:space="preserve"> requiring to seek agreement from other administrations is an admission to the Table of Frequency Allocation and has no relation with protection of GSO satellite networks by non-GSO satellite systems. Accordingly, the retention or removal of RR No. </w:t>
            </w:r>
            <w:r w:rsidRPr="00A113AD">
              <w:rPr>
                <w:rFonts w:cstheme="minorHAnsi"/>
                <w:b/>
                <w:bCs/>
                <w:sz w:val="16"/>
                <w:szCs w:val="18"/>
              </w:rPr>
              <w:t>9.21</w:t>
            </w:r>
            <w:r w:rsidRPr="00A113AD">
              <w:rPr>
                <w:rFonts w:cstheme="minorHAnsi"/>
                <w:sz w:val="16"/>
                <w:szCs w:val="18"/>
              </w:rPr>
              <w:t xml:space="preserve"> may be considered and decided by WRC-23, irrespective of RR No. </w:t>
            </w:r>
            <w:r w:rsidRPr="00A113AD">
              <w:rPr>
                <w:rFonts w:cstheme="minorHAnsi"/>
                <w:b/>
                <w:bCs/>
                <w:sz w:val="16"/>
                <w:szCs w:val="18"/>
              </w:rPr>
              <w:t>22.2.</w:t>
            </w:r>
          </w:p>
          <w:p w14:paraId="461C4A0D" w14:textId="4E3D711F" w:rsidR="00D144D9" w:rsidRPr="00A113AD" w:rsidRDefault="00D144D9" w:rsidP="00A113A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sz w:val="16"/>
                <w:szCs w:val="18"/>
              </w:rPr>
              <w:t xml:space="preserve">Some APT </w:t>
            </w:r>
            <w:r w:rsidRPr="00A113AD">
              <w:rPr>
                <w:rFonts w:cstheme="minorHAnsi"/>
                <w:sz w:val="16"/>
                <w:szCs w:val="18"/>
                <w:lang w:val="en-AU"/>
              </w:rPr>
              <w:t>Members noted</w:t>
            </w:r>
            <w:r w:rsidRPr="00A113AD">
              <w:rPr>
                <w:rFonts w:cstheme="minorHAnsi"/>
                <w:sz w:val="16"/>
                <w:szCs w:val="18"/>
              </w:rPr>
              <w:t xml:space="preserve"> that</w:t>
            </w:r>
            <w:r w:rsidRPr="00A113AD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A113AD">
              <w:rPr>
                <w:rFonts w:cstheme="minorHAnsi"/>
                <w:sz w:val="16"/>
                <w:szCs w:val="18"/>
              </w:rPr>
              <w:t>RR No. </w:t>
            </w:r>
            <w:r w:rsidRPr="00A113AD">
              <w:rPr>
                <w:rFonts w:cstheme="minorHAnsi"/>
                <w:b/>
                <w:sz w:val="16"/>
                <w:szCs w:val="18"/>
              </w:rPr>
              <w:t>22.2</w:t>
            </w:r>
            <w:r w:rsidRPr="00A113AD">
              <w:rPr>
                <w:rFonts w:cstheme="minorHAnsi"/>
                <w:sz w:val="16"/>
                <w:szCs w:val="18"/>
              </w:rPr>
              <w:t xml:space="preserve"> was generally intended to address protection of GSO </w:t>
            </w:r>
            <w:r w:rsidRPr="00A113AD">
              <w:rPr>
                <w:rFonts w:cstheme="minorHAnsi"/>
                <w:sz w:val="16"/>
                <w:szCs w:val="16"/>
              </w:rPr>
              <w:t>satellite</w:t>
            </w:r>
            <w:r w:rsidRPr="00A113AD">
              <w:rPr>
                <w:rFonts w:cstheme="minorHAnsi"/>
                <w:sz w:val="16"/>
                <w:szCs w:val="18"/>
              </w:rPr>
              <w:t xml:space="preserve"> network from non-GSO satellite system without any reference to</w:t>
            </w:r>
            <w:r w:rsidRPr="00A113AD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A113AD">
              <w:rPr>
                <w:rFonts w:cstheme="minorHAnsi"/>
                <w:sz w:val="16"/>
                <w:szCs w:val="18"/>
              </w:rPr>
              <w:t xml:space="preserve">specific </w:t>
            </w:r>
            <w:r w:rsidRPr="00A113AD">
              <w:rPr>
                <w:rFonts w:eastAsia="MS Mincho" w:cstheme="minorHAnsi"/>
                <w:sz w:val="16"/>
                <w:szCs w:val="18"/>
                <w:lang w:eastAsia="ja-JP"/>
              </w:rPr>
              <w:t>frequency</w:t>
            </w:r>
            <w:r w:rsidRPr="00A113AD">
              <w:rPr>
                <w:rFonts w:cstheme="minorHAnsi"/>
                <w:sz w:val="16"/>
                <w:szCs w:val="18"/>
              </w:rPr>
              <w:t xml:space="preserve"> bands. The objectives of that provision could be included in RR No. </w:t>
            </w:r>
            <w:r w:rsidRPr="00A113AD">
              <w:rPr>
                <w:rFonts w:cstheme="minorHAnsi"/>
                <w:b/>
                <w:sz w:val="16"/>
                <w:szCs w:val="18"/>
              </w:rPr>
              <w:t>5.461</w:t>
            </w:r>
            <w:r w:rsidRPr="00A113AD">
              <w:rPr>
                <w:rFonts w:cstheme="minorHAnsi"/>
                <w:sz w:val="16"/>
                <w:szCs w:val="18"/>
              </w:rPr>
              <w:t xml:space="preserve"> to address the concerns of the GSO mobile satellite networks. However, the addition of RR No. </w:t>
            </w:r>
            <w:r w:rsidRPr="00A113AD">
              <w:rPr>
                <w:rFonts w:cstheme="minorHAnsi"/>
                <w:b/>
                <w:sz w:val="16"/>
                <w:szCs w:val="18"/>
              </w:rPr>
              <w:t>22.2</w:t>
            </w:r>
            <w:r w:rsidRPr="00A113AD">
              <w:rPr>
                <w:rFonts w:cstheme="minorHAnsi"/>
                <w:sz w:val="16"/>
                <w:szCs w:val="18"/>
                <w:vertAlign w:val="superscript"/>
              </w:rPr>
              <w:t>bis</w:t>
            </w:r>
            <w:r w:rsidRPr="00A113AD">
              <w:rPr>
                <w:rFonts w:cstheme="minorHAnsi"/>
                <w:sz w:val="16"/>
                <w:szCs w:val="18"/>
              </w:rPr>
              <w:t xml:space="preserve"> in Article </w:t>
            </w:r>
            <w:r w:rsidRPr="00A113AD">
              <w:rPr>
                <w:rFonts w:cstheme="minorHAnsi"/>
                <w:b/>
                <w:bCs/>
                <w:sz w:val="16"/>
                <w:szCs w:val="18"/>
              </w:rPr>
              <w:t>22</w:t>
            </w:r>
            <w:r w:rsidRPr="00A113AD">
              <w:rPr>
                <w:rFonts w:cstheme="minorHAnsi"/>
                <w:sz w:val="16"/>
                <w:szCs w:val="18"/>
              </w:rPr>
              <w:t xml:space="preserve"> referencing specific frequency bands which open those provisions to other frequency bands should, to the extent practicable, be avoided.</w:t>
            </w:r>
          </w:p>
        </w:tc>
      </w:tr>
      <w:tr w:rsidR="0020753A" w:rsidRPr="00A113AD" w14:paraId="28983035" w14:textId="77777777" w:rsidTr="0020753A">
        <w:trPr>
          <w:trHeight w:val="889"/>
        </w:trPr>
        <w:tc>
          <w:tcPr>
            <w:tcW w:w="2917" w:type="dxa"/>
            <w:gridSpan w:val="4"/>
          </w:tcPr>
          <w:p w14:paraId="47BF2F2E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0C81DF1E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6D59287C" w14:textId="26ED2E28" w:rsidR="0020753A" w:rsidRPr="00A113AD" w:rsidRDefault="006C3D6D" w:rsidP="0020753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None. </w:t>
            </w:r>
          </w:p>
          <w:p w14:paraId="10730BCB" w14:textId="77777777" w:rsidR="0020753A" w:rsidRPr="00A113AD" w:rsidRDefault="0020753A" w:rsidP="0020753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C3D6D" w:rsidRPr="00A113AD" w14:paraId="6B1AB2A9" w14:textId="77777777" w:rsidTr="0020753A">
        <w:tc>
          <w:tcPr>
            <w:tcW w:w="2917" w:type="dxa"/>
            <w:gridSpan w:val="4"/>
            <w:tcBorders>
              <w:bottom w:val="single" w:sz="4" w:space="0" w:color="auto"/>
            </w:tcBorders>
          </w:tcPr>
          <w:p w14:paraId="717E2357" w14:textId="77777777" w:rsidR="006C3D6D" w:rsidRPr="00A113AD" w:rsidRDefault="006C3D6D" w:rsidP="006C3D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0F1EA264" w14:textId="77777777" w:rsidR="006C3D6D" w:rsidRPr="00A113AD" w:rsidRDefault="006C3D6D" w:rsidP="006C3D6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  <w:tcBorders>
              <w:bottom w:val="single" w:sz="4" w:space="0" w:color="auto"/>
            </w:tcBorders>
          </w:tcPr>
          <w:p w14:paraId="26479CF4" w14:textId="77777777" w:rsidR="006C3D6D" w:rsidRPr="00A113AD" w:rsidRDefault="006C3D6D" w:rsidP="006C3D6D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None. </w:t>
            </w:r>
          </w:p>
          <w:p w14:paraId="25488B74" w14:textId="12DC3E1D" w:rsidR="006C3D6D" w:rsidRPr="00A113AD" w:rsidRDefault="006C3D6D" w:rsidP="006C3D6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753A" w:rsidRPr="00A113AD" w14:paraId="4199C129" w14:textId="77777777" w:rsidTr="0020753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7A44EF35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753A" w:rsidRPr="00A113AD" w14:paraId="45CDDA6B" w14:textId="77777777" w:rsidTr="0020753A">
        <w:tc>
          <w:tcPr>
            <w:tcW w:w="11052" w:type="dxa"/>
            <w:gridSpan w:val="15"/>
            <w:shd w:val="clear" w:color="auto" w:fill="BDD6EE" w:themeFill="accent5" w:themeFillTint="66"/>
          </w:tcPr>
          <w:p w14:paraId="429413F1" w14:textId="77777777" w:rsidR="0020753A" w:rsidRPr="00A113AD" w:rsidRDefault="0020753A" w:rsidP="0020753A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20753A" w:rsidRPr="00A113AD" w14:paraId="47385A8E" w14:textId="77777777" w:rsidTr="0020753A">
        <w:tc>
          <w:tcPr>
            <w:tcW w:w="1853" w:type="dxa"/>
            <w:gridSpan w:val="2"/>
          </w:tcPr>
          <w:p w14:paraId="05411ADC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2DB01130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ATU</w:t>
            </w:r>
            <w:r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569018CE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711483C7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3B106D8B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004737E7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20753A" w:rsidRPr="00A113AD" w14:paraId="27E67532" w14:textId="77777777" w:rsidTr="0020753A">
        <w:tc>
          <w:tcPr>
            <w:tcW w:w="1853" w:type="dxa"/>
            <w:gridSpan w:val="2"/>
          </w:tcPr>
          <w:p w14:paraId="57F6D7EC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33C654E6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5AB3BF10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3CB5BBE7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2"/>
          </w:tcPr>
          <w:p w14:paraId="22F666C2" w14:textId="27B947DB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hyperlink r:id="rId9" w:history="1">
              <w:r w:rsidR="00ED11D0" w:rsidRPr="00DC0A3D">
                <w:rPr>
                  <w:rStyle w:val="Hyperlink"/>
                  <w:rFonts w:cstheme="minorHAnsi"/>
                  <w:bCs/>
                  <w:sz w:val="24"/>
                  <w:szCs w:val="24"/>
                </w:rPr>
                <w:t>151</w:t>
              </w:r>
            </w:hyperlink>
          </w:p>
        </w:tc>
        <w:tc>
          <w:tcPr>
            <w:tcW w:w="1840" w:type="dxa"/>
          </w:tcPr>
          <w:p w14:paraId="61D0F226" w14:textId="77777777" w:rsidR="0020753A" w:rsidRPr="00A113AD" w:rsidRDefault="0020753A" w:rsidP="00207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242B2E" w:rsidRPr="00A113AD" w14:paraId="3B47B167" w14:textId="77777777" w:rsidTr="0020753A"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14:paraId="4F2ACD63" w14:textId="77777777" w:rsidR="00242B2E" w:rsidRPr="00A113AD" w:rsidRDefault="00242B2E" w:rsidP="00242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  <w:tcBorders>
              <w:bottom w:val="single" w:sz="4" w:space="0" w:color="auto"/>
            </w:tcBorders>
          </w:tcPr>
          <w:p w14:paraId="38164115" w14:textId="3E1DE1C4" w:rsidR="00242B2E" w:rsidRPr="00A113AD" w:rsidRDefault="00242B2E" w:rsidP="00242B2E">
            <w:pPr>
              <w:jc w:val="center"/>
              <w:rPr>
                <w:rFonts w:cstheme="minorHAnsi"/>
                <w:bCs/>
                <w:szCs w:val="20"/>
              </w:rPr>
            </w:pPr>
            <w:r w:rsidRPr="00A113AD">
              <w:rPr>
                <w:rFonts w:cstheme="minorHAnsi"/>
                <w:bCs/>
                <w:szCs w:val="20"/>
              </w:rPr>
              <w:t xml:space="preserve">NOTE1 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48CB8E9B" w14:textId="70BB478C" w:rsidR="00242B2E" w:rsidRPr="00A113AD" w:rsidRDefault="00242B2E" w:rsidP="00242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 xml:space="preserve">NOTE1 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442AB131" w14:textId="3DEBEA7E" w:rsidR="00242B2E" w:rsidRPr="00A113AD" w:rsidRDefault="00242B2E" w:rsidP="00242B2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 xml:space="preserve">NOTE1 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14:paraId="67C915B3" w14:textId="7F3607AF" w:rsidR="00242B2E" w:rsidRPr="00A113AD" w:rsidRDefault="00DC0A3D" w:rsidP="00DC0A3D">
            <w:pPr>
              <w:spacing w:after="120"/>
              <w:jc w:val="center"/>
              <w:rPr>
                <w:rFonts w:cstheme="minorHAnsi"/>
                <w:bCs/>
                <w:szCs w:val="20"/>
              </w:rPr>
            </w:pPr>
            <w:r w:rsidRPr="001F5421">
              <w:rPr>
                <w:rFonts w:cstheme="minorHAnsi"/>
                <w:bCs/>
                <w:szCs w:val="20"/>
              </w:rPr>
              <w:t>Proposed m</w:t>
            </w:r>
            <w:r w:rsidR="00242B2E" w:rsidRPr="001F5421">
              <w:rPr>
                <w:rFonts w:cstheme="minorHAnsi"/>
                <w:bCs/>
                <w:szCs w:val="20"/>
              </w:rPr>
              <w:t>odification to draft CPM text</w:t>
            </w:r>
            <w:r>
              <w:rPr>
                <w:rFonts w:cstheme="minorHAnsi"/>
                <w:bCs/>
                <w:szCs w:val="20"/>
              </w:rPr>
              <w:t xml:space="preserve">. </w:t>
            </w:r>
          </w:p>
          <w:p w14:paraId="34DC7952" w14:textId="0B3923E9" w:rsidR="00242B2E" w:rsidRPr="00A113AD" w:rsidRDefault="00242B2E" w:rsidP="00DC0A3D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9271470" w14:textId="1E8FBC57" w:rsidR="00242B2E" w:rsidRPr="00A113AD" w:rsidRDefault="00242B2E" w:rsidP="00242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</w:tr>
      <w:tr w:rsidR="00ED11D0" w:rsidRPr="00A113AD" w14:paraId="2F2FF364" w14:textId="77777777" w:rsidTr="0020753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27744439" w14:textId="255FDA1F" w:rsidR="00ED11D0" w:rsidRPr="00A113AD" w:rsidRDefault="00242B2E" w:rsidP="00ED11D0">
            <w:pPr>
              <w:jc w:val="left"/>
              <w:rPr>
                <w:rFonts w:cstheme="minorHAnsi"/>
                <w:bCs/>
                <w:i/>
                <w:iCs/>
                <w:color w:val="000000"/>
                <w:szCs w:val="20"/>
              </w:rPr>
            </w:pPr>
            <w:r w:rsidRPr="00A113AD">
              <w:rPr>
                <w:rFonts w:cstheme="minorHAnsi"/>
                <w:b/>
                <w:i/>
                <w:iCs/>
                <w:szCs w:val="20"/>
              </w:rPr>
              <w:t xml:space="preserve">NOTE1 </w:t>
            </w:r>
            <w:r w:rsidRPr="00A113AD">
              <w:rPr>
                <w:rFonts w:cstheme="minorHAnsi"/>
                <w:bCs/>
                <w:i/>
                <w:iCs/>
                <w:szCs w:val="20"/>
              </w:rPr>
              <w:t>No views submitted to CPM23-</w:t>
            </w:r>
            <w:r w:rsidR="00D242D4">
              <w:rPr>
                <w:rFonts w:cstheme="minorHAnsi"/>
                <w:bCs/>
                <w:i/>
                <w:iCs/>
                <w:szCs w:val="20"/>
              </w:rPr>
              <w:t>2</w:t>
            </w:r>
            <w:r w:rsidRPr="00A113AD">
              <w:rPr>
                <w:rFonts w:cstheme="minorHAnsi"/>
                <w:bCs/>
                <w:i/>
                <w:iCs/>
                <w:szCs w:val="20"/>
              </w:rPr>
              <w:t xml:space="preserve">. Refer </w:t>
            </w:r>
            <w:hyperlink r:id="rId10" w:tgtFrame="_blank" w:history="1">
              <w:r w:rsidRPr="00A113AD">
                <w:rPr>
                  <w:rStyle w:val="Hyperlink"/>
                  <w:rFonts w:cstheme="minorHAnsi"/>
                  <w:bCs/>
                  <w:i/>
                  <w:iCs/>
                  <w:color w:val="095E54"/>
                  <w:szCs w:val="20"/>
                </w:rPr>
                <w:t>APG23-5/OUT-32(Rev.1)</w:t>
              </w:r>
            </w:hyperlink>
          </w:p>
          <w:p w14:paraId="486D9668" w14:textId="2A234E01" w:rsidR="00242B2E" w:rsidRPr="00A113AD" w:rsidRDefault="00242B2E" w:rsidP="00ED11D0">
            <w:pPr>
              <w:jc w:val="left"/>
              <w:rPr>
                <w:rFonts w:cstheme="minorHAnsi"/>
                <w:b/>
                <w:i/>
                <w:iCs/>
                <w:szCs w:val="20"/>
              </w:rPr>
            </w:pPr>
          </w:p>
        </w:tc>
      </w:tr>
      <w:tr w:rsidR="00ED11D0" w:rsidRPr="00A113AD" w14:paraId="54B35B4B" w14:textId="77777777" w:rsidTr="0020753A">
        <w:tc>
          <w:tcPr>
            <w:tcW w:w="11052" w:type="dxa"/>
            <w:gridSpan w:val="15"/>
            <w:shd w:val="clear" w:color="auto" w:fill="BDD6EE" w:themeFill="accent5" w:themeFillTint="66"/>
          </w:tcPr>
          <w:p w14:paraId="5D991479" w14:textId="77777777" w:rsidR="00ED11D0" w:rsidRPr="00A113AD" w:rsidRDefault="00ED11D0" w:rsidP="00ED11D0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085E31" w:rsidRPr="00A113AD" w14:paraId="670FD4FF" w14:textId="77777777" w:rsidTr="00AE6687">
        <w:tc>
          <w:tcPr>
            <w:tcW w:w="3397" w:type="dxa"/>
            <w:gridSpan w:val="5"/>
            <w:shd w:val="clear" w:color="auto" w:fill="9BF9AB"/>
          </w:tcPr>
          <w:p w14:paraId="7FC23751" w14:textId="6E1908A3" w:rsidR="00085E31" w:rsidRPr="00A113AD" w:rsidRDefault="00085E31" w:rsidP="00085E31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 xml:space="preserve">Working documents/TEMPs </w:t>
            </w:r>
            <w:proofErr w:type="spellStart"/>
            <w:r w:rsidRPr="00A113AD"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10"/>
            <w:shd w:val="clear" w:color="auto" w:fill="9BF9AB"/>
          </w:tcPr>
          <w:p w14:paraId="58D10DEB" w14:textId="7252F7CA" w:rsidR="00085E31" w:rsidRPr="00A113AD" w:rsidRDefault="00085E31" w:rsidP="00085E31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E6687">
              <w:rPr>
                <w:rFonts w:cstheme="minorHAnsi"/>
                <w:bCs/>
                <w:sz w:val="24"/>
                <w:szCs w:val="24"/>
              </w:rPr>
              <w:t>CPM23-3/TEMP-</w:t>
            </w:r>
            <w:r w:rsidR="00AE6687" w:rsidRPr="00AE6687">
              <w:rPr>
                <w:rFonts w:cstheme="minorHAnsi"/>
                <w:bCs/>
                <w:sz w:val="24"/>
                <w:szCs w:val="24"/>
              </w:rPr>
              <w:t>31</w:t>
            </w:r>
          </w:p>
        </w:tc>
      </w:tr>
      <w:tr w:rsidR="00085E31" w:rsidRPr="00A113AD" w14:paraId="5D69BF87" w14:textId="77777777" w:rsidTr="00AE6687">
        <w:tc>
          <w:tcPr>
            <w:tcW w:w="11052" w:type="dxa"/>
            <w:gridSpan w:val="15"/>
            <w:tcBorders>
              <w:bottom w:val="single" w:sz="4" w:space="0" w:color="auto"/>
            </w:tcBorders>
            <w:shd w:val="clear" w:color="auto" w:fill="9BF9AB"/>
          </w:tcPr>
          <w:p w14:paraId="656B38AA" w14:textId="6C9079AD" w:rsidR="00085E31" w:rsidRPr="00A113AD" w:rsidRDefault="00AE6687" w:rsidP="00C1368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meeting finalized the methods to resolve topic C</w:t>
            </w:r>
            <w:r w:rsidR="00C13686">
              <w:rPr>
                <w:rFonts w:cstheme="minorHAnsi"/>
                <w:bCs/>
                <w:sz w:val="24"/>
                <w:szCs w:val="24"/>
              </w:rPr>
              <w:t xml:space="preserve">. It was </w:t>
            </w:r>
            <w:r w:rsidR="00E2146E">
              <w:rPr>
                <w:rFonts w:cstheme="minorHAnsi"/>
                <w:bCs/>
                <w:sz w:val="24"/>
                <w:szCs w:val="24"/>
              </w:rPr>
              <w:t xml:space="preserve">discussed </w:t>
            </w:r>
            <w:r w:rsidR="00C13686">
              <w:rPr>
                <w:rFonts w:cstheme="minorHAnsi"/>
                <w:bCs/>
                <w:sz w:val="24"/>
                <w:szCs w:val="24"/>
              </w:rPr>
              <w:t xml:space="preserve">that, in order to </w:t>
            </w:r>
            <w:r w:rsidR="00C13686" w:rsidRPr="00C13686">
              <w:rPr>
                <w:rFonts w:cstheme="minorHAnsi"/>
                <w:bCs/>
                <w:sz w:val="24"/>
                <w:szCs w:val="24"/>
              </w:rPr>
              <w:t xml:space="preserve">protect </w:t>
            </w:r>
            <w:r w:rsidR="00C13686">
              <w:rPr>
                <w:rFonts w:cstheme="minorHAnsi"/>
                <w:bCs/>
                <w:sz w:val="24"/>
                <w:szCs w:val="24"/>
              </w:rPr>
              <w:t>GSO MSS from NGSO</w:t>
            </w:r>
            <w:r w:rsidR="00C13686" w:rsidRPr="00C13686">
              <w:rPr>
                <w:rFonts w:cstheme="minorHAnsi"/>
                <w:bCs/>
                <w:sz w:val="24"/>
                <w:szCs w:val="24"/>
              </w:rPr>
              <w:t xml:space="preserve">, the concept of RR No. 22.2 could be applied. However, this approach would create an inconsistency for GSO </w:t>
            </w:r>
            <w:r w:rsidR="00C13686">
              <w:rPr>
                <w:rFonts w:cstheme="minorHAnsi"/>
                <w:bCs/>
                <w:sz w:val="24"/>
                <w:szCs w:val="24"/>
              </w:rPr>
              <w:t xml:space="preserve">MSS which </w:t>
            </w:r>
            <w:r w:rsidR="00C13686" w:rsidRPr="00C13686">
              <w:rPr>
                <w:rFonts w:cstheme="minorHAnsi"/>
                <w:bCs/>
                <w:sz w:val="24"/>
                <w:szCs w:val="24"/>
              </w:rPr>
              <w:t>are obliged to apply RR No. 9.21</w:t>
            </w:r>
            <w:r w:rsidR="00C13686">
              <w:rPr>
                <w:rFonts w:cstheme="minorHAnsi"/>
                <w:bCs/>
                <w:sz w:val="24"/>
                <w:szCs w:val="24"/>
              </w:rPr>
              <w:t xml:space="preserve">. To resolve this, </w:t>
            </w:r>
            <w:r w:rsidR="00C13686" w:rsidRPr="00C13686">
              <w:rPr>
                <w:rFonts w:cstheme="minorHAnsi"/>
                <w:bCs/>
                <w:sz w:val="24"/>
                <w:szCs w:val="24"/>
              </w:rPr>
              <w:t>example</w:t>
            </w:r>
            <w:r w:rsidR="00C13686">
              <w:rPr>
                <w:rFonts w:cstheme="minorHAnsi"/>
                <w:bCs/>
                <w:sz w:val="24"/>
                <w:szCs w:val="24"/>
              </w:rPr>
              <w:t>s</w:t>
            </w:r>
            <w:r w:rsidR="00C13686" w:rsidRPr="00C13686">
              <w:rPr>
                <w:rFonts w:cstheme="minorHAnsi"/>
                <w:bCs/>
                <w:sz w:val="24"/>
                <w:szCs w:val="24"/>
              </w:rPr>
              <w:t xml:space="preserve"> of the possible solution</w:t>
            </w:r>
            <w:r w:rsidR="00C13686">
              <w:rPr>
                <w:rFonts w:cstheme="minorHAnsi"/>
                <w:bCs/>
                <w:sz w:val="24"/>
                <w:szCs w:val="24"/>
              </w:rPr>
              <w:t xml:space="preserve">s are provided in under Method C2 and C3. </w:t>
            </w:r>
            <w:r w:rsidR="00C13686" w:rsidRPr="00C1368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ED11D0" w:rsidRPr="00A113AD" w14:paraId="4ACD43EB" w14:textId="77777777" w:rsidTr="0020753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3CE57BDB" w14:textId="77777777" w:rsidR="00ED11D0" w:rsidRPr="00A113AD" w:rsidRDefault="00ED11D0" w:rsidP="00ED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E50F0" w:rsidRPr="00A113AD" w14:paraId="2C80D7AD" w14:textId="77777777" w:rsidTr="00906D0A">
        <w:trPr>
          <w:trHeight w:val="283"/>
        </w:trPr>
        <w:tc>
          <w:tcPr>
            <w:tcW w:w="11052" w:type="dxa"/>
            <w:gridSpan w:val="15"/>
            <w:shd w:val="clear" w:color="auto" w:fill="BDD6EE" w:themeFill="accent5" w:themeFillTint="66"/>
            <w:vAlign w:val="center"/>
          </w:tcPr>
          <w:p w14:paraId="5139ABCE" w14:textId="77777777" w:rsidR="00CE50F0" w:rsidRPr="00A113AD" w:rsidRDefault="00CE50F0" w:rsidP="00CE50F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lastRenderedPageBreak/>
              <w:t xml:space="preserve">Agenda item </w:t>
            </w:r>
          </w:p>
        </w:tc>
      </w:tr>
      <w:tr w:rsidR="00CE50F0" w:rsidRPr="00A113AD" w14:paraId="506AFDEF" w14:textId="77777777" w:rsidTr="006F5D6E">
        <w:trPr>
          <w:trHeight w:val="694"/>
        </w:trPr>
        <w:tc>
          <w:tcPr>
            <w:tcW w:w="2122" w:type="dxa"/>
            <w:gridSpan w:val="3"/>
            <w:vMerge w:val="restart"/>
            <w:shd w:val="clear" w:color="auto" w:fill="000000" w:themeFill="text1"/>
            <w:vAlign w:val="center"/>
          </w:tcPr>
          <w:p w14:paraId="65DED984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314B9CB5" w14:textId="30528A2C" w:rsidR="00CE50F0" w:rsidRPr="00A113AD" w:rsidRDefault="00CE50F0" w:rsidP="00906D0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A113AD">
              <w:rPr>
                <w:rFonts w:cstheme="minorHAnsi"/>
                <w:bCs/>
                <w:sz w:val="28"/>
                <w:szCs w:val="28"/>
              </w:rPr>
              <w:t>7 Issue D2</w:t>
            </w:r>
          </w:p>
        </w:tc>
        <w:tc>
          <w:tcPr>
            <w:tcW w:w="8930" w:type="dxa"/>
            <w:gridSpan w:val="12"/>
            <w:vAlign w:val="center"/>
          </w:tcPr>
          <w:p w14:paraId="3CC799FB" w14:textId="2E0B8B3B" w:rsidR="00CE50F0" w:rsidRPr="001C6604" w:rsidRDefault="004F14F0" w:rsidP="00906D0A">
            <w:pPr>
              <w:jc w:val="left"/>
              <w:rPr>
                <w:rFonts w:cstheme="minorHAnsi"/>
                <w:b/>
                <w:bCs/>
                <w:sz w:val="28"/>
                <w:szCs w:val="32"/>
              </w:rPr>
            </w:pPr>
            <w:r w:rsidRPr="001C6604">
              <w:rPr>
                <w:rFonts w:cstheme="minorHAnsi"/>
                <w:b/>
                <w:bCs/>
                <w:sz w:val="28"/>
                <w:szCs w:val="32"/>
              </w:rPr>
              <w:t>New AP4 parameters for Rec. S.1503 updates</w:t>
            </w:r>
          </w:p>
        </w:tc>
      </w:tr>
      <w:tr w:rsidR="00CE50F0" w:rsidRPr="00A113AD" w14:paraId="23ECF7CC" w14:textId="77777777" w:rsidTr="006F5D6E">
        <w:trPr>
          <w:trHeight w:val="283"/>
        </w:trPr>
        <w:tc>
          <w:tcPr>
            <w:tcW w:w="2122" w:type="dxa"/>
            <w:gridSpan w:val="3"/>
            <w:vMerge/>
            <w:shd w:val="clear" w:color="auto" w:fill="000000" w:themeFill="text1"/>
          </w:tcPr>
          <w:p w14:paraId="339CAC2A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1C85A825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4E904199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0F31603A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74455C25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DG 7B</w:t>
            </w:r>
          </w:p>
        </w:tc>
      </w:tr>
      <w:tr w:rsidR="00CE50F0" w:rsidRPr="00A113AD" w14:paraId="742DC216" w14:textId="77777777" w:rsidTr="00906D0A">
        <w:tc>
          <w:tcPr>
            <w:tcW w:w="1555" w:type="dxa"/>
          </w:tcPr>
          <w:p w14:paraId="54EB066E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57628213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Geetha Remy Vincent </w:t>
            </w:r>
          </w:p>
        </w:tc>
        <w:tc>
          <w:tcPr>
            <w:tcW w:w="850" w:type="dxa"/>
            <w:gridSpan w:val="3"/>
          </w:tcPr>
          <w:p w14:paraId="7925041E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1C1BDE59" w14:textId="77777777" w:rsidR="00CE50F0" w:rsidRPr="00A113AD" w:rsidRDefault="0000000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11" w:history="1">
              <w:r w:rsidR="00CE50F0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geetha@measat.com</w:t>
              </w:r>
            </w:hyperlink>
            <w:r w:rsidR="00CE50F0"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E50F0" w:rsidRPr="00A113AD" w14:paraId="0E862139" w14:textId="77777777" w:rsidTr="00906D0A">
        <w:tc>
          <w:tcPr>
            <w:tcW w:w="1555" w:type="dxa"/>
          </w:tcPr>
          <w:p w14:paraId="1A7BCA51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1A0D56E0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Cheng 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Fenhong</w:t>
            </w:r>
            <w:proofErr w:type="spellEnd"/>
          </w:p>
        </w:tc>
        <w:tc>
          <w:tcPr>
            <w:tcW w:w="850" w:type="dxa"/>
            <w:gridSpan w:val="3"/>
          </w:tcPr>
          <w:p w14:paraId="0CCA93DD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52973982" w14:textId="77777777" w:rsidR="00CE50F0" w:rsidRPr="00A113AD" w:rsidRDefault="0000000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12" w:history="1">
              <w:r w:rsidR="00CE50F0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chengfenhong@chinasatcom.com</w:t>
              </w:r>
            </w:hyperlink>
            <w:r w:rsidR="00CE50F0"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E50F0" w:rsidRPr="00A113AD" w14:paraId="69C88496" w14:textId="77777777" w:rsidTr="00906D0A">
        <w:tc>
          <w:tcPr>
            <w:tcW w:w="1555" w:type="dxa"/>
            <w:tcBorders>
              <w:bottom w:val="single" w:sz="4" w:space="0" w:color="auto"/>
            </w:tcBorders>
          </w:tcPr>
          <w:p w14:paraId="4AB537E3" w14:textId="77777777" w:rsidR="00CE50F0" w:rsidRPr="00A113AD" w:rsidRDefault="00CE50F0" w:rsidP="00906D0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  <w:tcBorders>
              <w:bottom w:val="single" w:sz="4" w:space="0" w:color="auto"/>
            </w:tcBorders>
          </w:tcPr>
          <w:p w14:paraId="252DD170" w14:textId="1CB48B02" w:rsidR="00CE50F0" w:rsidRPr="00A113AD" w:rsidRDefault="00363DFF" w:rsidP="00906D0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 April </w:t>
            </w:r>
            <w:r w:rsidRPr="00A113AD">
              <w:rPr>
                <w:rFonts w:cstheme="minorHAnsi"/>
                <w:bCs/>
                <w:sz w:val="24"/>
                <w:szCs w:val="24"/>
              </w:rPr>
              <w:t>2023</w:t>
            </w:r>
          </w:p>
        </w:tc>
      </w:tr>
      <w:tr w:rsidR="00CE50F0" w:rsidRPr="00A113AD" w14:paraId="4AD484D5" w14:textId="77777777" w:rsidTr="00906D0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4C935299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50F0" w:rsidRPr="00A113AD" w14:paraId="4375F90A" w14:textId="77777777" w:rsidTr="00906D0A">
        <w:tc>
          <w:tcPr>
            <w:tcW w:w="11052" w:type="dxa"/>
            <w:gridSpan w:val="15"/>
            <w:shd w:val="clear" w:color="auto" w:fill="BDD6EE" w:themeFill="accent5" w:themeFillTint="66"/>
          </w:tcPr>
          <w:p w14:paraId="55F8C3A2" w14:textId="77777777" w:rsidR="00CE50F0" w:rsidRPr="00A113AD" w:rsidRDefault="00CE50F0" w:rsidP="00CE50F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CE50F0" w:rsidRPr="00A113AD" w14:paraId="083AE1D9" w14:textId="77777777" w:rsidTr="00906D0A">
        <w:trPr>
          <w:trHeight w:val="596"/>
        </w:trPr>
        <w:tc>
          <w:tcPr>
            <w:tcW w:w="2917" w:type="dxa"/>
            <w:gridSpan w:val="4"/>
          </w:tcPr>
          <w:p w14:paraId="1FDFD0A6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685425E0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7F3DFDB4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APT Members support the single method in the draft CPM Report to address this topic.</w:t>
            </w:r>
          </w:p>
        </w:tc>
      </w:tr>
      <w:tr w:rsidR="00CE50F0" w:rsidRPr="00A113AD" w14:paraId="083C75E7" w14:textId="77777777" w:rsidTr="00906D0A">
        <w:trPr>
          <w:trHeight w:val="889"/>
        </w:trPr>
        <w:tc>
          <w:tcPr>
            <w:tcW w:w="2917" w:type="dxa"/>
            <w:gridSpan w:val="4"/>
          </w:tcPr>
          <w:p w14:paraId="55F6F442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7E056B2E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30EDB06F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None. </w:t>
            </w:r>
          </w:p>
          <w:p w14:paraId="29965B62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E50F0" w:rsidRPr="00A113AD" w14:paraId="6B0F95BF" w14:textId="77777777" w:rsidTr="00906D0A">
        <w:tc>
          <w:tcPr>
            <w:tcW w:w="2917" w:type="dxa"/>
            <w:gridSpan w:val="4"/>
            <w:tcBorders>
              <w:bottom w:val="single" w:sz="4" w:space="0" w:color="auto"/>
            </w:tcBorders>
          </w:tcPr>
          <w:p w14:paraId="1283D458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6675FB00" w14:textId="77777777" w:rsidR="00CE50F0" w:rsidRPr="00A113AD" w:rsidRDefault="00CE50F0" w:rsidP="00906D0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  <w:tcBorders>
              <w:bottom w:val="single" w:sz="4" w:space="0" w:color="auto"/>
            </w:tcBorders>
          </w:tcPr>
          <w:p w14:paraId="572B1055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None. </w:t>
            </w:r>
          </w:p>
          <w:p w14:paraId="2A1E64D9" w14:textId="77777777" w:rsidR="00CE50F0" w:rsidRPr="00A113AD" w:rsidRDefault="00CE50F0" w:rsidP="00906D0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50F0" w:rsidRPr="00A113AD" w14:paraId="60392820" w14:textId="77777777" w:rsidTr="00906D0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4FF0B413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50F0" w:rsidRPr="00A113AD" w14:paraId="2603A4B0" w14:textId="77777777" w:rsidTr="00906D0A">
        <w:tc>
          <w:tcPr>
            <w:tcW w:w="11052" w:type="dxa"/>
            <w:gridSpan w:val="15"/>
            <w:shd w:val="clear" w:color="auto" w:fill="BDD6EE" w:themeFill="accent5" w:themeFillTint="66"/>
          </w:tcPr>
          <w:p w14:paraId="0BC52AB2" w14:textId="77777777" w:rsidR="00CE50F0" w:rsidRPr="00A113AD" w:rsidRDefault="00CE50F0" w:rsidP="00CE50F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CE50F0" w:rsidRPr="00A113AD" w14:paraId="6BFB651C" w14:textId="77777777" w:rsidTr="00906D0A">
        <w:tc>
          <w:tcPr>
            <w:tcW w:w="1853" w:type="dxa"/>
            <w:gridSpan w:val="2"/>
          </w:tcPr>
          <w:p w14:paraId="74D1CC5A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2F997F6C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ATU</w:t>
            </w:r>
            <w:r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2EBA2D46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3767A481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1E1ECD0B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1EACF338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CE50F0" w:rsidRPr="00A113AD" w14:paraId="04C30611" w14:textId="77777777" w:rsidTr="00906D0A">
        <w:tc>
          <w:tcPr>
            <w:tcW w:w="1853" w:type="dxa"/>
            <w:gridSpan w:val="2"/>
          </w:tcPr>
          <w:p w14:paraId="2662E519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3AFBC8B9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hyperlink r:id="rId13" w:history="1">
              <w:r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141</w:t>
              </w:r>
            </w:hyperlink>
          </w:p>
        </w:tc>
        <w:tc>
          <w:tcPr>
            <w:tcW w:w="1840" w:type="dxa"/>
            <w:gridSpan w:val="3"/>
          </w:tcPr>
          <w:p w14:paraId="68503679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6846B4EB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2"/>
          </w:tcPr>
          <w:p w14:paraId="7B9789F6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7F94A676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CE50F0" w:rsidRPr="00A113AD" w14:paraId="4057024D" w14:textId="77777777" w:rsidTr="00906D0A"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14:paraId="48CC5DC4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  <w:tcBorders>
              <w:bottom w:val="single" w:sz="4" w:space="0" w:color="auto"/>
            </w:tcBorders>
          </w:tcPr>
          <w:p w14:paraId="455D7BBC" w14:textId="77777777" w:rsidR="00DC0A3D" w:rsidRPr="00A113AD" w:rsidRDefault="00DC0A3D" w:rsidP="00DC0A3D">
            <w:pPr>
              <w:spacing w:after="120"/>
              <w:jc w:val="center"/>
              <w:rPr>
                <w:rFonts w:cstheme="minorHAnsi"/>
                <w:bCs/>
                <w:szCs w:val="20"/>
              </w:rPr>
            </w:pPr>
            <w:r w:rsidRPr="001F5421">
              <w:rPr>
                <w:rFonts w:cstheme="minorHAnsi"/>
                <w:bCs/>
                <w:szCs w:val="20"/>
              </w:rPr>
              <w:t>Proposed modification to draft CPM text.</w:t>
            </w:r>
            <w:r>
              <w:rPr>
                <w:rFonts w:cstheme="minorHAnsi"/>
                <w:bCs/>
                <w:szCs w:val="20"/>
              </w:rPr>
              <w:t xml:space="preserve"> </w:t>
            </w:r>
          </w:p>
          <w:p w14:paraId="2B943F2D" w14:textId="77777777" w:rsidR="00CE50F0" w:rsidRPr="00A113AD" w:rsidRDefault="00CE50F0" w:rsidP="00DC0A3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4"/>
              </w:rPr>
              <w:t>NOTE1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71486CDF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0285AAD1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14:paraId="5CF6B485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7F782CAE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</w:tr>
      <w:tr w:rsidR="00CE50F0" w:rsidRPr="00A113AD" w14:paraId="071E8531" w14:textId="77777777" w:rsidTr="00906D0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65001DCF" w14:textId="59304198" w:rsidR="00CE50F0" w:rsidRPr="00A113AD" w:rsidRDefault="00CE50F0" w:rsidP="00906D0A">
            <w:pPr>
              <w:jc w:val="left"/>
              <w:rPr>
                <w:rFonts w:cstheme="minorHAnsi"/>
                <w:bCs/>
                <w:i/>
                <w:iCs/>
                <w:color w:val="000000"/>
                <w:szCs w:val="20"/>
              </w:rPr>
            </w:pPr>
            <w:r w:rsidRPr="00A113AD">
              <w:rPr>
                <w:rFonts w:cstheme="minorHAnsi"/>
                <w:b/>
                <w:i/>
                <w:iCs/>
                <w:szCs w:val="20"/>
              </w:rPr>
              <w:t xml:space="preserve">NOTE1 </w:t>
            </w:r>
            <w:r w:rsidRPr="00A113AD">
              <w:rPr>
                <w:rFonts w:cstheme="minorHAnsi"/>
                <w:bCs/>
                <w:i/>
                <w:iCs/>
                <w:szCs w:val="20"/>
              </w:rPr>
              <w:t>No views submitted to CPM23-</w:t>
            </w:r>
            <w:r w:rsidR="00D242D4">
              <w:rPr>
                <w:rFonts w:cstheme="minorHAnsi"/>
                <w:bCs/>
                <w:i/>
                <w:iCs/>
                <w:szCs w:val="20"/>
              </w:rPr>
              <w:t>2</w:t>
            </w:r>
            <w:r w:rsidRPr="00A113AD">
              <w:rPr>
                <w:rFonts w:cstheme="minorHAnsi"/>
                <w:bCs/>
                <w:i/>
                <w:iCs/>
                <w:szCs w:val="20"/>
              </w:rPr>
              <w:t xml:space="preserve">. Refer </w:t>
            </w:r>
            <w:hyperlink r:id="rId14" w:tgtFrame="_blank" w:history="1">
              <w:r w:rsidRPr="00A113AD">
                <w:rPr>
                  <w:rStyle w:val="Hyperlink"/>
                  <w:rFonts w:cstheme="minorHAnsi"/>
                  <w:bCs/>
                  <w:i/>
                  <w:iCs/>
                  <w:color w:val="095E54"/>
                  <w:szCs w:val="20"/>
                </w:rPr>
                <w:t>APG23-5/OUT-32(Rev.1)</w:t>
              </w:r>
            </w:hyperlink>
          </w:p>
          <w:p w14:paraId="5084863C" w14:textId="77777777" w:rsidR="00CE50F0" w:rsidRPr="00A113AD" w:rsidRDefault="00CE50F0" w:rsidP="00906D0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50F0" w:rsidRPr="00A113AD" w14:paraId="436B5583" w14:textId="77777777" w:rsidTr="00906D0A">
        <w:tc>
          <w:tcPr>
            <w:tcW w:w="11052" w:type="dxa"/>
            <w:gridSpan w:val="15"/>
            <w:shd w:val="clear" w:color="auto" w:fill="BDD6EE" w:themeFill="accent5" w:themeFillTint="66"/>
          </w:tcPr>
          <w:p w14:paraId="38E850AA" w14:textId="77777777" w:rsidR="00CE50F0" w:rsidRPr="00A113AD" w:rsidRDefault="00CE50F0" w:rsidP="00CE50F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6F5D6E" w:rsidRPr="00A113AD" w14:paraId="6425CF77" w14:textId="77777777" w:rsidTr="001C17E1">
        <w:tc>
          <w:tcPr>
            <w:tcW w:w="3397" w:type="dxa"/>
            <w:gridSpan w:val="5"/>
            <w:shd w:val="clear" w:color="auto" w:fill="9BF9AB"/>
          </w:tcPr>
          <w:p w14:paraId="07BC4E92" w14:textId="77777777" w:rsidR="006F5D6E" w:rsidRPr="001C17E1" w:rsidRDefault="006F5D6E" w:rsidP="006F5D6E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C17E1">
              <w:rPr>
                <w:rFonts w:cstheme="minorHAnsi"/>
                <w:b/>
                <w:sz w:val="24"/>
                <w:szCs w:val="24"/>
              </w:rPr>
              <w:t xml:space="preserve">Working documents/TEMPs </w:t>
            </w:r>
            <w:proofErr w:type="spellStart"/>
            <w:r w:rsidRPr="001C17E1"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10"/>
            <w:shd w:val="clear" w:color="auto" w:fill="9BF9AB"/>
          </w:tcPr>
          <w:p w14:paraId="5E1EF18E" w14:textId="2E726EC7" w:rsidR="006F5D6E" w:rsidRPr="001C17E1" w:rsidRDefault="006F5D6E" w:rsidP="006F5D6E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1C17E1">
              <w:rPr>
                <w:rFonts w:cstheme="minorHAnsi"/>
                <w:bCs/>
                <w:sz w:val="24"/>
                <w:szCs w:val="24"/>
              </w:rPr>
              <w:t>CPM23-3/TEMP-</w:t>
            </w:r>
            <w:hyperlink r:id="rId15" w:history="1">
              <w:r w:rsidR="001C17E1" w:rsidRPr="001C17E1">
                <w:rPr>
                  <w:rStyle w:val="Hyperlink"/>
                  <w:rFonts w:cstheme="minorHAnsi"/>
                  <w:bCs/>
                  <w:sz w:val="24"/>
                  <w:szCs w:val="24"/>
                </w:rPr>
                <w:t>25</w:t>
              </w:r>
            </w:hyperlink>
          </w:p>
        </w:tc>
      </w:tr>
      <w:tr w:rsidR="006F5D6E" w:rsidRPr="00A113AD" w14:paraId="04D0633E" w14:textId="77777777" w:rsidTr="001C17E1">
        <w:tc>
          <w:tcPr>
            <w:tcW w:w="11052" w:type="dxa"/>
            <w:gridSpan w:val="15"/>
            <w:tcBorders>
              <w:bottom w:val="single" w:sz="4" w:space="0" w:color="auto"/>
            </w:tcBorders>
            <w:shd w:val="clear" w:color="auto" w:fill="9BF9AB"/>
          </w:tcPr>
          <w:p w14:paraId="1995043D" w14:textId="24B146D8" w:rsidR="006F5D6E" w:rsidRPr="001C17E1" w:rsidRDefault="006F5D6E" w:rsidP="006F5D6E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1C17E1">
              <w:rPr>
                <w:rFonts w:cstheme="minorHAnsi"/>
                <w:bCs/>
                <w:sz w:val="24"/>
                <w:szCs w:val="24"/>
              </w:rPr>
              <w:t xml:space="preserve">The meeting considered two input contributions to clarify the case if an administration does not notify the BR on the BIU/BBIU and consequently, BR is not able to send a reminder. </w:t>
            </w:r>
            <w:r w:rsidR="003113D8" w:rsidRPr="001C17E1">
              <w:rPr>
                <w:rFonts w:cstheme="minorHAnsi"/>
                <w:bCs/>
                <w:sz w:val="24"/>
                <w:szCs w:val="24"/>
              </w:rPr>
              <w:t>Further to earlier o</w:t>
            </w:r>
            <w:r w:rsidRPr="001C17E1">
              <w:rPr>
                <w:rFonts w:cstheme="minorHAnsi"/>
                <w:bCs/>
                <w:sz w:val="24"/>
                <w:szCs w:val="24"/>
              </w:rPr>
              <w:t>ffline discussion</w:t>
            </w:r>
            <w:r w:rsidR="003113D8" w:rsidRPr="001C17E1">
              <w:rPr>
                <w:rFonts w:cstheme="minorHAnsi"/>
                <w:bCs/>
                <w:sz w:val="24"/>
                <w:szCs w:val="24"/>
              </w:rPr>
              <w:t>, the final draft modification have been agreed at the Saturday meeting.</w:t>
            </w:r>
            <w:r w:rsidRPr="001C17E1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</w:tc>
      </w:tr>
      <w:tr w:rsidR="006F5D6E" w:rsidRPr="00A113AD" w14:paraId="3378926A" w14:textId="77777777" w:rsidTr="00906D0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497BF526" w14:textId="77777777" w:rsidR="006F5D6E" w:rsidRPr="00A113AD" w:rsidRDefault="006F5D6E" w:rsidP="006F5D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F5D6E" w:rsidRPr="00A113AD" w14:paraId="1299A502" w14:textId="77777777" w:rsidTr="00906D0A">
        <w:tc>
          <w:tcPr>
            <w:tcW w:w="11052" w:type="dxa"/>
            <w:gridSpan w:val="15"/>
            <w:shd w:val="clear" w:color="auto" w:fill="BDD6EE" w:themeFill="accent5" w:themeFillTint="66"/>
          </w:tcPr>
          <w:p w14:paraId="3395BDA8" w14:textId="77777777" w:rsidR="006F5D6E" w:rsidRPr="00A113AD" w:rsidRDefault="006F5D6E" w:rsidP="006F5D6E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 xml:space="preserve">Issue(s) which require discussion and further guidance at APG Coordination meeting </w:t>
            </w:r>
          </w:p>
        </w:tc>
      </w:tr>
      <w:tr w:rsidR="006F5D6E" w:rsidRPr="00A113AD" w14:paraId="03D64BD2" w14:textId="77777777" w:rsidTr="00906D0A">
        <w:tc>
          <w:tcPr>
            <w:tcW w:w="11052" w:type="dxa"/>
            <w:gridSpan w:val="15"/>
          </w:tcPr>
          <w:p w14:paraId="2B5C0270" w14:textId="3C14A29D" w:rsidR="006F5D6E" w:rsidRPr="00A113AD" w:rsidRDefault="006F5D6E" w:rsidP="006F5D6E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None. </w:t>
            </w:r>
          </w:p>
        </w:tc>
      </w:tr>
    </w:tbl>
    <w:p w14:paraId="4F27758E" w14:textId="77777777" w:rsidR="00CE50F0" w:rsidRPr="00A113AD" w:rsidRDefault="00CE50F0" w:rsidP="00CE50F0">
      <w:pPr>
        <w:rPr>
          <w:rFonts w:cstheme="minorHAnsi"/>
        </w:rPr>
      </w:pPr>
    </w:p>
    <w:p w14:paraId="37D5A041" w14:textId="77777777" w:rsidR="00CE50F0" w:rsidRPr="00A113AD" w:rsidRDefault="00CE50F0" w:rsidP="00CE50F0">
      <w:pPr>
        <w:widowControl/>
        <w:wordWrap/>
        <w:autoSpaceDE/>
        <w:autoSpaceDN/>
        <w:jc w:val="left"/>
        <w:rPr>
          <w:rFonts w:cstheme="minorHAnsi"/>
        </w:rPr>
      </w:pPr>
      <w:r w:rsidRPr="00A113AD">
        <w:rPr>
          <w:rFonts w:cstheme="minorHAnsi"/>
        </w:rPr>
        <w:br w:type="page"/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CE50F0" w:rsidRPr="00A113AD" w14:paraId="25FF5EFD" w14:textId="77777777" w:rsidTr="00906D0A">
        <w:trPr>
          <w:trHeight w:val="283"/>
        </w:trPr>
        <w:tc>
          <w:tcPr>
            <w:tcW w:w="11052" w:type="dxa"/>
            <w:gridSpan w:val="15"/>
            <w:shd w:val="clear" w:color="auto" w:fill="BDD6EE" w:themeFill="accent5" w:themeFillTint="66"/>
            <w:vAlign w:val="center"/>
          </w:tcPr>
          <w:p w14:paraId="707079D9" w14:textId="77777777" w:rsidR="00CE50F0" w:rsidRPr="00A113AD" w:rsidRDefault="00CE50F0" w:rsidP="00CE50F0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lastRenderedPageBreak/>
              <w:t xml:space="preserve">Agenda item </w:t>
            </w:r>
          </w:p>
        </w:tc>
      </w:tr>
      <w:tr w:rsidR="00CE50F0" w:rsidRPr="00A113AD" w14:paraId="3B697B3F" w14:textId="77777777" w:rsidTr="006F5D6E">
        <w:trPr>
          <w:trHeight w:val="694"/>
        </w:trPr>
        <w:tc>
          <w:tcPr>
            <w:tcW w:w="2122" w:type="dxa"/>
            <w:gridSpan w:val="3"/>
            <w:vMerge w:val="restart"/>
            <w:shd w:val="clear" w:color="auto" w:fill="000000" w:themeFill="text1"/>
            <w:vAlign w:val="center"/>
          </w:tcPr>
          <w:p w14:paraId="50EBCBC7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00F57028" w14:textId="29E3E0A3" w:rsidR="00CE50F0" w:rsidRPr="00A113AD" w:rsidRDefault="00CE50F0" w:rsidP="00906D0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A113AD">
              <w:rPr>
                <w:rFonts w:cstheme="minorHAnsi"/>
                <w:bCs/>
                <w:sz w:val="28"/>
                <w:szCs w:val="28"/>
              </w:rPr>
              <w:t>7 Issue D3</w:t>
            </w:r>
          </w:p>
        </w:tc>
        <w:tc>
          <w:tcPr>
            <w:tcW w:w="8930" w:type="dxa"/>
            <w:gridSpan w:val="12"/>
            <w:vAlign w:val="center"/>
          </w:tcPr>
          <w:p w14:paraId="62DC605B" w14:textId="319D933D" w:rsidR="00CE50F0" w:rsidRPr="001C6604" w:rsidRDefault="004F14F0" w:rsidP="00906D0A">
            <w:pPr>
              <w:jc w:val="left"/>
              <w:rPr>
                <w:rFonts w:cstheme="minorHAnsi"/>
                <w:b/>
                <w:bCs/>
                <w:sz w:val="28"/>
                <w:szCs w:val="32"/>
              </w:rPr>
            </w:pPr>
            <w:r w:rsidRPr="001C6604">
              <w:rPr>
                <w:rFonts w:cstheme="minorHAnsi"/>
                <w:b/>
                <w:bCs/>
                <w:sz w:val="28"/>
                <w:szCs w:val="32"/>
              </w:rPr>
              <w:t>BR reminders for BIU/BBIU</w:t>
            </w:r>
          </w:p>
        </w:tc>
      </w:tr>
      <w:tr w:rsidR="00CE50F0" w:rsidRPr="00A113AD" w14:paraId="1D07F5F3" w14:textId="77777777" w:rsidTr="006F5D6E">
        <w:trPr>
          <w:trHeight w:val="283"/>
        </w:trPr>
        <w:tc>
          <w:tcPr>
            <w:tcW w:w="2122" w:type="dxa"/>
            <w:gridSpan w:val="3"/>
            <w:vMerge/>
            <w:shd w:val="clear" w:color="auto" w:fill="000000" w:themeFill="text1"/>
          </w:tcPr>
          <w:p w14:paraId="58A9EC50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09DB9D65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4931E77C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1A8A57F1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485C6E80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DG 7B</w:t>
            </w:r>
          </w:p>
        </w:tc>
      </w:tr>
      <w:tr w:rsidR="00CE50F0" w:rsidRPr="00A113AD" w14:paraId="65EF0A06" w14:textId="77777777" w:rsidTr="00906D0A">
        <w:tc>
          <w:tcPr>
            <w:tcW w:w="1555" w:type="dxa"/>
          </w:tcPr>
          <w:p w14:paraId="55732FC3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3EFC266E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Geetha Remy Vincent </w:t>
            </w:r>
          </w:p>
        </w:tc>
        <w:tc>
          <w:tcPr>
            <w:tcW w:w="850" w:type="dxa"/>
            <w:gridSpan w:val="3"/>
          </w:tcPr>
          <w:p w14:paraId="6A5B1496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4331BB66" w14:textId="77777777" w:rsidR="00CE50F0" w:rsidRPr="00A113AD" w:rsidRDefault="0000000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16" w:history="1">
              <w:r w:rsidR="00CE50F0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geetha@measat.com</w:t>
              </w:r>
            </w:hyperlink>
            <w:r w:rsidR="00CE50F0"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E50F0" w:rsidRPr="00A113AD" w14:paraId="698B20B3" w14:textId="77777777" w:rsidTr="00906D0A">
        <w:tc>
          <w:tcPr>
            <w:tcW w:w="1555" w:type="dxa"/>
          </w:tcPr>
          <w:p w14:paraId="1E607D72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76B93C27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Cheng 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Fenhong</w:t>
            </w:r>
            <w:proofErr w:type="spellEnd"/>
          </w:p>
        </w:tc>
        <w:tc>
          <w:tcPr>
            <w:tcW w:w="850" w:type="dxa"/>
            <w:gridSpan w:val="3"/>
          </w:tcPr>
          <w:p w14:paraId="3B4597C8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77DCB7FB" w14:textId="77777777" w:rsidR="00CE50F0" w:rsidRPr="00A113AD" w:rsidRDefault="0000000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17" w:history="1">
              <w:r w:rsidR="00CE50F0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chengfenhong@chinasatcom.com</w:t>
              </w:r>
            </w:hyperlink>
            <w:r w:rsidR="00CE50F0"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E50F0" w:rsidRPr="00A113AD" w14:paraId="192EA7D3" w14:textId="77777777" w:rsidTr="00906D0A">
        <w:tc>
          <w:tcPr>
            <w:tcW w:w="1555" w:type="dxa"/>
            <w:tcBorders>
              <w:bottom w:val="single" w:sz="4" w:space="0" w:color="auto"/>
            </w:tcBorders>
          </w:tcPr>
          <w:p w14:paraId="1972716F" w14:textId="77777777" w:rsidR="00CE50F0" w:rsidRPr="00A113AD" w:rsidRDefault="00CE50F0" w:rsidP="00906D0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  <w:tcBorders>
              <w:bottom w:val="single" w:sz="4" w:space="0" w:color="auto"/>
            </w:tcBorders>
          </w:tcPr>
          <w:p w14:paraId="56767335" w14:textId="676151B9" w:rsidR="00CE50F0" w:rsidRPr="00A113AD" w:rsidRDefault="00363DFF" w:rsidP="00906D0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 April </w:t>
            </w:r>
            <w:r w:rsidRPr="00A113AD">
              <w:rPr>
                <w:rFonts w:cstheme="minorHAnsi"/>
                <w:bCs/>
                <w:sz w:val="24"/>
                <w:szCs w:val="24"/>
              </w:rPr>
              <w:t>2023</w:t>
            </w:r>
          </w:p>
        </w:tc>
      </w:tr>
      <w:tr w:rsidR="00CE50F0" w:rsidRPr="00A113AD" w14:paraId="60ECEE02" w14:textId="77777777" w:rsidTr="00906D0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2DE90EE3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50F0" w:rsidRPr="00A113AD" w14:paraId="7D55354C" w14:textId="77777777" w:rsidTr="00906D0A">
        <w:tc>
          <w:tcPr>
            <w:tcW w:w="11052" w:type="dxa"/>
            <w:gridSpan w:val="15"/>
            <w:shd w:val="clear" w:color="auto" w:fill="BDD6EE" w:themeFill="accent5" w:themeFillTint="66"/>
          </w:tcPr>
          <w:p w14:paraId="7C73B0DE" w14:textId="77777777" w:rsidR="00CE50F0" w:rsidRPr="00A113AD" w:rsidRDefault="00CE50F0" w:rsidP="00CE50F0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CE50F0" w:rsidRPr="00A113AD" w14:paraId="4CBFF0FB" w14:textId="77777777" w:rsidTr="00906D0A">
        <w:trPr>
          <w:trHeight w:val="596"/>
        </w:trPr>
        <w:tc>
          <w:tcPr>
            <w:tcW w:w="2917" w:type="dxa"/>
            <w:gridSpan w:val="4"/>
          </w:tcPr>
          <w:p w14:paraId="48EAA02A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6C0F5953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23E2BED7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APT Members support the single method in the draft CPM Report to address this topic.</w:t>
            </w:r>
          </w:p>
        </w:tc>
      </w:tr>
      <w:tr w:rsidR="00CE50F0" w:rsidRPr="00A113AD" w14:paraId="13D27197" w14:textId="77777777" w:rsidTr="00906D0A">
        <w:trPr>
          <w:trHeight w:val="889"/>
        </w:trPr>
        <w:tc>
          <w:tcPr>
            <w:tcW w:w="2917" w:type="dxa"/>
            <w:gridSpan w:val="4"/>
          </w:tcPr>
          <w:p w14:paraId="7A8CB3D5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02DBECBE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4A15D9F6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None. </w:t>
            </w:r>
          </w:p>
          <w:p w14:paraId="4357A143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E50F0" w:rsidRPr="00A113AD" w14:paraId="613FD0F8" w14:textId="77777777" w:rsidTr="00906D0A">
        <w:tc>
          <w:tcPr>
            <w:tcW w:w="2917" w:type="dxa"/>
            <w:gridSpan w:val="4"/>
            <w:tcBorders>
              <w:bottom w:val="single" w:sz="4" w:space="0" w:color="auto"/>
            </w:tcBorders>
          </w:tcPr>
          <w:p w14:paraId="0B5C7710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7550660B" w14:textId="77777777" w:rsidR="00CE50F0" w:rsidRPr="00A113AD" w:rsidRDefault="00CE50F0" w:rsidP="00906D0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  <w:tcBorders>
              <w:bottom w:val="single" w:sz="4" w:space="0" w:color="auto"/>
            </w:tcBorders>
          </w:tcPr>
          <w:p w14:paraId="2867ADE8" w14:textId="77777777" w:rsidR="00CE50F0" w:rsidRPr="00A113AD" w:rsidRDefault="00CE50F0" w:rsidP="00906D0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None. </w:t>
            </w:r>
          </w:p>
          <w:p w14:paraId="2C876524" w14:textId="77777777" w:rsidR="00CE50F0" w:rsidRPr="00A113AD" w:rsidRDefault="00CE50F0" w:rsidP="00906D0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50F0" w:rsidRPr="00A113AD" w14:paraId="14E4968B" w14:textId="77777777" w:rsidTr="00906D0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6840B174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50F0" w:rsidRPr="00A113AD" w14:paraId="08734729" w14:textId="77777777" w:rsidTr="00906D0A">
        <w:tc>
          <w:tcPr>
            <w:tcW w:w="11052" w:type="dxa"/>
            <w:gridSpan w:val="15"/>
            <w:shd w:val="clear" w:color="auto" w:fill="BDD6EE" w:themeFill="accent5" w:themeFillTint="66"/>
          </w:tcPr>
          <w:p w14:paraId="20701F73" w14:textId="77777777" w:rsidR="00CE50F0" w:rsidRPr="00A113AD" w:rsidRDefault="00CE50F0" w:rsidP="00CE50F0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CE50F0" w:rsidRPr="00A113AD" w14:paraId="72C7217C" w14:textId="77777777" w:rsidTr="00906D0A">
        <w:tc>
          <w:tcPr>
            <w:tcW w:w="1853" w:type="dxa"/>
            <w:gridSpan w:val="2"/>
          </w:tcPr>
          <w:p w14:paraId="497DB534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769D6667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ATU</w:t>
            </w:r>
            <w:r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0F6E6772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198334CB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598D01F2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11909595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CE50F0" w:rsidRPr="00A113AD" w14:paraId="47E36E68" w14:textId="77777777" w:rsidTr="00906D0A">
        <w:tc>
          <w:tcPr>
            <w:tcW w:w="1853" w:type="dxa"/>
            <w:gridSpan w:val="2"/>
          </w:tcPr>
          <w:p w14:paraId="5C5C8044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63B19208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hyperlink r:id="rId18" w:history="1">
              <w:r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141</w:t>
              </w:r>
            </w:hyperlink>
          </w:p>
        </w:tc>
        <w:tc>
          <w:tcPr>
            <w:tcW w:w="1840" w:type="dxa"/>
            <w:gridSpan w:val="3"/>
          </w:tcPr>
          <w:p w14:paraId="2E3C3B3D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57B95013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2"/>
          </w:tcPr>
          <w:p w14:paraId="7B41DC97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28B87814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CE50F0" w:rsidRPr="00A113AD" w14:paraId="7E426067" w14:textId="77777777" w:rsidTr="00906D0A"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14:paraId="7B0F6F22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  <w:tcBorders>
              <w:bottom w:val="single" w:sz="4" w:space="0" w:color="auto"/>
            </w:tcBorders>
          </w:tcPr>
          <w:p w14:paraId="31483C2C" w14:textId="1AED4AC8" w:rsidR="00540B35" w:rsidRDefault="00540B35" w:rsidP="00540B35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40B35">
              <w:rPr>
                <w:rFonts w:cstheme="minorHAnsi"/>
                <w:bCs/>
                <w:szCs w:val="20"/>
              </w:rPr>
              <w:t>Propose</w:t>
            </w:r>
            <w:r>
              <w:rPr>
                <w:rFonts w:cstheme="minorHAnsi"/>
                <w:bCs/>
                <w:szCs w:val="20"/>
              </w:rPr>
              <w:t xml:space="preserve">d updated </w:t>
            </w:r>
            <w:r w:rsidRPr="00540B35">
              <w:rPr>
                <w:rFonts w:cstheme="minorHAnsi"/>
                <w:bCs/>
                <w:szCs w:val="24"/>
              </w:rPr>
              <w:t>modification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Pr="00540B35">
              <w:rPr>
                <w:rFonts w:cstheme="minorHAnsi"/>
                <w:bCs/>
                <w:szCs w:val="24"/>
              </w:rPr>
              <w:t>required for the implementation of revisions to Recommendation ITU-R S.1503-3</w:t>
            </w:r>
            <w:r w:rsidRPr="003E54A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48141E6" w14:textId="01017DEA" w:rsidR="00CE50F0" w:rsidRPr="00A113AD" w:rsidRDefault="00CE50F0" w:rsidP="00540B35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4"/>
              </w:rPr>
              <w:t>NOTE1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1DCA1954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6D3A8042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14:paraId="78574E86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86C4FE8" w14:textId="77777777" w:rsidR="00CE50F0" w:rsidRPr="00A113AD" w:rsidRDefault="00CE50F0" w:rsidP="00906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</w:tr>
      <w:tr w:rsidR="00CE50F0" w:rsidRPr="00A113AD" w14:paraId="0E3BB251" w14:textId="77777777" w:rsidTr="00906D0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5379498D" w14:textId="685BE4E2" w:rsidR="00CE50F0" w:rsidRPr="00A113AD" w:rsidRDefault="00CE50F0" w:rsidP="00906D0A">
            <w:pPr>
              <w:jc w:val="left"/>
              <w:rPr>
                <w:rFonts w:cstheme="minorHAnsi"/>
                <w:bCs/>
                <w:i/>
                <w:iCs/>
                <w:color w:val="000000"/>
                <w:szCs w:val="20"/>
              </w:rPr>
            </w:pPr>
            <w:r w:rsidRPr="00A113AD">
              <w:rPr>
                <w:rFonts w:cstheme="minorHAnsi"/>
                <w:b/>
                <w:i/>
                <w:iCs/>
                <w:szCs w:val="20"/>
              </w:rPr>
              <w:t xml:space="preserve">NOTE1 </w:t>
            </w:r>
            <w:r w:rsidRPr="00A113AD">
              <w:rPr>
                <w:rFonts w:cstheme="minorHAnsi"/>
                <w:bCs/>
                <w:i/>
                <w:iCs/>
                <w:szCs w:val="20"/>
              </w:rPr>
              <w:t>No views submitted to CPM23-</w:t>
            </w:r>
            <w:r w:rsidR="00D242D4">
              <w:rPr>
                <w:rFonts w:cstheme="minorHAnsi"/>
                <w:bCs/>
                <w:i/>
                <w:iCs/>
                <w:szCs w:val="20"/>
              </w:rPr>
              <w:t>2</w:t>
            </w:r>
            <w:r w:rsidRPr="00A113AD">
              <w:rPr>
                <w:rFonts w:cstheme="minorHAnsi"/>
                <w:bCs/>
                <w:i/>
                <w:iCs/>
                <w:szCs w:val="20"/>
              </w:rPr>
              <w:t xml:space="preserve">. Refer </w:t>
            </w:r>
            <w:hyperlink r:id="rId19" w:tgtFrame="_blank" w:history="1">
              <w:r w:rsidRPr="00A113AD">
                <w:rPr>
                  <w:rStyle w:val="Hyperlink"/>
                  <w:rFonts w:cstheme="minorHAnsi"/>
                  <w:bCs/>
                  <w:i/>
                  <w:iCs/>
                  <w:color w:val="095E54"/>
                  <w:szCs w:val="20"/>
                </w:rPr>
                <w:t>APG23-5/OUT-32(Rev.1)</w:t>
              </w:r>
            </w:hyperlink>
          </w:p>
          <w:p w14:paraId="6F07830E" w14:textId="77777777" w:rsidR="00CE50F0" w:rsidRPr="00A113AD" w:rsidRDefault="00CE50F0" w:rsidP="00906D0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50F0" w:rsidRPr="00A113AD" w14:paraId="2E8183C4" w14:textId="77777777" w:rsidTr="00906D0A">
        <w:tc>
          <w:tcPr>
            <w:tcW w:w="11052" w:type="dxa"/>
            <w:gridSpan w:val="15"/>
            <w:shd w:val="clear" w:color="auto" w:fill="BDD6EE" w:themeFill="accent5" w:themeFillTint="66"/>
          </w:tcPr>
          <w:p w14:paraId="23347537" w14:textId="77777777" w:rsidR="00CE50F0" w:rsidRPr="00A113AD" w:rsidRDefault="00CE50F0" w:rsidP="00CE50F0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6F5D6E" w:rsidRPr="00A113AD" w14:paraId="2C6B3EBA" w14:textId="77777777" w:rsidTr="001C17E1">
        <w:tc>
          <w:tcPr>
            <w:tcW w:w="3397" w:type="dxa"/>
            <w:gridSpan w:val="5"/>
            <w:shd w:val="clear" w:color="auto" w:fill="9BF9AB"/>
          </w:tcPr>
          <w:p w14:paraId="39A8C64D" w14:textId="77777777" w:rsidR="006F5D6E" w:rsidRPr="001C17E1" w:rsidRDefault="006F5D6E" w:rsidP="006F5D6E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C17E1">
              <w:rPr>
                <w:rFonts w:cstheme="minorHAnsi"/>
                <w:b/>
                <w:sz w:val="24"/>
                <w:szCs w:val="24"/>
              </w:rPr>
              <w:t xml:space="preserve">Working documents/TEMPs </w:t>
            </w:r>
            <w:proofErr w:type="spellStart"/>
            <w:r w:rsidRPr="001C17E1"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10"/>
            <w:shd w:val="clear" w:color="auto" w:fill="9BF9AB"/>
          </w:tcPr>
          <w:p w14:paraId="1ACC587C" w14:textId="7098B0E4" w:rsidR="006F5D6E" w:rsidRPr="001C17E1" w:rsidRDefault="006F5D6E" w:rsidP="006F5D6E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1C17E1">
              <w:rPr>
                <w:rFonts w:cstheme="minorHAnsi"/>
                <w:bCs/>
                <w:sz w:val="24"/>
                <w:szCs w:val="24"/>
              </w:rPr>
              <w:t>CPM23-3/TEMP-</w:t>
            </w:r>
            <w:hyperlink r:id="rId20" w:history="1">
              <w:r w:rsidR="001C17E1" w:rsidRPr="001C17E1">
                <w:rPr>
                  <w:rStyle w:val="Hyperlink"/>
                  <w:rFonts w:cstheme="minorHAnsi"/>
                  <w:bCs/>
                  <w:sz w:val="24"/>
                  <w:szCs w:val="24"/>
                </w:rPr>
                <w:t>23</w:t>
              </w:r>
            </w:hyperlink>
          </w:p>
        </w:tc>
      </w:tr>
      <w:tr w:rsidR="006F5D6E" w:rsidRPr="00A113AD" w14:paraId="500D36B5" w14:textId="77777777" w:rsidTr="001C17E1">
        <w:tc>
          <w:tcPr>
            <w:tcW w:w="11052" w:type="dxa"/>
            <w:gridSpan w:val="15"/>
            <w:tcBorders>
              <w:bottom w:val="single" w:sz="4" w:space="0" w:color="auto"/>
            </w:tcBorders>
            <w:shd w:val="clear" w:color="auto" w:fill="9BF9AB"/>
          </w:tcPr>
          <w:p w14:paraId="29522975" w14:textId="5DDD9CA9" w:rsidR="006F5D6E" w:rsidRPr="001C17E1" w:rsidRDefault="006F5D6E" w:rsidP="006F5D6E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1C17E1">
              <w:rPr>
                <w:rFonts w:cstheme="minorHAnsi"/>
                <w:bCs/>
                <w:sz w:val="24"/>
                <w:szCs w:val="24"/>
              </w:rPr>
              <w:t xml:space="preserve">The meeting considered five input contributions that proposes updated modifications required for the implementation of revisions to Recommendation ITU-R S.1503-3 under Topic D2. </w:t>
            </w:r>
            <w:r w:rsidR="003113D8" w:rsidRPr="001C17E1">
              <w:rPr>
                <w:rFonts w:cstheme="minorHAnsi"/>
                <w:bCs/>
                <w:sz w:val="24"/>
                <w:szCs w:val="24"/>
              </w:rPr>
              <w:t xml:space="preserve">Further to earlier offline discussion, the final draft modification have been agreed at the Saturday meeting.  </w:t>
            </w:r>
          </w:p>
        </w:tc>
      </w:tr>
      <w:tr w:rsidR="006F5D6E" w:rsidRPr="00A113AD" w14:paraId="4F85B53D" w14:textId="77777777" w:rsidTr="00906D0A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25F8A95A" w14:textId="77777777" w:rsidR="006F5D6E" w:rsidRPr="00A113AD" w:rsidRDefault="006F5D6E" w:rsidP="006F5D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F5D6E" w:rsidRPr="00A113AD" w14:paraId="6A65319F" w14:textId="77777777" w:rsidTr="00906D0A">
        <w:tc>
          <w:tcPr>
            <w:tcW w:w="11052" w:type="dxa"/>
            <w:gridSpan w:val="15"/>
            <w:shd w:val="clear" w:color="auto" w:fill="BDD6EE" w:themeFill="accent5" w:themeFillTint="66"/>
          </w:tcPr>
          <w:p w14:paraId="5786D34E" w14:textId="77777777" w:rsidR="006F5D6E" w:rsidRPr="00A113AD" w:rsidRDefault="006F5D6E" w:rsidP="006F5D6E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 xml:space="preserve">Issue(s) which require discussion and further guidance at APG Coordination meeting </w:t>
            </w:r>
          </w:p>
        </w:tc>
      </w:tr>
      <w:tr w:rsidR="006F5D6E" w:rsidRPr="00A113AD" w14:paraId="3BCFDD8D" w14:textId="77777777" w:rsidTr="00906D0A">
        <w:tc>
          <w:tcPr>
            <w:tcW w:w="11052" w:type="dxa"/>
            <w:gridSpan w:val="15"/>
          </w:tcPr>
          <w:p w14:paraId="472D9C3E" w14:textId="78796F23" w:rsidR="006F5D6E" w:rsidRPr="00A113AD" w:rsidRDefault="006F5D6E" w:rsidP="006F5D6E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None. </w:t>
            </w:r>
          </w:p>
        </w:tc>
      </w:tr>
    </w:tbl>
    <w:p w14:paraId="30733AB2" w14:textId="28BDF36B" w:rsidR="00CE50F0" w:rsidRDefault="00CE50F0" w:rsidP="00CE50F0">
      <w:pPr>
        <w:rPr>
          <w:rFonts w:cstheme="minorHAnsi"/>
        </w:rPr>
      </w:pPr>
    </w:p>
    <w:p w14:paraId="4F9F9BA6" w14:textId="77777777" w:rsidR="00CE50F0" w:rsidRPr="00A113AD" w:rsidRDefault="00CE50F0" w:rsidP="00CE50F0">
      <w:pPr>
        <w:widowControl/>
        <w:wordWrap/>
        <w:autoSpaceDE/>
        <w:autoSpaceDN/>
        <w:jc w:val="left"/>
        <w:rPr>
          <w:rFonts w:cstheme="minorHAnsi"/>
        </w:rPr>
      </w:pPr>
      <w:r w:rsidRPr="00A113AD">
        <w:rPr>
          <w:rFonts w:cstheme="minorHAnsi"/>
        </w:rPr>
        <w:br w:type="page"/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20753A" w:rsidRPr="00A113AD" w14:paraId="3025CA55" w14:textId="77777777" w:rsidTr="005C3AE7">
        <w:trPr>
          <w:trHeight w:val="283"/>
        </w:trPr>
        <w:tc>
          <w:tcPr>
            <w:tcW w:w="11052" w:type="dxa"/>
            <w:gridSpan w:val="15"/>
            <w:shd w:val="clear" w:color="auto" w:fill="BDD6EE" w:themeFill="accent5" w:themeFillTint="66"/>
            <w:vAlign w:val="center"/>
          </w:tcPr>
          <w:p w14:paraId="00C567A5" w14:textId="77777777" w:rsidR="0020753A" w:rsidRPr="00A113AD" w:rsidRDefault="0020753A" w:rsidP="00CE50F0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lastRenderedPageBreak/>
              <w:t xml:space="preserve">Agenda item </w:t>
            </w:r>
          </w:p>
        </w:tc>
      </w:tr>
      <w:tr w:rsidR="0020753A" w:rsidRPr="00A113AD" w14:paraId="35475FE6" w14:textId="77777777" w:rsidTr="006F5D6E">
        <w:trPr>
          <w:trHeight w:val="694"/>
        </w:trPr>
        <w:tc>
          <w:tcPr>
            <w:tcW w:w="2122" w:type="dxa"/>
            <w:gridSpan w:val="3"/>
            <w:vMerge w:val="restart"/>
            <w:shd w:val="clear" w:color="auto" w:fill="000000" w:themeFill="text1"/>
            <w:vAlign w:val="center"/>
          </w:tcPr>
          <w:p w14:paraId="34CFEADC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2771BFF2" w14:textId="3DC55BAB" w:rsidR="0020753A" w:rsidRPr="00A113AD" w:rsidRDefault="0020753A" w:rsidP="005C3AE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A113AD">
              <w:rPr>
                <w:rFonts w:cstheme="minorHAnsi"/>
                <w:bCs/>
                <w:sz w:val="28"/>
                <w:szCs w:val="28"/>
              </w:rPr>
              <w:t>7 Issue J</w:t>
            </w:r>
          </w:p>
        </w:tc>
        <w:tc>
          <w:tcPr>
            <w:tcW w:w="8930" w:type="dxa"/>
            <w:gridSpan w:val="12"/>
            <w:vAlign w:val="center"/>
          </w:tcPr>
          <w:p w14:paraId="51DD63B8" w14:textId="264FF9B6" w:rsidR="0020753A" w:rsidRPr="001C6604" w:rsidRDefault="00D144D9" w:rsidP="008F1147">
            <w:pPr>
              <w:jc w:val="left"/>
              <w:rPr>
                <w:rFonts w:cstheme="minorHAnsi"/>
                <w:b/>
                <w:bCs/>
                <w:sz w:val="28"/>
                <w:szCs w:val="32"/>
              </w:rPr>
            </w:pPr>
            <w:r w:rsidRPr="001C6604">
              <w:rPr>
                <w:rFonts w:cstheme="minorHAnsi"/>
                <w:b/>
                <w:bCs/>
                <w:sz w:val="28"/>
                <w:szCs w:val="32"/>
              </w:rPr>
              <w:t>MODs to Res. 76 (Rev.WRC-15)</w:t>
            </w:r>
          </w:p>
        </w:tc>
      </w:tr>
      <w:tr w:rsidR="003C2B06" w:rsidRPr="00A113AD" w14:paraId="7B502DFD" w14:textId="77777777" w:rsidTr="006F5D6E">
        <w:trPr>
          <w:trHeight w:val="283"/>
        </w:trPr>
        <w:tc>
          <w:tcPr>
            <w:tcW w:w="2122" w:type="dxa"/>
            <w:gridSpan w:val="3"/>
            <w:vMerge/>
            <w:shd w:val="clear" w:color="auto" w:fill="000000" w:themeFill="text1"/>
          </w:tcPr>
          <w:p w14:paraId="0E36D8D1" w14:textId="77777777" w:rsidR="003C2B06" w:rsidRPr="00A113AD" w:rsidRDefault="003C2B06" w:rsidP="003C2B0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692890BB" w14:textId="77777777" w:rsidR="003C2B06" w:rsidRPr="00A113AD" w:rsidRDefault="003C2B06" w:rsidP="003C2B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544548B9" w14:textId="3086656D" w:rsidR="003C2B06" w:rsidRPr="00A113AD" w:rsidRDefault="003C2B06" w:rsidP="003C2B0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0103C58A" w14:textId="749A5372" w:rsidR="003C2B06" w:rsidRPr="00A113AD" w:rsidRDefault="003C2B06" w:rsidP="003C2B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08BDFAEE" w14:textId="54A55686" w:rsidR="003C2B06" w:rsidRPr="00A113AD" w:rsidRDefault="003C2B06" w:rsidP="003C2B0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DG 7B</w:t>
            </w:r>
          </w:p>
        </w:tc>
      </w:tr>
      <w:tr w:rsidR="0020753A" w:rsidRPr="00A113AD" w14:paraId="4FA115F1" w14:textId="77777777" w:rsidTr="005C3AE7">
        <w:tc>
          <w:tcPr>
            <w:tcW w:w="1555" w:type="dxa"/>
          </w:tcPr>
          <w:p w14:paraId="4E012AB9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1DD0DB58" w14:textId="77777777" w:rsidR="0020753A" w:rsidRPr="00A113AD" w:rsidRDefault="0020753A" w:rsidP="005C3AE7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Geetha Remy Vincent </w:t>
            </w:r>
          </w:p>
        </w:tc>
        <w:tc>
          <w:tcPr>
            <w:tcW w:w="850" w:type="dxa"/>
            <w:gridSpan w:val="3"/>
          </w:tcPr>
          <w:p w14:paraId="707B742A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4B246E1C" w14:textId="77777777" w:rsidR="0020753A" w:rsidRPr="00A113AD" w:rsidRDefault="00000000" w:rsidP="005C3AE7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21" w:history="1">
              <w:r w:rsidR="0020753A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geetha@measat.com</w:t>
              </w:r>
            </w:hyperlink>
            <w:r w:rsidR="0020753A"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20753A" w:rsidRPr="00A113AD" w14:paraId="1C76F4CA" w14:textId="77777777" w:rsidTr="005C3AE7">
        <w:tc>
          <w:tcPr>
            <w:tcW w:w="1555" w:type="dxa"/>
          </w:tcPr>
          <w:p w14:paraId="71D39C5C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5E225F25" w14:textId="77777777" w:rsidR="0020753A" w:rsidRPr="00A113AD" w:rsidRDefault="0020753A" w:rsidP="005C3AE7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Cheng 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Fenhong</w:t>
            </w:r>
            <w:proofErr w:type="spellEnd"/>
          </w:p>
        </w:tc>
        <w:tc>
          <w:tcPr>
            <w:tcW w:w="850" w:type="dxa"/>
            <w:gridSpan w:val="3"/>
          </w:tcPr>
          <w:p w14:paraId="67A8F3AB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5798D02B" w14:textId="77777777" w:rsidR="0020753A" w:rsidRPr="00A113AD" w:rsidRDefault="00000000" w:rsidP="005C3AE7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22" w:history="1">
              <w:r w:rsidR="0020753A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chengfenhong@chinasatcom.com</w:t>
              </w:r>
            </w:hyperlink>
            <w:r w:rsidR="0020753A"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20753A" w:rsidRPr="00A113AD" w14:paraId="04F79972" w14:textId="77777777" w:rsidTr="005C3AE7">
        <w:tc>
          <w:tcPr>
            <w:tcW w:w="1555" w:type="dxa"/>
            <w:tcBorders>
              <w:bottom w:val="single" w:sz="4" w:space="0" w:color="auto"/>
            </w:tcBorders>
          </w:tcPr>
          <w:p w14:paraId="1A99A3D4" w14:textId="77777777" w:rsidR="0020753A" w:rsidRPr="00A113AD" w:rsidRDefault="0020753A" w:rsidP="005C3A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  <w:tcBorders>
              <w:bottom w:val="single" w:sz="4" w:space="0" w:color="auto"/>
            </w:tcBorders>
          </w:tcPr>
          <w:p w14:paraId="132EC992" w14:textId="74FEC339" w:rsidR="0020753A" w:rsidRPr="00A113AD" w:rsidRDefault="00363DFF" w:rsidP="005C3A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 April </w:t>
            </w:r>
            <w:r w:rsidRPr="00A113AD">
              <w:rPr>
                <w:rFonts w:cstheme="minorHAnsi"/>
                <w:bCs/>
                <w:sz w:val="24"/>
                <w:szCs w:val="24"/>
              </w:rPr>
              <w:t>2023</w:t>
            </w:r>
          </w:p>
        </w:tc>
      </w:tr>
      <w:tr w:rsidR="0020753A" w:rsidRPr="001C17E1" w14:paraId="37C81FA0" w14:textId="77777777" w:rsidTr="005C3AE7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29C64EC2" w14:textId="77777777" w:rsidR="0020753A" w:rsidRPr="001C17E1" w:rsidRDefault="0020753A" w:rsidP="005C3A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0753A" w:rsidRPr="00A113AD" w14:paraId="191BE819" w14:textId="77777777" w:rsidTr="005C3AE7">
        <w:tc>
          <w:tcPr>
            <w:tcW w:w="11052" w:type="dxa"/>
            <w:gridSpan w:val="15"/>
            <w:shd w:val="clear" w:color="auto" w:fill="BDD6EE" w:themeFill="accent5" w:themeFillTint="66"/>
          </w:tcPr>
          <w:p w14:paraId="13720AFB" w14:textId="77777777" w:rsidR="0020753A" w:rsidRPr="00A113AD" w:rsidRDefault="0020753A" w:rsidP="00CE50F0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20753A" w:rsidRPr="00A113AD" w14:paraId="39D0CAA5" w14:textId="77777777" w:rsidTr="005C3AE7">
        <w:trPr>
          <w:trHeight w:val="596"/>
        </w:trPr>
        <w:tc>
          <w:tcPr>
            <w:tcW w:w="2917" w:type="dxa"/>
            <w:gridSpan w:val="4"/>
          </w:tcPr>
          <w:p w14:paraId="5EA3C14D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4B3B85FB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0DBA3CC5" w14:textId="77777777" w:rsidR="00D144D9" w:rsidRPr="00A113AD" w:rsidRDefault="00D144D9" w:rsidP="005C08B6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eastAsia="BatangChe" w:cstheme="minorHAnsi"/>
                <w:kern w:val="0"/>
                <w:lang w:val="en-NZ" w:eastAsia="en-US"/>
              </w:rPr>
            </w:pPr>
            <w:r w:rsidRPr="00A113AD">
              <w:rPr>
                <w:rFonts w:cstheme="minorHAnsi"/>
                <w:lang w:val="en-CA"/>
              </w:rPr>
              <w:t xml:space="preserve">None at this stage. </w:t>
            </w:r>
          </w:p>
          <w:p w14:paraId="63C12A98" w14:textId="77777777" w:rsidR="005C08B6" w:rsidRPr="0022194C" w:rsidRDefault="005C08B6" w:rsidP="008420A1">
            <w:pPr>
              <w:pStyle w:val="H3"/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22194C">
              <w:rPr>
                <w:rFonts w:asciiTheme="minorHAnsi" w:hAnsiTheme="minorHAnsi" w:cstheme="minorHAnsi"/>
                <w:sz w:val="16"/>
                <w:szCs w:val="16"/>
              </w:rPr>
              <w:t>Summary of issues raised during the meeting</w:t>
            </w:r>
          </w:p>
          <w:p w14:paraId="6164F221" w14:textId="77777777" w:rsidR="005C08B6" w:rsidRPr="005C08B6" w:rsidRDefault="005C08B6" w:rsidP="005C08B6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cstheme="minorHAnsi"/>
                <w:bCs/>
                <w:sz w:val="16"/>
                <w:szCs w:val="16"/>
              </w:rPr>
            </w:pPr>
            <w:r w:rsidRPr="005C08B6">
              <w:rPr>
                <w:rFonts w:cstheme="minorHAnsi"/>
                <w:bCs/>
                <w:sz w:val="16"/>
                <w:szCs w:val="16"/>
              </w:rPr>
              <w:t>Summary of issues raised during the meeting</w:t>
            </w:r>
          </w:p>
          <w:p w14:paraId="78A9D884" w14:textId="77777777" w:rsidR="005C08B6" w:rsidRPr="005C08B6" w:rsidRDefault="005C08B6" w:rsidP="005C08B6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cstheme="minorHAnsi"/>
                <w:bCs/>
                <w:sz w:val="16"/>
                <w:szCs w:val="16"/>
              </w:rPr>
            </w:pPr>
            <w:r w:rsidRPr="005C08B6">
              <w:rPr>
                <w:rFonts w:cstheme="minorHAnsi"/>
                <w:bCs/>
                <w:sz w:val="16"/>
                <w:szCs w:val="16"/>
              </w:rPr>
              <w:t>Some APT Members prefer Method J3 in the draft CPM Report to address this topic, but is still considering other Methods J2, J4 and J5 in the draft CPM Report.</w:t>
            </w:r>
          </w:p>
          <w:p w14:paraId="26E43BD0" w14:textId="77777777" w:rsidR="005C08B6" w:rsidRPr="005C08B6" w:rsidRDefault="005C08B6" w:rsidP="005C08B6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cstheme="minorHAnsi"/>
                <w:bCs/>
                <w:sz w:val="16"/>
                <w:szCs w:val="16"/>
              </w:rPr>
            </w:pPr>
            <w:r w:rsidRPr="005C08B6">
              <w:rPr>
                <w:rFonts w:cstheme="minorHAnsi"/>
                <w:bCs/>
                <w:sz w:val="16"/>
                <w:szCs w:val="16"/>
              </w:rPr>
              <w:t xml:space="preserve">Some APT Members are of the view that operational non-GSO satellites as well as those satellites planned to be operational within a period of time to be determined after a consultation meeting should be included in the consultation meeting, with a minimum number of operational satellites identified under Resolution </w:t>
            </w:r>
            <w:r w:rsidRPr="005C08B6">
              <w:rPr>
                <w:rFonts w:cstheme="minorHAnsi"/>
                <w:b/>
                <w:sz w:val="16"/>
                <w:szCs w:val="16"/>
              </w:rPr>
              <w:t>35 (WRC-19).</w:t>
            </w:r>
          </w:p>
          <w:p w14:paraId="1CD757C8" w14:textId="77777777" w:rsidR="005C08B6" w:rsidRPr="005C08B6" w:rsidRDefault="005C08B6" w:rsidP="005C08B6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cstheme="minorHAnsi"/>
                <w:bCs/>
                <w:sz w:val="16"/>
                <w:szCs w:val="16"/>
              </w:rPr>
            </w:pPr>
            <w:r w:rsidRPr="005C08B6">
              <w:rPr>
                <w:rFonts w:cstheme="minorHAnsi"/>
                <w:bCs/>
                <w:sz w:val="16"/>
                <w:szCs w:val="16"/>
              </w:rPr>
              <w:t xml:space="preserve">Some APT Members are also of the view that NGSO systems submitted under multiple ITU filings should be treated as a single system for the purposes of Resolution </w:t>
            </w:r>
            <w:r w:rsidRPr="005C08B6">
              <w:rPr>
                <w:rFonts w:cstheme="minorHAnsi"/>
                <w:b/>
                <w:sz w:val="16"/>
                <w:szCs w:val="16"/>
              </w:rPr>
              <w:t>76 (Rev.WRC-15).</w:t>
            </w:r>
          </w:p>
          <w:p w14:paraId="0C4F567F" w14:textId="77777777" w:rsidR="005C08B6" w:rsidRPr="005C08B6" w:rsidRDefault="005C08B6" w:rsidP="005C08B6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cstheme="minorHAnsi"/>
                <w:bCs/>
                <w:sz w:val="16"/>
                <w:szCs w:val="16"/>
              </w:rPr>
            </w:pPr>
            <w:r w:rsidRPr="005C08B6">
              <w:rPr>
                <w:rFonts w:cstheme="minorHAnsi"/>
                <w:bCs/>
                <w:sz w:val="16"/>
                <w:szCs w:val="16"/>
              </w:rPr>
              <w:t>Some APT Members are of the view that an accurate aggregate calculation method is needed before requiring changes to the operations of NGSO systems.</w:t>
            </w:r>
          </w:p>
          <w:p w14:paraId="458FD450" w14:textId="3C4EA7BF" w:rsidR="0020753A" w:rsidRPr="005C08B6" w:rsidRDefault="005C08B6" w:rsidP="005C08B6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ind w:left="302" w:hanging="270"/>
              <w:contextualSpacing w:val="0"/>
              <w:rPr>
                <w:rFonts w:cstheme="minorHAnsi"/>
                <w:bCs/>
                <w:sz w:val="16"/>
                <w:szCs w:val="16"/>
              </w:rPr>
            </w:pPr>
            <w:r w:rsidRPr="005C08B6">
              <w:rPr>
                <w:rFonts w:cstheme="minorHAnsi"/>
                <w:bCs/>
                <w:sz w:val="16"/>
                <w:szCs w:val="16"/>
              </w:rPr>
              <w:t xml:space="preserve">Some APT Members are of the view that, in case the aggregate </w:t>
            </w:r>
            <w:proofErr w:type="spellStart"/>
            <w:r w:rsidRPr="005C08B6">
              <w:rPr>
                <w:rFonts w:cstheme="minorHAnsi"/>
                <w:bCs/>
                <w:sz w:val="16"/>
                <w:szCs w:val="16"/>
              </w:rPr>
              <w:t>epfd</w:t>
            </w:r>
            <w:proofErr w:type="spellEnd"/>
            <w:r w:rsidRPr="005C08B6">
              <w:rPr>
                <w:rFonts w:cstheme="minorHAnsi"/>
                <w:bCs/>
                <w:sz w:val="16"/>
                <w:szCs w:val="16"/>
              </w:rPr>
              <w:t xml:space="preserve"> of non-GSO FSS systems are exceeded, there should a suitable methodology for administrations to follow the compliance.</w:t>
            </w:r>
          </w:p>
        </w:tc>
      </w:tr>
      <w:tr w:rsidR="006C3D6D" w:rsidRPr="00A113AD" w14:paraId="55CB8A29" w14:textId="77777777" w:rsidTr="00BB68B7">
        <w:trPr>
          <w:trHeight w:val="432"/>
        </w:trPr>
        <w:tc>
          <w:tcPr>
            <w:tcW w:w="2917" w:type="dxa"/>
            <w:gridSpan w:val="4"/>
          </w:tcPr>
          <w:p w14:paraId="481634F9" w14:textId="553774C1" w:rsidR="006C3D6D" w:rsidRPr="00A113AD" w:rsidRDefault="006C3D6D" w:rsidP="00BB68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</w:tc>
        <w:tc>
          <w:tcPr>
            <w:tcW w:w="8135" w:type="dxa"/>
            <w:gridSpan w:val="11"/>
          </w:tcPr>
          <w:p w14:paraId="35F36737" w14:textId="4B86E78E" w:rsidR="006C3D6D" w:rsidRPr="00A113AD" w:rsidRDefault="006C3D6D" w:rsidP="006C3D6D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None. </w:t>
            </w:r>
          </w:p>
        </w:tc>
      </w:tr>
      <w:tr w:rsidR="006C3D6D" w:rsidRPr="00A113AD" w14:paraId="09F1EC2E" w14:textId="77777777" w:rsidTr="005C3AE7">
        <w:tc>
          <w:tcPr>
            <w:tcW w:w="2917" w:type="dxa"/>
            <w:gridSpan w:val="4"/>
            <w:tcBorders>
              <w:bottom w:val="single" w:sz="4" w:space="0" w:color="auto"/>
            </w:tcBorders>
          </w:tcPr>
          <w:p w14:paraId="7C803749" w14:textId="77777777" w:rsidR="006C3D6D" w:rsidRPr="00A113AD" w:rsidRDefault="006C3D6D" w:rsidP="006C3D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5DD5D70A" w14:textId="77777777" w:rsidR="006C3D6D" w:rsidRPr="00A113AD" w:rsidRDefault="006C3D6D" w:rsidP="006C3D6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  <w:tcBorders>
              <w:bottom w:val="single" w:sz="4" w:space="0" w:color="auto"/>
            </w:tcBorders>
          </w:tcPr>
          <w:p w14:paraId="0ACCC7AD" w14:textId="77777777" w:rsidR="006C3D6D" w:rsidRPr="00A113AD" w:rsidRDefault="006C3D6D" w:rsidP="006C3D6D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 xml:space="preserve">None. </w:t>
            </w:r>
          </w:p>
          <w:p w14:paraId="6FA78DA5" w14:textId="684DC6B4" w:rsidR="006C3D6D" w:rsidRPr="00A113AD" w:rsidRDefault="006C3D6D" w:rsidP="006C3D6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753A" w:rsidRPr="00BB68B7" w14:paraId="575B0DD5" w14:textId="77777777" w:rsidTr="005C3AE7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20FE504B" w14:textId="77777777" w:rsidR="0020753A" w:rsidRPr="00BB68B7" w:rsidRDefault="0020753A" w:rsidP="005C3AE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20753A" w:rsidRPr="00A113AD" w14:paraId="24FA15FF" w14:textId="77777777" w:rsidTr="005C3AE7">
        <w:tc>
          <w:tcPr>
            <w:tcW w:w="11052" w:type="dxa"/>
            <w:gridSpan w:val="15"/>
            <w:shd w:val="clear" w:color="auto" w:fill="BDD6EE" w:themeFill="accent5" w:themeFillTint="66"/>
          </w:tcPr>
          <w:p w14:paraId="5B2E943F" w14:textId="77777777" w:rsidR="0020753A" w:rsidRPr="00A113AD" w:rsidRDefault="0020753A" w:rsidP="00CE50F0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20753A" w:rsidRPr="00A113AD" w14:paraId="24EF4E35" w14:textId="77777777" w:rsidTr="005C3AE7">
        <w:tc>
          <w:tcPr>
            <w:tcW w:w="1853" w:type="dxa"/>
            <w:gridSpan w:val="2"/>
          </w:tcPr>
          <w:p w14:paraId="292A9AB3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627D8E4E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ATU</w:t>
            </w:r>
            <w:r w:rsidRPr="00A113A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05C938E8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1398C558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66D7891F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75B46764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20753A" w:rsidRPr="00A113AD" w14:paraId="2EE913B5" w14:textId="77777777" w:rsidTr="005C3AE7">
        <w:tc>
          <w:tcPr>
            <w:tcW w:w="1853" w:type="dxa"/>
            <w:gridSpan w:val="2"/>
          </w:tcPr>
          <w:p w14:paraId="0B9809DE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62BF4F7B" w14:textId="76B7A97D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hyperlink r:id="rId23" w:history="1">
              <w:r w:rsidR="00C11659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142</w:t>
              </w:r>
            </w:hyperlink>
          </w:p>
        </w:tc>
        <w:tc>
          <w:tcPr>
            <w:tcW w:w="1840" w:type="dxa"/>
            <w:gridSpan w:val="3"/>
          </w:tcPr>
          <w:p w14:paraId="6059069C" w14:textId="138B6F76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hyperlink r:id="rId24" w:history="1">
              <w:r w:rsidR="00A03147" w:rsidRPr="00A113AD">
                <w:rPr>
                  <w:rStyle w:val="Hyperlink"/>
                  <w:rFonts w:cstheme="minorHAnsi"/>
                  <w:bCs/>
                  <w:sz w:val="24"/>
                  <w:szCs w:val="24"/>
                </w:rPr>
                <w:t>38</w:t>
              </w:r>
            </w:hyperlink>
          </w:p>
        </w:tc>
        <w:tc>
          <w:tcPr>
            <w:tcW w:w="1840" w:type="dxa"/>
            <w:gridSpan w:val="3"/>
          </w:tcPr>
          <w:p w14:paraId="525F8236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2"/>
          </w:tcPr>
          <w:p w14:paraId="35132EE7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3BFB333A" w14:textId="77777777" w:rsidR="0020753A" w:rsidRPr="00A113AD" w:rsidRDefault="0020753A" w:rsidP="005C3A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 w:rsidRPr="00A113AD"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DC0A3D" w:rsidRPr="00A113AD" w14:paraId="6E8DC2AC" w14:textId="77777777" w:rsidTr="005C3AE7"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14:paraId="3EA5E637" w14:textId="77777777" w:rsidR="00DC0A3D" w:rsidRPr="00A113AD" w:rsidRDefault="00DC0A3D" w:rsidP="00DC0A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  <w:tcBorders>
              <w:bottom w:val="single" w:sz="4" w:space="0" w:color="auto"/>
            </w:tcBorders>
          </w:tcPr>
          <w:p w14:paraId="08B3FA6E" w14:textId="05B313AF" w:rsidR="00DC0A3D" w:rsidRPr="0011479B" w:rsidRDefault="00DC0A3D" w:rsidP="00033BDF">
            <w:pPr>
              <w:spacing w:after="120"/>
              <w:jc w:val="center"/>
              <w:rPr>
                <w:rFonts w:cstheme="minorHAnsi"/>
                <w:bCs/>
                <w:szCs w:val="20"/>
              </w:rPr>
            </w:pPr>
            <w:r w:rsidRPr="0011479B">
              <w:rPr>
                <w:rFonts w:cstheme="minorHAnsi"/>
                <w:bCs/>
                <w:szCs w:val="20"/>
              </w:rPr>
              <w:t>Proposed modification to draft CPM text.</w:t>
            </w:r>
          </w:p>
          <w:p w14:paraId="4206C7C3" w14:textId="192A5D9B" w:rsidR="00033BDF" w:rsidRPr="0011479B" w:rsidRDefault="00033BDF" w:rsidP="00033BDF">
            <w:pPr>
              <w:spacing w:after="120"/>
              <w:jc w:val="center"/>
              <w:rPr>
                <w:rFonts w:cstheme="minorHAnsi"/>
                <w:bCs/>
                <w:szCs w:val="20"/>
              </w:rPr>
            </w:pPr>
            <w:r w:rsidRPr="0011479B">
              <w:rPr>
                <w:rFonts w:cstheme="minorHAnsi"/>
                <w:bCs/>
                <w:szCs w:val="20"/>
              </w:rPr>
              <w:t>NOTE1</w:t>
            </w:r>
          </w:p>
          <w:p w14:paraId="7D7D8F30" w14:textId="6A062485" w:rsidR="00DC0A3D" w:rsidRPr="0011479B" w:rsidRDefault="00DC0A3D" w:rsidP="00DC0A3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6F82A516" w14:textId="77777777" w:rsidR="00DC0A3D" w:rsidRPr="0011479B" w:rsidRDefault="00DC0A3D" w:rsidP="00DC0A3D">
            <w:pPr>
              <w:spacing w:after="120"/>
              <w:jc w:val="center"/>
              <w:rPr>
                <w:rFonts w:cstheme="minorHAnsi"/>
                <w:bCs/>
                <w:szCs w:val="20"/>
              </w:rPr>
            </w:pPr>
            <w:r w:rsidRPr="0011479B">
              <w:rPr>
                <w:rFonts w:cstheme="minorHAnsi"/>
                <w:bCs/>
                <w:szCs w:val="20"/>
              </w:rPr>
              <w:t>Proposed modification to draft CPM text.</w:t>
            </w:r>
          </w:p>
          <w:p w14:paraId="54EB2204" w14:textId="74E958B9" w:rsidR="00033BDF" w:rsidRPr="0011479B" w:rsidRDefault="00033BDF" w:rsidP="00033BDF">
            <w:pPr>
              <w:spacing w:after="120"/>
              <w:jc w:val="center"/>
              <w:rPr>
                <w:rFonts w:cstheme="minorHAnsi"/>
                <w:bCs/>
                <w:szCs w:val="20"/>
              </w:rPr>
            </w:pPr>
            <w:r w:rsidRPr="0011479B">
              <w:rPr>
                <w:rFonts w:cstheme="minorHAnsi"/>
                <w:bCs/>
                <w:szCs w:val="20"/>
              </w:rPr>
              <w:t xml:space="preserve">Supports Method J3 of the </w:t>
            </w:r>
            <w:bookmarkStart w:id="0" w:name="_Hlk128568762"/>
            <w:r w:rsidRPr="0011479B">
              <w:rPr>
                <w:rFonts w:cstheme="minorHAnsi"/>
                <w:bCs/>
                <w:szCs w:val="20"/>
              </w:rPr>
              <w:t>draft CPM text.</w:t>
            </w:r>
            <w:bookmarkEnd w:id="0"/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67DF9280" w14:textId="4587BF84" w:rsidR="00993B56" w:rsidRDefault="00993B56" w:rsidP="00993B56">
            <w:pPr>
              <w:spacing w:after="120"/>
              <w:jc w:val="center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Proposed to delete Method J4.</w:t>
            </w:r>
          </w:p>
          <w:p w14:paraId="5B84DDC6" w14:textId="07042839" w:rsidR="00DC0A3D" w:rsidRPr="00A113AD" w:rsidRDefault="00993B56" w:rsidP="00993B5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169C">
              <w:rPr>
                <w:rFonts w:cstheme="minorHAnsi"/>
                <w:bCs/>
                <w:szCs w:val="20"/>
              </w:rPr>
              <w:t>Support</w:t>
            </w:r>
            <w:r>
              <w:rPr>
                <w:rFonts w:cstheme="minorHAnsi"/>
                <w:bCs/>
                <w:szCs w:val="20"/>
              </w:rPr>
              <w:t>s</w:t>
            </w:r>
            <w:r w:rsidRPr="0099169C">
              <w:rPr>
                <w:rFonts w:cstheme="minorHAnsi"/>
                <w:bCs/>
                <w:szCs w:val="20"/>
              </w:rPr>
              <w:t xml:space="preserve"> Method J3 of the draft CPM text.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14:paraId="133CEB78" w14:textId="758812B4" w:rsidR="00DC0A3D" w:rsidRPr="00A113AD" w:rsidRDefault="00DC0A3D" w:rsidP="00DC0A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3221BB5" w14:textId="004282EC" w:rsidR="00DC0A3D" w:rsidRPr="00A113AD" w:rsidRDefault="00DC0A3D" w:rsidP="00DC0A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13AD">
              <w:rPr>
                <w:rFonts w:cstheme="minorHAnsi"/>
                <w:bCs/>
                <w:szCs w:val="20"/>
              </w:rPr>
              <w:t>NOTE1</w:t>
            </w:r>
          </w:p>
        </w:tc>
      </w:tr>
      <w:tr w:rsidR="005C08B6" w:rsidRPr="00A113AD" w14:paraId="69EC96EE" w14:textId="77777777" w:rsidTr="005C3AE7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3B235410" w14:textId="3FE323F2" w:rsidR="005C08B6" w:rsidRPr="00A113AD" w:rsidRDefault="005C08B6" w:rsidP="005C08B6">
            <w:pPr>
              <w:jc w:val="left"/>
              <w:rPr>
                <w:rFonts w:cstheme="minorHAnsi"/>
                <w:bCs/>
                <w:i/>
                <w:iCs/>
                <w:color w:val="000000"/>
                <w:szCs w:val="20"/>
              </w:rPr>
            </w:pPr>
            <w:r w:rsidRPr="00A113AD">
              <w:rPr>
                <w:rFonts w:cstheme="minorHAnsi"/>
                <w:b/>
                <w:i/>
                <w:iCs/>
                <w:szCs w:val="20"/>
              </w:rPr>
              <w:t xml:space="preserve">NOTE1 </w:t>
            </w:r>
            <w:r w:rsidRPr="00A113AD">
              <w:rPr>
                <w:rFonts w:cstheme="minorHAnsi"/>
                <w:bCs/>
                <w:i/>
                <w:iCs/>
                <w:szCs w:val="20"/>
              </w:rPr>
              <w:t>No views submitted to CPM23-</w:t>
            </w:r>
            <w:r w:rsidR="00D242D4">
              <w:rPr>
                <w:rFonts w:cstheme="minorHAnsi"/>
                <w:bCs/>
                <w:i/>
                <w:iCs/>
                <w:szCs w:val="20"/>
              </w:rPr>
              <w:t>2</w:t>
            </w:r>
            <w:r w:rsidRPr="00A113AD">
              <w:rPr>
                <w:rFonts w:cstheme="minorHAnsi"/>
                <w:bCs/>
                <w:i/>
                <w:iCs/>
                <w:szCs w:val="20"/>
              </w:rPr>
              <w:t xml:space="preserve">. Refer </w:t>
            </w:r>
            <w:hyperlink r:id="rId25" w:tgtFrame="_blank" w:history="1">
              <w:r w:rsidRPr="00A113AD">
                <w:rPr>
                  <w:rStyle w:val="Hyperlink"/>
                  <w:rFonts w:cstheme="minorHAnsi"/>
                  <w:bCs/>
                  <w:i/>
                  <w:iCs/>
                  <w:color w:val="095E54"/>
                  <w:szCs w:val="20"/>
                </w:rPr>
                <w:t>APG23-5/OUT-32(Rev.1)</w:t>
              </w:r>
            </w:hyperlink>
          </w:p>
          <w:p w14:paraId="4F722B1B" w14:textId="77777777" w:rsidR="005C08B6" w:rsidRPr="00BB68B7" w:rsidRDefault="005C08B6" w:rsidP="005C08B6">
            <w:pPr>
              <w:jc w:val="left"/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5C08B6" w:rsidRPr="00A113AD" w14:paraId="6F6E2E87" w14:textId="77777777" w:rsidTr="005C3AE7">
        <w:tc>
          <w:tcPr>
            <w:tcW w:w="11052" w:type="dxa"/>
            <w:gridSpan w:val="15"/>
            <w:shd w:val="clear" w:color="auto" w:fill="BDD6EE" w:themeFill="accent5" w:themeFillTint="66"/>
          </w:tcPr>
          <w:p w14:paraId="3467066C" w14:textId="77777777" w:rsidR="005C08B6" w:rsidRPr="00A113AD" w:rsidRDefault="005C08B6" w:rsidP="005C08B6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A0322B" w:rsidRPr="00A113AD" w14:paraId="6F086FEE" w14:textId="77777777" w:rsidTr="00723B0C">
        <w:tc>
          <w:tcPr>
            <w:tcW w:w="3397" w:type="dxa"/>
            <w:gridSpan w:val="5"/>
            <w:shd w:val="clear" w:color="auto" w:fill="9BF9AB"/>
          </w:tcPr>
          <w:p w14:paraId="70FBF451" w14:textId="77777777" w:rsidR="00A0322B" w:rsidRPr="00723B0C" w:rsidRDefault="00A0322B" w:rsidP="00A0322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723B0C">
              <w:rPr>
                <w:rFonts w:cstheme="minorHAnsi"/>
                <w:b/>
                <w:sz w:val="24"/>
                <w:szCs w:val="24"/>
              </w:rPr>
              <w:t xml:space="preserve">Working documents/TEMPs </w:t>
            </w:r>
            <w:proofErr w:type="spellStart"/>
            <w:r w:rsidRPr="00723B0C"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10"/>
            <w:shd w:val="clear" w:color="auto" w:fill="9BF9AB"/>
          </w:tcPr>
          <w:p w14:paraId="0CD8AA42" w14:textId="1DB65551" w:rsidR="00A0322B" w:rsidRPr="00723B0C" w:rsidRDefault="00A0322B" w:rsidP="00A0322B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23B0C">
              <w:rPr>
                <w:rFonts w:cstheme="minorHAnsi"/>
                <w:bCs/>
                <w:sz w:val="24"/>
                <w:szCs w:val="24"/>
              </w:rPr>
              <w:t>CPM23-3/TEMP-</w:t>
            </w:r>
            <w:hyperlink r:id="rId26" w:history="1">
              <w:r w:rsidR="00723B0C" w:rsidRPr="00725879">
                <w:rPr>
                  <w:rStyle w:val="Hyperlink"/>
                  <w:rFonts w:cstheme="minorHAnsi"/>
                  <w:bCs/>
                  <w:sz w:val="24"/>
                  <w:szCs w:val="24"/>
                </w:rPr>
                <w:t>41</w:t>
              </w:r>
            </w:hyperlink>
          </w:p>
        </w:tc>
      </w:tr>
      <w:tr w:rsidR="005C08B6" w:rsidRPr="00A113AD" w14:paraId="697D844C" w14:textId="77777777" w:rsidTr="00723B0C">
        <w:tc>
          <w:tcPr>
            <w:tcW w:w="11052" w:type="dxa"/>
            <w:gridSpan w:val="15"/>
            <w:tcBorders>
              <w:bottom w:val="single" w:sz="4" w:space="0" w:color="auto"/>
            </w:tcBorders>
            <w:shd w:val="clear" w:color="auto" w:fill="9BF9AB"/>
          </w:tcPr>
          <w:p w14:paraId="31BAE204" w14:textId="14725C0B" w:rsidR="005C08B6" w:rsidRPr="00723B0C" w:rsidRDefault="00993B56" w:rsidP="00D52EB7">
            <w:pPr>
              <w:rPr>
                <w:rFonts w:cstheme="minorHAnsi"/>
                <w:bCs/>
                <w:sz w:val="24"/>
                <w:szCs w:val="24"/>
              </w:rPr>
            </w:pPr>
            <w:r w:rsidRPr="00723B0C">
              <w:rPr>
                <w:rFonts w:cstheme="minorHAnsi"/>
                <w:bCs/>
                <w:sz w:val="24"/>
                <w:szCs w:val="24"/>
              </w:rPr>
              <w:t xml:space="preserve">The meeting considered nine input contribution </w:t>
            </w:r>
            <w:r w:rsidR="0011479B" w:rsidRPr="00723B0C">
              <w:rPr>
                <w:rFonts w:cstheme="minorHAnsi"/>
                <w:bCs/>
                <w:sz w:val="24"/>
                <w:szCs w:val="24"/>
              </w:rPr>
              <w:t xml:space="preserve">and noted that some methods </w:t>
            </w:r>
            <w:r w:rsidR="00B813C4">
              <w:rPr>
                <w:rFonts w:cstheme="minorHAnsi"/>
                <w:bCs/>
                <w:sz w:val="24"/>
                <w:szCs w:val="24"/>
              </w:rPr>
              <w:t>could</w:t>
            </w:r>
            <w:r w:rsidR="0011479B" w:rsidRPr="00723B0C">
              <w:rPr>
                <w:rFonts w:cstheme="minorHAnsi"/>
                <w:bCs/>
                <w:sz w:val="24"/>
                <w:szCs w:val="24"/>
              </w:rPr>
              <w:t xml:space="preserve"> be merged or deleted. </w:t>
            </w:r>
            <w:r w:rsidR="00B813C4">
              <w:rPr>
                <w:rFonts w:cstheme="minorHAnsi"/>
                <w:bCs/>
                <w:sz w:val="24"/>
                <w:szCs w:val="24"/>
              </w:rPr>
              <w:t>The meeting finalized, to remove the old Method J4. The contribution from France and Inmarsat was captured in Method J3</w:t>
            </w:r>
            <w:r w:rsidR="00D52EB7">
              <w:rPr>
                <w:rFonts w:cstheme="minorHAnsi"/>
                <w:bCs/>
                <w:sz w:val="24"/>
                <w:szCs w:val="24"/>
              </w:rPr>
              <w:t xml:space="preserve"> i.e. in </w:t>
            </w:r>
            <w:r w:rsidR="00D52EB7" w:rsidRPr="00D52EB7">
              <w:rPr>
                <w:rFonts w:cstheme="minorHAnsi"/>
                <w:bCs/>
                <w:sz w:val="24"/>
                <w:szCs w:val="24"/>
              </w:rPr>
              <w:t>the aggregate calculation, only non-GSO operational systems will be taken into account</w:t>
            </w:r>
            <w:r w:rsidR="00D52EB7" w:rsidRPr="00D52EB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B813C4">
              <w:rPr>
                <w:rFonts w:cstheme="minorHAnsi"/>
                <w:bCs/>
                <w:sz w:val="24"/>
                <w:szCs w:val="24"/>
              </w:rPr>
              <w:t>while the new Method J4 reflects the contribution from ASMG &amp; ATU</w:t>
            </w:r>
            <w:r w:rsidR="00D52EB7">
              <w:rPr>
                <w:rFonts w:cstheme="minorHAnsi"/>
                <w:bCs/>
                <w:sz w:val="24"/>
                <w:szCs w:val="24"/>
              </w:rPr>
              <w:t xml:space="preserve"> i.e. </w:t>
            </w:r>
            <w:r w:rsidR="00D52EB7" w:rsidRPr="00D52EB7">
              <w:rPr>
                <w:rFonts w:cstheme="minorHAnsi"/>
                <w:bCs/>
                <w:sz w:val="24"/>
                <w:szCs w:val="24"/>
              </w:rPr>
              <w:t>both non-GSO operational and planned systems to operate within one year will be taken into account.</w:t>
            </w:r>
            <w:r w:rsidR="0011479B" w:rsidRPr="00723B0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813C4">
              <w:rPr>
                <w:rFonts w:cstheme="minorHAnsi"/>
                <w:bCs/>
                <w:sz w:val="24"/>
                <w:szCs w:val="24"/>
              </w:rPr>
              <w:t xml:space="preserve">There are still five methods to address topic J. </w:t>
            </w:r>
          </w:p>
        </w:tc>
      </w:tr>
      <w:tr w:rsidR="005C08B6" w:rsidRPr="00BB68B7" w14:paraId="0BAC38E2" w14:textId="77777777" w:rsidTr="005C3AE7">
        <w:tc>
          <w:tcPr>
            <w:tcW w:w="11052" w:type="dxa"/>
            <w:gridSpan w:val="15"/>
            <w:tcBorders>
              <w:left w:val="nil"/>
              <w:right w:val="nil"/>
            </w:tcBorders>
          </w:tcPr>
          <w:p w14:paraId="0F495771" w14:textId="77777777" w:rsidR="005C08B6" w:rsidRPr="00BB68B7" w:rsidRDefault="005C08B6" w:rsidP="005C08B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C08B6" w:rsidRPr="00A113AD" w14:paraId="7F28E1A5" w14:textId="77777777" w:rsidTr="005C3AE7">
        <w:tc>
          <w:tcPr>
            <w:tcW w:w="11052" w:type="dxa"/>
            <w:gridSpan w:val="15"/>
            <w:shd w:val="clear" w:color="auto" w:fill="BDD6EE" w:themeFill="accent5" w:themeFillTint="66"/>
          </w:tcPr>
          <w:p w14:paraId="690EFDBB" w14:textId="77777777" w:rsidR="005C08B6" w:rsidRPr="00A113AD" w:rsidRDefault="005C08B6" w:rsidP="005C08B6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/>
                <w:sz w:val="28"/>
                <w:szCs w:val="28"/>
              </w:rPr>
              <w:t xml:space="preserve">Issue(s) which require discussion and further guidance at APG Coordination meeting </w:t>
            </w:r>
          </w:p>
        </w:tc>
      </w:tr>
      <w:tr w:rsidR="005C08B6" w:rsidRPr="00A113AD" w14:paraId="761FB22F" w14:textId="77777777" w:rsidTr="005C3AE7">
        <w:tc>
          <w:tcPr>
            <w:tcW w:w="11052" w:type="dxa"/>
            <w:gridSpan w:val="15"/>
          </w:tcPr>
          <w:p w14:paraId="5E657AAA" w14:textId="77777777" w:rsidR="005C08B6" w:rsidRPr="00A113AD" w:rsidRDefault="005C08B6" w:rsidP="005C08B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113AD">
              <w:rPr>
                <w:rFonts w:cstheme="minorHAnsi"/>
                <w:bCs/>
                <w:sz w:val="24"/>
                <w:szCs w:val="24"/>
              </w:rPr>
              <w:t>[if any]</w:t>
            </w:r>
          </w:p>
        </w:tc>
      </w:tr>
    </w:tbl>
    <w:p w14:paraId="1D613586" w14:textId="460EDFFE" w:rsidR="00F373BB" w:rsidRPr="00A113AD" w:rsidRDefault="00F373BB">
      <w:pPr>
        <w:widowControl/>
        <w:wordWrap/>
        <w:autoSpaceDE/>
        <w:autoSpaceDN/>
        <w:jc w:val="left"/>
        <w:rPr>
          <w:rFonts w:cstheme="minorHAnsi"/>
        </w:rPr>
      </w:pPr>
    </w:p>
    <w:sectPr w:rsidR="00F373BB" w:rsidRPr="00A113AD" w:rsidSect="00B466C9">
      <w:headerReference w:type="default" r:id="rId27"/>
      <w:footerReference w:type="default" r:id="rId28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6335" w14:textId="77777777" w:rsidR="002B7CB5" w:rsidRDefault="002B7CB5" w:rsidP="0020753A">
      <w:pPr>
        <w:spacing w:after="0" w:line="240" w:lineRule="auto"/>
      </w:pPr>
      <w:r>
        <w:separator/>
      </w:r>
    </w:p>
  </w:endnote>
  <w:endnote w:type="continuationSeparator" w:id="0">
    <w:p w14:paraId="716EBEEA" w14:textId="77777777" w:rsidR="002B7CB5" w:rsidRDefault="002B7CB5" w:rsidP="0020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AFE3" w14:textId="62C21B89" w:rsidR="00E52B08" w:rsidRDefault="001F5421" w:rsidP="00983EE5">
    <w:pPr>
      <w:pStyle w:val="Footer"/>
      <w:spacing w:before="240"/>
      <w:rPr>
        <w:i/>
        <w:iCs/>
        <w:sz w:val="16"/>
        <w:szCs w:val="16"/>
      </w:rPr>
    </w:pPr>
    <w:r>
      <w:rPr>
        <w:i/>
        <w:iCs/>
        <w:sz w:val="16"/>
        <w:szCs w:val="16"/>
      </w:rPr>
      <w:t>Referring to Section 4</w:t>
    </w:r>
  </w:p>
  <w:tbl>
    <w:tblPr>
      <w:tblStyle w:val="TableGrid"/>
      <w:tblW w:w="109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90"/>
      <w:gridCol w:w="236"/>
      <w:gridCol w:w="3909"/>
      <w:gridCol w:w="270"/>
      <w:gridCol w:w="630"/>
      <w:gridCol w:w="270"/>
      <w:gridCol w:w="5075"/>
    </w:tblGrid>
    <w:tr w:rsidR="00983EE5" w:rsidRPr="00E52B08" w14:paraId="3DD104FF" w14:textId="3A2C4BB2" w:rsidTr="00DA1C82">
      <w:tc>
        <w:tcPr>
          <w:tcW w:w="590" w:type="dxa"/>
          <w:shd w:val="clear" w:color="auto" w:fill="9BF9AB"/>
        </w:tcPr>
        <w:p w14:paraId="47FD2BF6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236" w:type="dxa"/>
        </w:tcPr>
        <w:p w14:paraId="568C66FD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3909" w:type="dxa"/>
        </w:tcPr>
        <w:p w14:paraId="6357E3F4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  <w:r w:rsidRPr="00E52B08">
            <w:rPr>
              <w:i/>
              <w:iCs/>
              <w:sz w:val="16"/>
              <w:szCs w:val="16"/>
            </w:rPr>
            <w:t>Discussion completed. TMP doc available</w:t>
          </w:r>
        </w:p>
      </w:tc>
      <w:tc>
        <w:tcPr>
          <w:tcW w:w="270" w:type="dxa"/>
        </w:tcPr>
        <w:p w14:paraId="482E560E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630" w:type="dxa"/>
          <w:shd w:val="clear" w:color="auto" w:fill="FFFF00"/>
        </w:tcPr>
        <w:p w14:paraId="00ADFC86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270" w:type="dxa"/>
        </w:tcPr>
        <w:p w14:paraId="376464DF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5075" w:type="dxa"/>
        </w:tcPr>
        <w:p w14:paraId="5060C833" w14:textId="690D8EA8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  <w:r w:rsidRPr="00E52B08">
            <w:rPr>
              <w:i/>
              <w:iCs/>
              <w:sz w:val="16"/>
              <w:szCs w:val="16"/>
            </w:rPr>
            <w:t xml:space="preserve">Discussion on-going. </w:t>
          </w:r>
        </w:p>
      </w:tc>
    </w:tr>
    <w:tr w:rsidR="00983EE5" w:rsidRPr="00E52B08" w14:paraId="5D43A605" w14:textId="2BED32E2" w:rsidTr="00DA1C82">
      <w:tc>
        <w:tcPr>
          <w:tcW w:w="590" w:type="dxa"/>
          <w:shd w:val="clear" w:color="auto" w:fill="FFD966" w:themeFill="accent4" w:themeFillTint="99"/>
        </w:tcPr>
        <w:p w14:paraId="16B9800F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236" w:type="dxa"/>
        </w:tcPr>
        <w:p w14:paraId="6572759F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3909" w:type="dxa"/>
        </w:tcPr>
        <w:p w14:paraId="73173B1C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  <w:r w:rsidRPr="00E52B08">
            <w:rPr>
              <w:i/>
              <w:iCs/>
              <w:sz w:val="16"/>
              <w:szCs w:val="16"/>
            </w:rPr>
            <w:t xml:space="preserve">Discussion completed. </w:t>
          </w:r>
          <w:r w:rsidRPr="00E52B08">
            <w:rPr>
              <w:i/>
              <w:iCs/>
              <w:sz w:val="16"/>
              <w:szCs w:val="16"/>
              <w:highlight w:val="yellow"/>
            </w:rPr>
            <w:t>Pending TMP doc</w:t>
          </w:r>
        </w:p>
      </w:tc>
      <w:tc>
        <w:tcPr>
          <w:tcW w:w="270" w:type="dxa"/>
        </w:tcPr>
        <w:p w14:paraId="312ADFA3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630" w:type="dxa"/>
          <w:shd w:val="clear" w:color="auto" w:fill="D9D9D9" w:themeFill="background1" w:themeFillShade="D9"/>
        </w:tcPr>
        <w:p w14:paraId="53E20DBD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270" w:type="dxa"/>
        </w:tcPr>
        <w:p w14:paraId="0EC68B60" w14:textId="77777777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5075" w:type="dxa"/>
        </w:tcPr>
        <w:p w14:paraId="45C5C039" w14:textId="4826AA35" w:rsidR="00983EE5" w:rsidRPr="00E52B08" w:rsidRDefault="00983EE5" w:rsidP="00983EE5">
          <w:pPr>
            <w:pStyle w:val="Footer"/>
            <w:rPr>
              <w:i/>
              <w:iCs/>
              <w:sz w:val="16"/>
              <w:szCs w:val="16"/>
            </w:rPr>
          </w:pPr>
          <w:r w:rsidRPr="00E52B08">
            <w:rPr>
              <w:i/>
              <w:iCs/>
              <w:sz w:val="16"/>
              <w:szCs w:val="16"/>
            </w:rPr>
            <w:t>Discussion to be initiated</w:t>
          </w:r>
        </w:p>
      </w:tc>
    </w:tr>
  </w:tbl>
  <w:p w14:paraId="70B0C186" w14:textId="77777777" w:rsidR="001F5421" w:rsidRPr="00E52B08" w:rsidRDefault="001F5421" w:rsidP="001F5421">
    <w:pPr>
      <w:pStyle w:val="Foo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38B8" w14:textId="77777777" w:rsidR="002B7CB5" w:rsidRDefault="002B7CB5" w:rsidP="0020753A">
      <w:pPr>
        <w:spacing w:after="0" w:line="240" w:lineRule="auto"/>
      </w:pPr>
      <w:r>
        <w:separator/>
      </w:r>
    </w:p>
  </w:footnote>
  <w:footnote w:type="continuationSeparator" w:id="0">
    <w:p w14:paraId="2C468176" w14:textId="77777777" w:rsidR="002B7CB5" w:rsidRDefault="002B7CB5" w:rsidP="0020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823A" w14:textId="64CC0AA5" w:rsidR="00E00EC9" w:rsidRPr="002C600C" w:rsidRDefault="00000000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  <w:r w:rsidR="0020753A">
      <w:rPr>
        <w:b/>
        <w:bCs/>
        <w:sz w:val="28"/>
        <w:szCs w:val="28"/>
      </w:rPr>
      <w:t xml:space="preserve"> at </w:t>
    </w:r>
    <w:r>
      <w:rPr>
        <w:b/>
        <w:bCs/>
        <w:sz w:val="28"/>
        <w:szCs w:val="28"/>
      </w:rPr>
      <w:t>CPM23-2</w:t>
    </w:r>
  </w:p>
  <w:p w14:paraId="458DC8BB" w14:textId="77777777" w:rsidR="00D93A66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AD0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F59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08BA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0862"/>
    <w:multiLevelType w:val="hybridMultilevel"/>
    <w:tmpl w:val="51DCFAE2"/>
    <w:lvl w:ilvl="0" w:tplc="B52C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34AC11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109E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6DBB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862A2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74B76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65695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74156">
    <w:abstractNumId w:val="8"/>
  </w:num>
  <w:num w:numId="2" w16cid:durableId="131949761">
    <w:abstractNumId w:val="3"/>
  </w:num>
  <w:num w:numId="3" w16cid:durableId="464665946">
    <w:abstractNumId w:val="6"/>
  </w:num>
  <w:num w:numId="4" w16cid:durableId="1969437105">
    <w:abstractNumId w:val="2"/>
  </w:num>
  <w:num w:numId="5" w16cid:durableId="989864205">
    <w:abstractNumId w:val="4"/>
  </w:num>
  <w:num w:numId="6" w16cid:durableId="48118366">
    <w:abstractNumId w:val="1"/>
  </w:num>
  <w:num w:numId="7" w16cid:durableId="1488133574">
    <w:abstractNumId w:val="0"/>
  </w:num>
  <w:num w:numId="8" w16cid:durableId="1733580709">
    <w:abstractNumId w:val="5"/>
  </w:num>
  <w:num w:numId="9" w16cid:durableId="570698031">
    <w:abstractNumId w:val="7"/>
  </w:num>
  <w:num w:numId="10" w16cid:durableId="1309557509">
    <w:abstractNumId w:val="9"/>
  </w:num>
  <w:num w:numId="11" w16cid:durableId="1221097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3A"/>
    <w:rsid w:val="000335FC"/>
    <w:rsid w:val="00033BDF"/>
    <w:rsid w:val="00085E31"/>
    <w:rsid w:val="000C4E0D"/>
    <w:rsid w:val="0011479B"/>
    <w:rsid w:val="00143329"/>
    <w:rsid w:val="00147ABE"/>
    <w:rsid w:val="00190F60"/>
    <w:rsid w:val="001A7F4C"/>
    <w:rsid w:val="001C17E1"/>
    <w:rsid w:val="001C6604"/>
    <w:rsid w:val="001F5421"/>
    <w:rsid w:val="0020294C"/>
    <w:rsid w:val="0020753A"/>
    <w:rsid w:val="0022194C"/>
    <w:rsid w:val="00225FBC"/>
    <w:rsid w:val="00242B2E"/>
    <w:rsid w:val="002861A0"/>
    <w:rsid w:val="002B7CB5"/>
    <w:rsid w:val="003113D8"/>
    <w:rsid w:val="00360B30"/>
    <w:rsid w:val="00363DFF"/>
    <w:rsid w:val="003A2717"/>
    <w:rsid w:val="003C2B06"/>
    <w:rsid w:val="003D083E"/>
    <w:rsid w:val="003E54A6"/>
    <w:rsid w:val="0048203A"/>
    <w:rsid w:val="004F14F0"/>
    <w:rsid w:val="00521A69"/>
    <w:rsid w:val="00540B35"/>
    <w:rsid w:val="0055322B"/>
    <w:rsid w:val="00560B9D"/>
    <w:rsid w:val="005C08B6"/>
    <w:rsid w:val="005C17F8"/>
    <w:rsid w:val="005E43BF"/>
    <w:rsid w:val="005F23F8"/>
    <w:rsid w:val="00624539"/>
    <w:rsid w:val="006B5D4A"/>
    <w:rsid w:val="006B7CA5"/>
    <w:rsid w:val="006C3D6D"/>
    <w:rsid w:val="006E5BB4"/>
    <w:rsid w:val="006F5D6E"/>
    <w:rsid w:val="007135D6"/>
    <w:rsid w:val="00722BAE"/>
    <w:rsid w:val="00723B0C"/>
    <w:rsid w:val="00725879"/>
    <w:rsid w:val="007B4335"/>
    <w:rsid w:val="007E2B85"/>
    <w:rsid w:val="008420A1"/>
    <w:rsid w:val="008A1D52"/>
    <w:rsid w:val="008F1147"/>
    <w:rsid w:val="00936365"/>
    <w:rsid w:val="00983EE5"/>
    <w:rsid w:val="0099169C"/>
    <w:rsid w:val="00993B56"/>
    <w:rsid w:val="009B2234"/>
    <w:rsid w:val="009F104B"/>
    <w:rsid w:val="00A03147"/>
    <w:rsid w:val="00A0322B"/>
    <w:rsid w:val="00A113AD"/>
    <w:rsid w:val="00A527C6"/>
    <w:rsid w:val="00A5375E"/>
    <w:rsid w:val="00A62DAF"/>
    <w:rsid w:val="00AE6687"/>
    <w:rsid w:val="00AF20C5"/>
    <w:rsid w:val="00B813C4"/>
    <w:rsid w:val="00B96E15"/>
    <w:rsid w:val="00BB68B7"/>
    <w:rsid w:val="00BC46CA"/>
    <w:rsid w:val="00BC6CDD"/>
    <w:rsid w:val="00C11659"/>
    <w:rsid w:val="00C13686"/>
    <w:rsid w:val="00CA2C98"/>
    <w:rsid w:val="00CE0B65"/>
    <w:rsid w:val="00CE50F0"/>
    <w:rsid w:val="00D11A87"/>
    <w:rsid w:val="00D144D9"/>
    <w:rsid w:val="00D242D4"/>
    <w:rsid w:val="00D52EB7"/>
    <w:rsid w:val="00DA1C82"/>
    <w:rsid w:val="00DC0A3D"/>
    <w:rsid w:val="00E179EB"/>
    <w:rsid w:val="00E2146E"/>
    <w:rsid w:val="00E52B08"/>
    <w:rsid w:val="00E5610E"/>
    <w:rsid w:val="00ED11D0"/>
    <w:rsid w:val="00EF1931"/>
    <w:rsid w:val="00EF6FCA"/>
    <w:rsid w:val="00F35150"/>
    <w:rsid w:val="00F373BB"/>
    <w:rsid w:val="00F82052"/>
    <w:rsid w:val="00F92AD0"/>
    <w:rsid w:val="00FA5E07"/>
    <w:rsid w:val="00F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207A"/>
  <w15:chartTrackingRefBased/>
  <w15:docId w15:val="{AD6470DC-EF8C-442D-8C71-DB82282A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3A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53A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0753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0753A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753A"/>
    <w:rPr>
      <w:lang w:val="en-AU"/>
    </w:rPr>
  </w:style>
  <w:style w:type="table" w:styleId="TableGrid">
    <w:name w:val="Table Grid"/>
    <w:basedOn w:val="TableNormal"/>
    <w:uiPriority w:val="39"/>
    <w:rsid w:val="0020753A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L,CV text,Dot pt,F5 List Paragraph,No Spacing1,List Paragraph Char Char Char,Indicator Text,Numbered Para 1,Bullet 1,List Paragraph12,Bullet Points,MAIN CONTENT"/>
    <w:basedOn w:val="Normal"/>
    <w:link w:val="ListParagraphChar"/>
    <w:uiPriority w:val="34"/>
    <w:qFormat/>
    <w:rsid w:val="0020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53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0753A"/>
    <w:rPr>
      <w:rFonts w:ascii="Segoe UI" w:hAnsi="Segoe UI" w:cs="Segoe UI" w:hint="default"/>
      <w:color w:val="262626"/>
      <w:sz w:val="36"/>
      <w:szCs w:val="36"/>
    </w:rPr>
  </w:style>
  <w:style w:type="paragraph" w:customStyle="1" w:styleId="enumlev1">
    <w:name w:val="enumlev1"/>
    <w:basedOn w:val="Normal"/>
    <w:rsid w:val="00A03147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,L Char,CV text Char,Dot pt Char,F5 List Paragraph Char,No Spacing1 Char,List Paragraph Char Char Char Char,Indicator Text Char,Numbered Para 1 Char,Bullet 1 Char"/>
    <w:basedOn w:val="DefaultParagraphFont"/>
    <w:link w:val="ListParagraph"/>
    <w:uiPriority w:val="34"/>
    <w:qFormat/>
    <w:locked/>
    <w:rsid w:val="00242B2E"/>
    <w:rPr>
      <w:rFonts w:eastAsiaTheme="minorEastAsia"/>
      <w:kern w:val="2"/>
      <w:sz w:val="20"/>
      <w:lang w:eastAsia="ko-KR"/>
    </w:rPr>
  </w:style>
  <w:style w:type="character" w:customStyle="1" w:styleId="H3Char">
    <w:name w:val="H3 Char"/>
    <w:basedOn w:val="DefaultParagraphFont"/>
    <w:link w:val="H3"/>
    <w:locked/>
    <w:rsid w:val="00D144D9"/>
    <w:rPr>
      <w:rFonts w:ascii="BatangChe" w:eastAsia="BatangChe" w:hAnsi="BatangChe"/>
      <w:b/>
      <w:bCs/>
      <w:sz w:val="24"/>
      <w:szCs w:val="24"/>
      <w:lang w:val="en-NZ" w:eastAsia="ko-KR"/>
    </w:rPr>
  </w:style>
  <w:style w:type="paragraph" w:customStyle="1" w:styleId="H3">
    <w:name w:val="H3"/>
    <w:basedOn w:val="Heading1"/>
    <w:link w:val="H3Char"/>
    <w:qFormat/>
    <w:rsid w:val="00D144D9"/>
    <w:pPr>
      <w:keepNext w:val="0"/>
      <w:keepLines w:val="0"/>
      <w:widowControl/>
      <w:wordWrap/>
      <w:autoSpaceDE/>
      <w:autoSpaceDN/>
      <w:spacing w:before="0" w:after="60" w:line="276" w:lineRule="auto"/>
      <w:jc w:val="left"/>
      <w:outlineLvl w:val="2"/>
    </w:pPr>
    <w:rPr>
      <w:rFonts w:ascii="BatangChe" w:eastAsia="BatangChe" w:hAnsi="BatangChe" w:cstheme="minorBidi"/>
      <w:b/>
      <w:bCs/>
      <w:color w:val="auto"/>
      <w:kern w:val="0"/>
      <w:sz w:val="24"/>
      <w:szCs w:val="24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D144D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ko-KR"/>
    </w:rPr>
  </w:style>
  <w:style w:type="paragraph" w:customStyle="1" w:styleId="Title1">
    <w:name w:val="Title 1"/>
    <w:basedOn w:val="Normal"/>
    <w:next w:val="Normal"/>
    <w:link w:val="Title1Char"/>
    <w:rsid w:val="005C08B6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5C08B6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A5375E"/>
    <w:rPr>
      <w:rFonts w:ascii="Times New Roman" w:hAnsi="Times New Roman" w:cs="Times New Roman"/>
      <w:lang w:val="en-GB"/>
    </w:rPr>
  </w:style>
  <w:style w:type="paragraph" w:customStyle="1" w:styleId="Tabletext">
    <w:name w:val="Table_text"/>
    <w:basedOn w:val="Normal"/>
    <w:link w:val="TabletextChar"/>
    <w:rsid w:val="00A5375E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</w:pPr>
    <w:rPr>
      <w:rFonts w:ascii="Times New Roman" w:eastAsiaTheme="minorHAnsi" w:hAnsi="Times New Roman" w:cs="Times New Roman"/>
      <w:kern w:val="0"/>
      <w:sz w:val="22"/>
      <w:lang w:val="en-GB" w:eastAsia="en-US"/>
    </w:rPr>
  </w:style>
  <w:style w:type="character" w:customStyle="1" w:styleId="Artref">
    <w:name w:val="Art_ref"/>
    <w:basedOn w:val="DefaultParagraphFont"/>
    <w:qFormat/>
    <w:rsid w:val="006B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gfenhong@chinasatcom.com" TargetMode="External"/><Relationship Id="rId13" Type="http://schemas.openxmlformats.org/officeDocument/2006/relationships/hyperlink" Target="https://www.itu.int/md/meetingdoc.asp?lang=en&amp;parent=R19-CPM23.2-C-0141" TargetMode="External"/><Relationship Id="rId18" Type="http://schemas.openxmlformats.org/officeDocument/2006/relationships/hyperlink" Target="https://www.itu.int/md/meetingdoc.asp?lang=en&amp;parent=R19-CPM23.2-C-0141" TargetMode="External"/><Relationship Id="rId26" Type="http://schemas.openxmlformats.org/officeDocument/2006/relationships/hyperlink" Target="https://www.itu.int/md/meetingdoc.asp?lang=en&amp;parent=R19-CPM23.2-230327-TD-004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eetha@measat.com" TargetMode="External"/><Relationship Id="rId7" Type="http://schemas.openxmlformats.org/officeDocument/2006/relationships/hyperlink" Target="mailto:geetha@measat.com" TargetMode="External"/><Relationship Id="rId12" Type="http://schemas.openxmlformats.org/officeDocument/2006/relationships/hyperlink" Target="mailto:chengfenhong@chinasatcom.com" TargetMode="External"/><Relationship Id="rId17" Type="http://schemas.openxmlformats.org/officeDocument/2006/relationships/hyperlink" Target="mailto:chengfenhong@chinasatcom.com" TargetMode="External"/><Relationship Id="rId25" Type="http://schemas.openxmlformats.org/officeDocument/2006/relationships/hyperlink" Target="https://www.apt.int/sites/default/files/2023/03/APG23-5-OUT-32Rev.1_PV_AI7_ed.docx" TargetMode="External"/><Relationship Id="rId2" Type="http://schemas.openxmlformats.org/officeDocument/2006/relationships/styles" Target="styles.xml"/><Relationship Id="rId16" Type="http://schemas.openxmlformats.org/officeDocument/2006/relationships/hyperlink" Target="mailto:geetha@measat.com" TargetMode="External"/><Relationship Id="rId20" Type="http://schemas.openxmlformats.org/officeDocument/2006/relationships/hyperlink" Target="https://www.itu.int/md/meetingdoc.asp?lang=en&amp;parent=R19-CPM23.2-230327-TD-002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etha@measat.com" TargetMode="External"/><Relationship Id="rId24" Type="http://schemas.openxmlformats.org/officeDocument/2006/relationships/hyperlink" Target="https://www.itu.int/md/meetingdoc.asp?lang=en&amp;parent=R19-CPM23.2-C-00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R19-CPM23.2-230327-TD-0025" TargetMode="External"/><Relationship Id="rId23" Type="http://schemas.openxmlformats.org/officeDocument/2006/relationships/hyperlink" Target="https://www.itu.int/md/meetingdoc.asp?lang=en&amp;parent=R19-CPM23.2-C-014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apt.int/sites/default/files/2023/03/APG23-5-OUT-32Rev.1_PV_AI7_ed.docx" TargetMode="External"/><Relationship Id="rId19" Type="http://schemas.openxmlformats.org/officeDocument/2006/relationships/hyperlink" Target="https://www.apt.int/sites/default/files/2023/03/APG23-5-OUT-32Rev.1_PV_AI7_e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R19-CPM23.2-C-0151" TargetMode="External"/><Relationship Id="rId14" Type="http://schemas.openxmlformats.org/officeDocument/2006/relationships/hyperlink" Target="https://www.apt.int/sites/default/files/2023/03/APG23-5-OUT-32Rev.1_PV_AI7_ed.docx" TargetMode="External"/><Relationship Id="rId22" Type="http://schemas.openxmlformats.org/officeDocument/2006/relationships/hyperlink" Target="mailto:chengfenhong@chinasatcom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Geetha Remy</dc:creator>
  <cp:keywords/>
  <dc:description/>
  <cp:lastModifiedBy>VINCENT, Geetha Remy</cp:lastModifiedBy>
  <cp:revision>69</cp:revision>
  <dcterms:created xsi:type="dcterms:W3CDTF">2023-03-18T02:47:00Z</dcterms:created>
  <dcterms:modified xsi:type="dcterms:W3CDTF">2023-04-05T08:23:00Z</dcterms:modified>
</cp:coreProperties>
</file>