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pPr w:leftFromText="180" w:rightFromText="180" w:vertAnchor="page" w:horzAnchor="margin" w:tblpY="1756"/>
        <w:tblW w:w="10910" w:type="dxa"/>
        <w:tblLayout w:type="fixed"/>
        <w:tblLook w:val="04A0" w:firstRow="1" w:lastRow="0" w:firstColumn="1" w:lastColumn="0" w:noHBand="0" w:noVBand="1"/>
      </w:tblPr>
      <w:tblGrid>
        <w:gridCol w:w="1523"/>
        <w:gridCol w:w="11"/>
        <w:gridCol w:w="261"/>
        <w:gridCol w:w="1245"/>
        <w:gridCol w:w="357"/>
        <w:gridCol w:w="313"/>
        <w:gridCol w:w="854"/>
        <w:gridCol w:w="818"/>
        <w:gridCol w:w="1984"/>
        <w:gridCol w:w="32"/>
        <w:gridCol w:w="142"/>
        <w:gridCol w:w="1669"/>
        <w:gridCol w:w="351"/>
        <w:gridCol w:w="1350"/>
      </w:tblGrid>
      <w:tr w:rsidR="0077095D" w:rsidRPr="00D93A66" w14:paraId="16F1AFDE" w14:textId="77777777" w:rsidTr="00D200D2">
        <w:trPr>
          <w:trHeight w:val="283"/>
        </w:trPr>
        <w:tc>
          <w:tcPr>
            <w:tcW w:w="10910" w:type="dxa"/>
            <w:gridSpan w:val="14"/>
            <w:vAlign w:val="center"/>
          </w:tcPr>
          <w:p w14:paraId="27558590" w14:textId="77777777" w:rsidR="0077095D" w:rsidRPr="006C7438" w:rsidRDefault="0077095D" w:rsidP="006C7438">
            <w:pPr>
              <w:pStyle w:val="a6"/>
              <w:numPr>
                <w:ilvl w:val="0"/>
                <w:numId w:val="4"/>
              </w:numPr>
              <w:jc w:val="left"/>
              <w:rPr>
                <w:rFonts w:cstheme="minorHAnsi"/>
                <w:b/>
                <w:sz w:val="28"/>
                <w:szCs w:val="28"/>
              </w:rPr>
            </w:pPr>
            <w:r w:rsidRPr="006C7438">
              <w:rPr>
                <w:rFonts w:cstheme="minorHAnsi"/>
                <w:b/>
                <w:sz w:val="28"/>
                <w:szCs w:val="28"/>
              </w:rPr>
              <w:t xml:space="preserve">Agenda item </w:t>
            </w:r>
          </w:p>
        </w:tc>
      </w:tr>
      <w:tr w:rsidR="007E7577" w:rsidRPr="00D93A66" w14:paraId="77CE6F42" w14:textId="77777777" w:rsidTr="00D200D2">
        <w:trPr>
          <w:trHeight w:val="694"/>
        </w:trPr>
        <w:tc>
          <w:tcPr>
            <w:tcW w:w="1795" w:type="dxa"/>
            <w:gridSpan w:val="3"/>
            <w:vMerge w:val="restart"/>
            <w:vAlign w:val="center"/>
          </w:tcPr>
          <w:p w14:paraId="50F4A739" w14:textId="77777777" w:rsidR="007E7577" w:rsidRDefault="007E7577" w:rsidP="00D93A66">
            <w:pPr>
              <w:jc w:val="center"/>
              <w:rPr>
                <w:rFonts w:cstheme="minorHAnsi"/>
                <w:b/>
                <w:sz w:val="28"/>
                <w:szCs w:val="28"/>
              </w:rPr>
            </w:pPr>
            <w:r w:rsidRPr="00D93A66">
              <w:rPr>
                <w:rFonts w:cstheme="minorHAnsi"/>
                <w:b/>
                <w:sz w:val="28"/>
                <w:szCs w:val="28"/>
              </w:rPr>
              <w:t>Agenda Item</w:t>
            </w:r>
          </w:p>
          <w:p w14:paraId="54C00BCC" w14:textId="79C9AE03" w:rsidR="007E7577" w:rsidRPr="005E5CFA" w:rsidRDefault="008D4A4E" w:rsidP="008D4A4E">
            <w:pPr>
              <w:jc w:val="center"/>
              <w:rPr>
                <w:rFonts w:cstheme="minorHAnsi"/>
                <w:bCs/>
                <w:sz w:val="28"/>
                <w:szCs w:val="28"/>
              </w:rPr>
            </w:pPr>
            <w:r>
              <w:rPr>
                <w:rFonts w:cstheme="minorHAnsi"/>
                <w:bCs/>
                <w:sz w:val="28"/>
                <w:szCs w:val="28"/>
              </w:rPr>
              <w:t xml:space="preserve">9.1 </w:t>
            </w:r>
            <w:r>
              <w:rPr>
                <w:rFonts w:cstheme="minorHAnsi" w:hint="eastAsia"/>
                <w:bCs/>
                <w:sz w:val="28"/>
                <w:szCs w:val="28"/>
              </w:rPr>
              <w:t>T</w:t>
            </w:r>
            <w:r>
              <w:rPr>
                <w:rFonts w:cstheme="minorHAnsi"/>
                <w:bCs/>
                <w:sz w:val="28"/>
                <w:szCs w:val="28"/>
              </w:rPr>
              <w:t>opic d</w:t>
            </w:r>
          </w:p>
        </w:tc>
        <w:tc>
          <w:tcPr>
            <w:tcW w:w="9115" w:type="dxa"/>
            <w:gridSpan w:val="11"/>
          </w:tcPr>
          <w:p w14:paraId="669185FF" w14:textId="77274503" w:rsidR="007E7577" w:rsidRPr="00180E50" w:rsidRDefault="008D4A4E" w:rsidP="00180E50">
            <w:pPr>
              <w:rPr>
                <w:rFonts w:cs="굴림"/>
                <w:sz w:val="24"/>
                <w:szCs w:val="24"/>
              </w:rPr>
            </w:pPr>
            <w:r w:rsidRPr="00180E50">
              <w:rPr>
                <w:rFonts w:ascii="맑은 고딕" w:eastAsia="맑은 고딕" w:hAnsi="맑은 고딕" w:hint="eastAsia"/>
                <w:color w:val="000000"/>
                <w:sz w:val="22"/>
              </w:rPr>
              <w:t>Protection of EESS (passive) in the frequency band 36-37㎓ from non-GSO FSS space stations;</w:t>
            </w:r>
          </w:p>
        </w:tc>
      </w:tr>
      <w:tr w:rsidR="007E7577" w:rsidRPr="00D93A66" w14:paraId="6EBB7851" w14:textId="77777777" w:rsidTr="00D200D2">
        <w:trPr>
          <w:trHeight w:val="283"/>
        </w:trPr>
        <w:tc>
          <w:tcPr>
            <w:tcW w:w="1795" w:type="dxa"/>
            <w:gridSpan w:val="3"/>
            <w:vMerge/>
          </w:tcPr>
          <w:p w14:paraId="458F3F32" w14:textId="77777777" w:rsidR="00D93A66" w:rsidRPr="00D93A66" w:rsidRDefault="00D93A66" w:rsidP="00D93A66">
            <w:pPr>
              <w:jc w:val="center"/>
              <w:rPr>
                <w:rFonts w:cstheme="minorHAnsi"/>
                <w:b/>
                <w:sz w:val="28"/>
                <w:szCs w:val="28"/>
              </w:rPr>
            </w:pPr>
          </w:p>
        </w:tc>
        <w:tc>
          <w:tcPr>
            <w:tcW w:w="2769" w:type="dxa"/>
            <w:gridSpan w:val="4"/>
          </w:tcPr>
          <w:p w14:paraId="237843B2" w14:textId="77777777" w:rsidR="00D93A66" w:rsidRPr="006C7438" w:rsidRDefault="00D93A66" w:rsidP="00D93A66">
            <w:pPr>
              <w:jc w:val="center"/>
              <w:rPr>
                <w:rFonts w:cstheme="minorHAnsi"/>
                <w:b/>
                <w:sz w:val="24"/>
                <w:szCs w:val="24"/>
              </w:rPr>
            </w:pPr>
            <w:r w:rsidRPr="006C7438">
              <w:rPr>
                <w:rFonts w:cstheme="minorHAnsi"/>
                <w:b/>
                <w:sz w:val="24"/>
                <w:szCs w:val="24"/>
              </w:rPr>
              <w:t>Working Group</w:t>
            </w:r>
          </w:p>
        </w:tc>
        <w:tc>
          <w:tcPr>
            <w:tcW w:w="2834" w:type="dxa"/>
            <w:gridSpan w:val="3"/>
          </w:tcPr>
          <w:p w14:paraId="57C9D808" w14:textId="24FE862B" w:rsidR="00D93A66" w:rsidRPr="006C7438" w:rsidRDefault="008D4A4E" w:rsidP="008D4A4E">
            <w:pPr>
              <w:rPr>
                <w:rFonts w:cstheme="minorHAnsi"/>
                <w:bCs/>
                <w:sz w:val="24"/>
                <w:szCs w:val="24"/>
              </w:rPr>
            </w:pPr>
            <w:r>
              <w:rPr>
                <w:rFonts w:cstheme="minorHAnsi" w:hint="eastAsia"/>
                <w:bCs/>
                <w:sz w:val="24"/>
                <w:szCs w:val="24"/>
              </w:rPr>
              <w:t>W</w:t>
            </w:r>
            <w:r>
              <w:rPr>
                <w:rFonts w:cstheme="minorHAnsi"/>
                <w:bCs/>
                <w:sz w:val="24"/>
                <w:szCs w:val="24"/>
              </w:rPr>
              <w:t>G5</w:t>
            </w:r>
          </w:p>
        </w:tc>
        <w:tc>
          <w:tcPr>
            <w:tcW w:w="2162" w:type="dxa"/>
            <w:gridSpan w:val="3"/>
          </w:tcPr>
          <w:p w14:paraId="757198F9" w14:textId="77777777" w:rsidR="00D93A66" w:rsidRPr="006C7438" w:rsidRDefault="00D93A66" w:rsidP="00180E50">
            <w:pPr>
              <w:rPr>
                <w:rFonts w:cstheme="minorHAnsi"/>
                <w:b/>
                <w:sz w:val="24"/>
                <w:szCs w:val="24"/>
              </w:rPr>
            </w:pPr>
            <w:r w:rsidRPr="006C7438">
              <w:rPr>
                <w:rFonts w:cstheme="minorHAnsi"/>
                <w:b/>
                <w:sz w:val="24"/>
                <w:szCs w:val="24"/>
              </w:rPr>
              <w:t xml:space="preserve">Sub-Working Group </w:t>
            </w:r>
          </w:p>
        </w:tc>
        <w:tc>
          <w:tcPr>
            <w:tcW w:w="1350" w:type="dxa"/>
          </w:tcPr>
          <w:p w14:paraId="22068225" w14:textId="57034C28" w:rsidR="00D93A66" w:rsidRPr="006C7438" w:rsidRDefault="008D4A4E" w:rsidP="00180E50">
            <w:pPr>
              <w:tabs>
                <w:tab w:val="left" w:pos="180"/>
              </w:tabs>
              <w:rPr>
                <w:rFonts w:cstheme="minorHAnsi"/>
                <w:bCs/>
                <w:sz w:val="24"/>
                <w:szCs w:val="24"/>
              </w:rPr>
            </w:pPr>
            <w:r>
              <w:rPr>
                <w:rFonts w:cstheme="minorHAnsi"/>
                <w:bCs/>
                <w:sz w:val="24"/>
                <w:szCs w:val="24"/>
              </w:rPr>
              <w:tab/>
              <w:t>SWG5D</w:t>
            </w:r>
          </w:p>
        </w:tc>
      </w:tr>
      <w:tr w:rsidR="007E7577" w:rsidRPr="00D93A66" w14:paraId="2BD803B8" w14:textId="77777777" w:rsidTr="00A601CB">
        <w:tc>
          <w:tcPr>
            <w:tcW w:w="1523" w:type="dxa"/>
          </w:tcPr>
          <w:p w14:paraId="2903A214" w14:textId="77777777" w:rsidR="00D93A66" w:rsidRPr="00D93A66" w:rsidRDefault="00D93A66" w:rsidP="00D93A66">
            <w:pPr>
              <w:jc w:val="center"/>
              <w:rPr>
                <w:rFonts w:cstheme="minorHAnsi"/>
                <w:b/>
                <w:sz w:val="24"/>
                <w:szCs w:val="24"/>
              </w:rPr>
            </w:pPr>
            <w:r w:rsidRPr="00D93A66">
              <w:rPr>
                <w:rFonts w:cstheme="minorHAnsi"/>
                <w:b/>
                <w:sz w:val="24"/>
                <w:szCs w:val="24"/>
              </w:rPr>
              <w:t>Coordinator</w:t>
            </w:r>
          </w:p>
        </w:tc>
        <w:tc>
          <w:tcPr>
            <w:tcW w:w="3859" w:type="dxa"/>
            <w:gridSpan w:val="7"/>
          </w:tcPr>
          <w:p w14:paraId="0B6DAD6A" w14:textId="31CCEF85" w:rsidR="00D93A66" w:rsidRPr="00D93A66" w:rsidRDefault="008D4A4E" w:rsidP="00D93A66">
            <w:pPr>
              <w:jc w:val="center"/>
              <w:rPr>
                <w:rFonts w:cstheme="minorHAnsi"/>
                <w:bCs/>
                <w:sz w:val="24"/>
                <w:szCs w:val="24"/>
              </w:rPr>
            </w:pPr>
            <w:proofErr w:type="spellStart"/>
            <w:r>
              <w:rPr>
                <w:rFonts w:cstheme="minorHAnsi"/>
                <w:bCs/>
                <w:sz w:val="24"/>
                <w:szCs w:val="24"/>
              </w:rPr>
              <w:t>Hwangjae</w:t>
            </w:r>
            <w:proofErr w:type="spellEnd"/>
            <w:r>
              <w:rPr>
                <w:rFonts w:cstheme="minorHAnsi"/>
                <w:bCs/>
                <w:sz w:val="24"/>
                <w:szCs w:val="24"/>
              </w:rPr>
              <w:t xml:space="preserve"> Rhee</w:t>
            </w:r>
          </w:p>
        </w:tc>
        <w:tc>
          <w:tcPr>
            <w:tcW w:w="2158" w:type="dxa"/>
            <w:gridSpan w:val="3"/>
          </w:tcPr>
          <w:p w14:paraId="09A26E50" w14:textId="77777777" w:rsidR="00D93A66" w:rsidRPr="00D93A66" w:rsidRDefault="00D93A66" w:rsidP="00D93A66">
            <w:pPr>
              <w:jc w:val="center"/>
              <w:rPr>
                <w:rFonts w:cstheme="minorHAnsi"/>
                <w:b/>
                <w:sz w:val="24"/>
                <w:szCs w:val="24"/>
              </w:rPr>
            </w:pPr>
            <w:r w:rsidRPr="00D93A66">
              <w:rPr>
                <w:rFonts w:cstheme="minorHAnsi"/>
                <w:b/>
                <w:sz w:val="24"/>
                <w:szCs w:val="24"/>
              </w:rPr>
              <w:t>Email</w:t>
            </w:r>
          </w:p>
        </w:tc>
        <w:tc>
          <w:tcPr>
            <w:tcW w:w="3370" w:type="dxa"/>
            <w:gridSpan w:val="3"/>
          </w:tcPr>
          <w:p w14:paraId="376EAC62" w14:textId="2CD01754" w:rsidR="00D93A66" w:rsidRPr="00D93A66" w:rsidRDefault="008D4A4E" w:rsidP="00D93A66">
            <w:pPr>
              <w:jc w:val="center"/>
              <w:rPr>
                <w:rFonts w:cstheme="minorHAnsi"/>
                <w:bCs/>
                <w:sz w:val="24"/>
                <w:szCs w:val="24"/>
              </w:rPr>
            </w:pPr>
            <w:r>
              <w:rPr>
                <w:rFonts w:cstheme="minorHAnsi" w:hint="eastAsia"/>
                <w:bCs/>
                <w:sz w:val="24"/>
                <w:szCs w:val="24"/>
              </w:rPr>
              <w:t>r</w:t>
            </w:r>
            <w:r>
              <w:rPr>
                <w:rFonts w:cstheme="minorHAnsi"/>
                <w:bCs/>
                <w:sz w:val="24"/>
                <w:szCs w:val="24"/>
              </w:rPr>
              <w:t>hee@synctechno.com</w:t>
            </w:r>
          </w:p>
        </w:tc>
      </w:tr>
      <w:tr w:rsidR="007E7577" w:rsidRPr="00D93A66" w14:paraId="7AF5F7C4" w14:textId="77777777" w:rsidTr="00A601CB">
        <w:tc>
          <w:tcPr>
            <w:tcW w:w="1523" w:type="dxa"/>
          </w:tcPr>
          <w:p w14:paraId="191374B3" w14:textId="77777777" w:rsidR="00E00EC9" w:rsidRPr="00D93A66" w:rsidRDefault="00E00EC9" w:rsidP="00D93A66">
            <w:pPr>
              <w:jc w:val="center"/>
              <w:rPr>
                <w:rFonts w:cstheme="minorHAnsi"/>
                <w:b/>
                <w:sz w:val="24"/>
                <w:szCs w:val="24"/>
              </w:rPr>
            </w:pPr>
            <w:r>
              <w:rPr>
                <w:rFonts w:cstheme="minorHAnsi"/>
                <w:b/>
                <w:sz w:val="24"/>
                <w:szCs w:val="24"/>
              </w:rPr>
              <w:t>WP Chair</w:t>
            </w:r>
          </w:p>
        </w:tc>
        <w:tc>
          <w:tcPr>
            <w:tcW w:w="3859" w:type="dxa"/>
            <w:gridSpan w:val="7"/>
          </w:tcPr>
          <w:p w14:paraId="1A70BC1D" w14:textId="51EA5B45" w:rsidR="00E00EC9" w:rsidRPr="00983B59" w:rsidRDefault="00983B59" w:rsidP="002E58E3">
            <w:pPr>
              <w:jc w:val="center"/>
              <w:rPr>
                <w:rFonts w:ascii="Arial" w:hAnsi="Arial" w:cs="Arial"/>
                <w:bCs/>
                <w:color w:val="000000"/>
                <w:sz w:val="18"/>
                <w:szCs w:val="18"/>
                <w:shd w:val="clear" w:color="auto" w:fill="A1CFC5"/>
              </w:rPr>
            </w:pPr>
            <w:r w:rsidRPr="00983B59">
              <w:rPr>
                <w:rFonts w:cstheme="minorHAnsi" w:hint="eastAsia"/>
                <w:bCs/>
                <w:sz w:val="24"/>
                <w:szCs w:val="24"/>
              </w:rPr>
              <w:t>D</w:t>
            </w:r>
            <w:r w:rsidRPr="00983B59">
              <w:rPr>
                <w:rFonts w:cstheme="minorHAnsi"/>
                <w:bCs/>
                <w:sz w:val="24"/>
                <w:szCs w:val="24"/>
              </w:rPr>
              <w:t xml:space="preserve">r. </w:t>
            </w:r>
            <w:proofErr w:type="spellStart"/>
            <w:r w:rsidRPr="00983B59">
              <w:rPr>
                <w:rFonts w:cstheme="minorHAnsi"/>
                <w:bCs/>
                <w:sz w:val="24"/>
                <w:szCs w:val="24"/>
              </w:rPr>
              <w:t>Wahyudi</w:t>
            </w:r>
            <w:proofErr w:type="spellEnd"/>
            <w:r w:rsidRPr="00983B59">
              <w:rPr>
                <w:rFonts w:cstheme="minorHAnsi"/>
                <w:bCs/>
                <w:sz w:val="24"/>
                <w:szCs w:val="24"/>
              </w:rPr>
              <w:t xml:space="preserve"> </w:t>
            </w:r>
            <w:proofErr w:type="spellStart"/>
            <w:r w:rsidRPr="00983B59">
              <w:rPr>
                <w:rFonts w:cstheme="minorHAnsi"/>
                <w:bCs/>
                <w:sz w:val="24"/>
                <w:szCs w:val="24"/>
              </w:rPr>
              <w:t>Hasbi</w:t>
            </w:r>
            <w:proofErr w:type="spellEnd"/>
          </w:p>
        </w:tc>
        <w:tc>
          <w:tcPr>
            <w:tcW w:w="2158" w:type="dxa"/>
            <w:gridSpan w:val="3"/>
          </w:tcPr>
          <w:p w14:paraId="71ED6A24" w14:textId="77777777" w:rsidR="00E00EC9" w:rsidRPr="00D93A66" w:rsidRDefault="00E00EC9" w:rsidP="00D93A66">
            <w:pPr>
              <w:jc w:val="center"/>
              <w:rPr>
                <w:rFonts w:cstheme="minorHAnsi"/>
                <w:b/>
                <w:sz w:val="24"/>
                <w:szCs w:val="24"/>
              </w:rPr>
            </w:pPr>
            <w:r>
              <w:rPr>
                <w:rFonts w:cstheme="minorHAnsi"/>
                <w:b/>
                <w:sz w:val="24"/>
                <w:szCs w:val="24"/>
              </w:rPr>
              <w:t>Email</w:t>
            </w:r>
          </w:p>
        </w:tc>
        <w:tc>
          <w:tcPr>
            <w:tcW w:w="3370" w:type="dxa"/>
            <w:gridSpan w:val="3"/>
          </w:tcPr>
          <w:p w14:paraId="3C0DDD77" w14:textId="00A6FE85" w:rsidR="00E00EC9" w:rsidRPr="00983B59" w:rsidRDefault="00983B59" w:rsidP="00D93A66">
            <w:pPr>
              <w:jc w:val="center"/>
              <w:rPr>
                <w:rFonts w:cstheme="minorHAnsi"/>
                <w:bCs/>
                <w:sz w:val="24"/>
                <w:szCs w:val="24"/>
              </w:rPr>
            </w:pPr>
            <w:r w:rsidRPr="00983B59">
              <w:rPr>
                <w:rFonts w:cstheme="minorHAnsi"/>
                <w:bCs/>
                <w:sz w:val="24"/>
                <w:szCs w:val="24"/>
              </w:rPr>
              <w:t>wahyudi.hasbi@lapan.go.id</w:t>
            </w:r>
          </w:p>
        </w:tc>
      </w:tr>
      <w:tr w:rsidR="00057D04" w:rsidRPr="00D93A66" w14:paraId="2873A2E2" w14:textId="77777777" w:rsidTr="00D200D2">
        <w:tc>
          <w:tcPr>
            <w:tcW w:w="1523" w:type="dxa"/>
          </w:tcPr>
          <w:p w14:paraId="492F1CBA" w14:textId="77777777" w:rsidR="00057D04" w:rsidRDefault="00057D04" w:rsidP="00057D04">
            <w:pPr>
              <w:jc w:val="left"/>
              <w:rPr>
                <w:rFonts w:cstheme="minorHAnsi"/>
                <w:b/>
                <w:sz w:val="24"/>
                <w:szCs w:val="24"/>
              </w:rPr>
            </w:pPr>
            <w:r w:rsidRPr="00D93A66">
              <w:rPr>
                <w:rFonts w:cstheme="minorHAnsi"/>
                <w:b/>
                <w:sz w:val="24"/>
                <w:szCs w:val="24"/>
              </w:rPr>
              <w:t>Report Date</w:t>
            </w:r>
          </w:p>
        </w:tc>
        <w:tc>
          <w:tcPr>
            <w:tcW w:w="9387" w:type="dxa"/>
            <w:gridSpan w:val="13"/>
          </w:tcPr>
          <w:p w14:paraId="2F6DF598" w14:textId="41FAC6E4" w:rsidR="00057D04" w:rsidRDefault="002E58E3" w:rsidP="00057D04">
            <w:pPr>
              <w:jc w:val="left"/>
              <w:rPr>
                <w:rFonts w:cstheme="minorHAnsi"/>
                <w:b/>
                <w:sz w:val="24"/>
                <w:szCs w:val="24"/>
              </w:rPr>
            </w:pPr>
            <w:r>
              <w:rPr>
                <w:rFonts w:cstheme="minorHAnsi"/>
                <w:b/>
                <w:sz w:val="24"/>
                <w:szCs w:val="24"/>
              </w:rPr>
              <w:t xml:space="preserve">Monday, </w:t>
            </w:r>
            <w:r>
              <w:rPr>
                <w:rFonts w:cstheme="minorHAnsi" w:hint="eastAsia"/>
                <w:b/>
                <w:sz w:val="24"/>
                <w:szCs w:val="24"/>
              </w:rPr>
              <w:t>A</w:t>
            </w:r>
            <w:r>
              <w:rPr>
                <w:rFonts w:cstheme="minorHAnsi"/>
                <w:b/>
                <w:sz w:val="24"/>
                <w:szCs w:val="24"/>
              </w:rPr>
              <w:t>pril 3, 2023</w:t>
            </w:r>
          </w:p>
        </w:tc>
      </w:tr>
      <w:tr w:rsidR="00E00EC9" w:rsidRPr="00D93A66" w14:paraId="687B6A72" w14:textId="77777777" w:rsidTr="00D200D2">
        <w:tc>
          <w:tcPr>
            <w:tcW w:w="10910" w:type="dxa"/>
            <w:gridSpan w:val="14"/>
          </w:tcPr>
          <w:p w14:paraId="773C89B2" w14:textId="00470A88" w:rsidR="00E00EC9" w:rsidRDefault="00E00EC9" w:rsidP="00D93A66">
            <w:pPr>
              <w:jc w:val="center"/>
              <w:rPr>
                <w:rFonts w:cstheme="minorHAnsi"/>
                <w:b/>
                <w:sz w:val="24"/>
                <w:szCs w:val="24"/>
              </w:rPr>
            </w:pPr>
          </w:p>
        </w:tc>
      </w:tr>
      <w:tr w:rsidR="0077095D" w:rsidRPr="00D93A66" w14:paraId="2738E701" w14:textId="77777777" w:rsidTr="00D200D2">
        <w:tc>
          <w:tcPr>
            <w:tcW w:w="10910" w:type="dxa"/>
            <w:gridSpan w:val="14"/>
          </w:tcPr>
          <w:p w14:paraId="61AF901F" w14:textId="77777777" w:rsidR="0077095D" w:rsidRPr="007E7577" w:rsidRDefault="0077095D" w:rsidP="006C7438">
            <w:pPr>
              <w:pStyle w:val="a6"/>
              <w:numPr>
                <w:ilvl w:val="0"/>
                <w:numId w:val="4"/>
              </w:numPr>
              <w:jc w:val="left"/>
              <w:rPr>
                <w:rFonts w:cstheme="minorHAnsi"/>
                <w:b/>
                <w:sz w:val="28"/>
                <w:szCs w:val="28"/>
              </w:rPr>
            </w:pPr>
            <w:r w:rsidRPr="007E7577">
              <w:rPr>
                <w:rFonts w:cstheme="minorHAnsi"/>
                <w:b/>
                <w:sz w:val="28"/>
                <w:szCs w:val="28"/>
              </w:rPr>
              <w:t>APT</w:t>
            </w:r>
          </w:p>
        </w:tc>
      </w:tr>
      <w:tr w:rsidR="0077095D" w:rsidRPr="00D93A66" w14:paraId="23B537A3" w14:textId="77777777" w:rsidTr="00D200D2">
        <w:trPr>
          <w:trHeight w:val="596"/>
        </w:trPr>
        <w:tc>
          <w:tcPr>
            <w:tcW w:w="3040" w:type="dxa"/>
            <w:gridSpan w:val="4"/>
          </w:tcPr>
          <w:p w14:paraId="4D02E0DD" w14:textId="77777777" w:rsidR="0077095D" w:rsidRPr="00D93A66" w:rsidRDefault="0077095D" w:rsidP="00D93A66">
            <w:pPr>
              <w:jc w:val="center"/>
              <w:rPr>
                <w:rFonts w:cstheme="minorHAnsi"/>
                <w:b/>
                <w:sz w:val="24"/>
                <w:szCs w:val="24"/>
              </w:rPr>
            </w:pPr>
            <w:r>
              <w:rPr>
                <w:rFonts w:cstheme="minorHAnsi"/>
                <w:b/>
                <w:sz w:val="24"/>
                <w:szCs w:val="24"/>
              </w:rPr>
              <w:t>APT Preliminary Views</w:t>
            </w:r>
          </w:p>
          <w:p w14:paraId="02794D6A" w14:textId="6A8E55F6" w:rsidR="0077095D" w:rsidRPr="00D93A66" w:rsidRDefault="0077095D" w:rsidP="00B63CF7">
            <w:pPr>
              <w:jc w:val="center"/>
              <w:rPr>
                <w:rFonts w:cstheme="minorHAnsi"/>
                <w:b/>
                <w:sz w:val="24"/>
                <w:szCs w:val="24"/>
              </w:rPr>
            </w:pPr>
            <w:r>
              <w:rPr>
                <w:rFonts w:cstheme="minorHAnsi"/>
                <w:bCs/>
                <w:sz w:val="24"/>
                <w:szCs w:val="24"/>
              </w:rPr>
              <w:t>CPM23-2/</w:t>
            </w:r>
          </w:p>
        </w:tc>
        <w:tc>
          <w:tcPr>
            <w:tcW w:w="7870" w:type="dxa"/>
            <w:gridSpan w:val="10"/>
          </w:tcPr>
          <w:p w14:paraId="7913315F" w14:textId="77777777" w:rsidR="0077095D" w:rsidRDefault="002E58E3" w:rsidP="002E58E3">
            <w:pPr>
              <w:rPr>
                <w:rFonts w:ascii="맑은 고딕" w:eastAsia="맑은 고딕" w:hAnsi="맑은 고딕"/>
                <w:color w:val="000000"/>
                <w:sz w:val="22"/>
              </w:rPr>
            </w:pPr>
            <w:r w:rsidRPr="00180E50">
              <w:rPr>
                <w:rFonts w:ascii="맑은 고딕" w:eastAsia="맑은 고딕" w:hAnsi="맑은 고딕" w:hint="eastAsia"/>
                <w:color w:val="000000"/>
                <w:sz w:val="22"/>
              </w:rPr>
              <w:t>APT Members support the protection of EESS (passive) sensors, including cold-sky calibration, in the band 36–37 GHz from non-GSO FSS operations in the band 37.5–38 GHz, with an unwanted emission power density limit, based on the results of ITU-R studies</w:t>
            </w:r>
            <w:r w:rsidR="0005542F">
              <w:rPr>
                <w:rFonts w:ascii="맑은 고딕" w:eastAsia="맑은 고딕" w:hAnsi="맑은 고딕"/>
                <w:color w:val="000000"/>
                <w:sz w:val="22"/>
              </w:rPr>
              <w:t>.</w:t>
            </w:r>
          </w:p>
          <w:p w14:paraId="0266B887" w14:textId="77777777" w:rsidR="0005542F" w:rsidRPr="002B309B" w:rsidRDefault="0005542F" w:rsidP="002E58E3">
            <w:pPr>
              <w:rPr>
                <w:rFonts w:ascii="맑은 고딕" w:eastAsia="맑은 고딕" w:hAnsi="맑은 고딕"/>
                <w:color w:val="000000"/>
                <w:sz w:val="6"/>
                <w:szCs w:val="6"/>
              </w:rPr>
            </w:pPr>
          </w:p>
          <w:p w14:paraId="029B87CB" w14:textId="456D72D4" w:rsidR="00135916" w:rsidRPr="00983B59" w:rsidRDefault="0005542F" w:rsidP="00135916">
            <w:pPr>
              <w:pStyle w:val="a6"/>
              <w:numPr>
                <w:ilvl w:val="0"/>
                <w:numId w:val="5"/>
              </w:numPr>
              <w:ind w:left="373" w:hanging="373"/>
              <w:rPr>
                <w:rFonts w:ascii="맑은 고딕" w:eastAsia="맑은 고딕" w:hAnsi="맑은 고딕"/>
                <w:color w:val="000000"/>
                <w:szCs w:val="20"/>
              </w:rPr>
            </w:pPr>
            <w:r w:rsidRPr="0005542F">
              <w:rPr>
                <w:rFonts w:ascii="맑은 고딕" w:eastAsia="맑은 고딕" w:hAnsi="맑은 고딕"/>
                <w:color w:val="000000"/>
                <w:szCs w:val="20"/>
              </w:rPr>
              <w:t xml:space="preserve">Other View: </w:t>
            </w:r>
            <w:r w:rsidRPr="0005542F">
              <w:rPr>
                <w:rFonts w:ascii="맑은 고딕" w:eastAsia="맑은 고딕" w:hAnsi="맑은 고딕" w:hint="eastAsia"/>
                <w:color w:val="000000"/>
                <w:szCs w:val="20"/>
              </w:rPr>
              <w:t>Some APT Members support an approach of implementing the conditions identified in the results of ITU-R studies conducted under this agenda item as regulatory provisions to protect EESS (passive) sensors.</w:t>
            </w:r>
          </w:p>
        </w:tc>
      </w:tr>
      <w:tr w:rsidR="0077095D" w:rsidRPr="00D93A66" w14:paraId="3A7503B4" w14:textId="77777777" w:rsidTr="00D200D2">
        <w:trPr>
          <w:trHeight w:val="889"/>
        </w:trPr>
        <w:tc>
          <w:tcPr>
            <w:tcW w:w="3040" w:type="dxa"/>
            <w:gridSpan w:val="4"/>
          </w:tcPr>
          <w:p w14:paraId="7A243E3A" w14:textId="77777777" w:rsidR="0077095D" w:rsidRPr="00D93A66" w:rsidRDefault="0077095D" w:rsidP="00D93A66">
            <w:pPr>
              <w:jc w:val="center"/>
              <w:rPr>
                <w:rFonts w:cstheme="minorHAnsi"/>
                <w:b/>
                <w:sz w:val="24"/>
                <w:szCs w:val="24"/>
              </w:rPr>
            </w:pPr>
            <w:r>
              <w:rPr>
                <w:rFonts w:cstheme="minorHAnsi"/>
                <w:b/>
                <w:sz w:val="24"/>
                <w:szCs w:val="24"/>
              </w:rPr>
              <w:t>APT Views for modification of CPM Report</w:t>
            </w:r>
          </w:p>
          <w:p w14:paraId="5B741D59" w14:textId="7CEBFAB4" w:rsidR="0077095D" w:rsidRPr="00D93A66" w:rsidRDefault="0077095D" w:rsidP="00447DE1">
            <w:pPr>
              <w:jc w:val="center"/>
              <w:rPr>
                <w:rFonts w:cstheme="minorHAnsi"/>
                <w:b/>
                <w:sz w:val="24"/>
                <w:szCs w:val="24"/>
              </w:rPr>
            </w:pPr>
            <w:r>
              <w:rPr>
                <w:rFonts w:cstheme="minorHAnsi"/>
                <w:bCs/>
                <w:sz w:val="24"/>
                <w:szCs w:val="24"/>
              </w:rPr>
              <w:t>CPM23-2/</w:t>
            </w:r>
            <w:r w:rsidR="000C4333">
              <w:rPr>
                <w:rFonts w:cstheme="minorHAnsi"/>
                <w:bCs/>
                <w:sz w:val="24"/>
                <w:szCs w:val="24"/>
              </w:rPr>
              <w:t>240 R1</w:t>
            </w:r>
          </w:p>
        </w:tc>
        <w:tc>
          <w:tcPr>
            <w:tcW w:w="7870" w:type="dxa"/>
            <w:gridSpan w:val="10"/>
          </w:tcPr>
          <w:p w14:paraId="00F4628A" w14:textId="1829ADD9" w:rsidR="00A601CB" w:rsidRPr="00180E50" w:rsidRDefault="002E58E3" w:rsidP="00180E50">
            <w:pPr>
              <w:rPr>
                <w:rFonts w:ascii="맑은 고딕" w:eastAsia="맑은 고딕" w:hAnsi="맑은 고딕"/>
                <w:color w:val="000000"/>
                <w:sz w:val="22"/>
              </w:rPr>
            </w:pPr>
            <w:r w:rsidRPr="00180E50">
              <w:rPr>
                <w:rFonts w:ascii="맑은 고딕" w:eastAsia="맑은 고딕" w:hAnsi="맑은 고딕"/>
                <w:color w:val="000000"/>
                <w:sz w:val="22"/>
              </w:rPr>
              <w:t>Results of CPM23-1 stipulates that “WRC</w:t>
            </w:r>
            <w:r w:rsidRPr="00180E50">
              <w:rPr>
                <w:rFonts w:ascii="맑은 고딕" w:eastAsia="맑은 고딕" w:hAnsi="맑은 고딕"/>
                <w:color w:val="000000"/>
                <w:sz w:val="22"/>
              </w:rPr>
              <w:noBreakHyphen/>
              <w:t>19 invites ITU-R to conduct further study of this topic and develop Recommendations and/or Reports, as appropriate, and report back to WRC</w:t>
            </w:r>
            <w:r w:rsidRPr="00180E50">
              <w:rPr>
                <w:rFonts w:ascii="맑은 고딕" w:eastAsia="맑은 고딕" w:hAnsi="맑은 고딕"/>
                <w:color w:val="000000"/>
                <w:sz w:val="22"/>
              </w:rPr>
              <w:noBreakHyphen/>
              <w:t>23 to take action, if necessary”.</w:t>
            </w:r>
          </w:p>
        </w:tc>
      </w:tr>
      <w:tr w:rsidR="0077095D" w:rsidRPr="00D93A66" w14:paraId="0081A22F" w14:textId="77777777" w:rsidTr="00D200D2">
        <w:tc>
          <w:tcPr>
            <w:tcW w:w="3040" w:type="dxa"/>
            <w:gridSpan w:val="4"/>
          </w:tcPr>
          <w:p w14:paraId="361BD361" w14:textId="77777777" w:rsidR="006C7438" w:rsidRDefault="0077095D" w:rsidP="0077095D">
            <w:pPr>
              <w:jc w:val="center"/>
              <w:rPr>
                <w:rFonts w:cstheme="minorHAnsi"/>
                <w:b/>
                <w:sz w:val="24"/>
                <w:szCs w:val="24"/>
              </w:rPr>
            </w:pPr>
            <w:r>
              <w:rPr>
                <w:rFonts w:cstheme="minorHAnsi"/>
                <w:b/>
                <w:sz w:val="24"/>
                <w:szCs w:val="24"/>
              </w:rPr>
              <w:t xml:space="preserve">Outcome from earlier </w:t>
            </w:r>
          </w:p>
          <w:p w14:paraId="6488FE03" w14:textId="77777777" w:rsidR="0077095D" w:rsidRPr="0077095D" w:rsidRDefault="0077095D" w:rsidP="0077095D">
            <w:pPr>
              <w:jc w:val="center"/>
              <w:rPr>
                <w:rFonts w:cstheme="minorHAnsi"/>
                <w:bCs/>
                <w:sz w:val="24"/>
                <w:szCs w:val="24"/>
              </w:rPr>
            </w:pPr>
            <w:r>
              <w:rPr>
                <w:rFonts w:cstheme="minorHAnsi"/>
                <w:b/>
                <w:sz w:val="24"/>
                <w:szCs w:val="24"/>
              </w:rPr>
              <w:t>APT Coord meeting</w:t>
            </w:r>
          </w:p>
        </w:tc>
        <w:tc>
          <w:tcPr>
            <w:tcW w:w="7870" w:type="dxa"/>
            <w:gridSpan w:val="10"/>
          </w:tcPr>
          <w:p w14:paraId="7685A7C2" w14:textId="6F638219" w:rsidR="0077095D" w:rsidRPr="00180E50" w:rsidRDefault="00180E50" w:rsidP="00180E50">
            <w:pPr>
              <w:rPr>
                <w:rFonts w:cstheme="minorHAnsi"/>
                <w:bCs/>
                <w:sz w:val="24"/>
                <w:szCs w:val="24"/>
              </w:rPr>
            </w:pPr>
            <w:r w:rsidRPr="00180E50">
              <w:rPr>
                <w:rFonts w:ascii="맑은 고딕" w:eastAsia="맑은 고딕" w:hAnsi="맑은 고딕" w:hint="eastAsia"/>
                <w:color w:val="000000"/>
                <w:sz w:val="22"/>
              </w:rPr>
              <w:t>N</w:t>
            </w:r>
            <w:r w:rsidRPr="00180E50">
              <w:rPr>
                <w:rFonts w:ascii="맑은 고딕" w:eastAsia="맑은 고딕" w:hAnsi="맑은 고딕"/>
                <w:color w:val="000000"/>
                <w:sz w:val="22"/>
              </w:rPr>
              <w:t>on</w:t>
            </w:r>
            <w:r>
              <w:rPr>
                <w:rFonts w:ascii="맑은 고딕" w:eastAsia="맑은 고딕" w:hAnsi="맑은 고딕"/>
                <w:color w:val="000000"/>
                <w:sz w:val="22"/>
              </w:rPr>
              <w:t>e</w:t>
            </w:r>
          </w:p>
        </w:tc>
      </w:tr>
      <w:tr w:rsidR="0077095D" w:rsidRPr="00D93A66" w14:paraId="589C229E" w14:textId="77777777" w:rsidTr="00D200D2">
        <w:tc>
          <w:tcPr>
            <w:tcW w:w="10910" w:type="dxa"/>
            <w:gridSpan w:val="14"/>
          </w:tcPr>
          <w:p w14:paraId="08379D59" w14:textId="77777777" w:rsidR="0077095D" w:rsidRDefault="0077095D" w:rsidP="0077095D">
            <w:pPr>
              <w:jc w:val="left"/>
              <w:rPr>
                <w:rFonts w:cstheme="minorHAnsi"/>
                <w:b/>
                <w:sz w:val="24"/>
                <w:szCs w:val="24"/>
              </w:rPr>
            </w:pPr>
          </w:p>
        </w:tc>
      </w:tr>
      <w:tr w:rsidR="0077095D" w:rsidRPr="00D93A66" w14:paraId="1B75A785" w14:textId="77777777" w:rsidTr="00D200D2">
        <w:tc>
          <w:tcPr>
            <w:tcW w:w="10910" w:type="dxa"/>
            <w:gridSpan w:val="14"/>
          </w:tcPr>
          <w:p w14:paraId="78E8F115" w14:textId="77777777" w:rsidR="0077095D" w:rsidRPr="007E7577" w:rsidRDefault="0077095D" w:rsidP="006C7438">
            <w:pPr>
              <w:pStyle w:val="a6"/>
              <w:numPr>
                <w:ilvl w:val="0"/>
                <w:numId w:val="4"/>
              </w:numPr>
              <w:jc w:val="left"/>
              <w:rPr>
                <w:rFonts w:cstheme="minorHAnsi"/>
                <w:b/>
                <w:sz w:val="28"/>
                <w:szCs w:val="28"/>
              </w:rPr>
            </w:pPr>
            <w:r w:rsidRPr="007E7577">
              <w:rPr>
                <w:rFonts w:cstheme="minorHAnsi"/>
                <w:b/>
                <w:sz w:val="28"/>
                <w:szCs w:val="28"/>
              </w:rPr>
              <w:t>Other regional groups</w:t>
            </w:r>
          </w:p>
        </w:tc>
      </w:tr>
      <w:tr w:rsidR="007E7577" w:rsidRPr="00D93A66" w14:paraId="2E08947E" w14:textId="77777777" w:rsidTr="00E5383F">
        <w:tc>
          <w:tcPr>
            <w:tcW w:w="1534" w:type="dxa"/>
            <w:gridSpan w:val="2"/>
          </w:tcPr>
          <w:p w14:paraId="0BA85A95" w14:textId="77777777" w:rsidR="007E7577" w:rsidRDefault="007E7577" w:rsidP="00D93A66">
            <w:pPr>
              <w:jc w:val="center"/>
              <w:rPr>
                <w:rFonts w:cstheme="minorHAnsi"/>
                <w:b/>
                <w:sz w:val="24"/>
                <w:szCs w:val="24"/>
              </w:rPr>
            </w:pPr>
          </w:p>
        </w:tc>
        <w:tc>
          <w:tcPr>
            <w:tcW w:w="1863" w:type="dxa"/>
            <w:gridSpan w:val="3"/>
          </w:tcPr>
          <w:p w14:paraId="54A7C19F" w14:textId="77777777" w:rsidR="007E7577" w:rsidRDefault="007E7577" w:rsidP="00A809B7">
            <w:pPr>
              <w:jc w:val="center"/>
              <w:rPr>
                <w:rFonts w:cstheme="minorHAnsi"/>
                <w:b/>
                <w:sz w:val="24"/>
                <w:szCs w:val="24"/>
              </w:rPr>
            </w:pPr>
            <w:r>
              <w:rPr>
                <w:rFonts w:cstheme="minorHAnsi"/>
                <w:b/>
                <w:sz w:val="24"/>
                <w:szCs w:val="24"/>
              </w:rPr>
              <w:t>ATU</w:t>
            </w:r>
            <w:r>
              <w:rPr>
                <w:rFonts w:cstheme="minorHAnsi"/>
                <w:bCs/>
                <w:sz w:val="24"/>
                <w:szCs w:val="24"/>
              </w:rPr>
              <w:t xml:space="preserve"> </w:t>
            </w:r>
          </w:p>
        </w:tc>
        <w:tc>
          <w:tcPr>
            <w:tcW w:w="1985" w:type="dxa"/>
            <w:gridSpan w:val="3"/>
          </w:tcPr>
          <w:p w14:paraId="42BBD325" w14:textId="77777777" w:rsidR="007E7577" w:rsidRDefault="007E7577" w:rsidP="00D93A66">
            <w:pPr>
              <w:jc w:val="center"/>
              <w:rPr>
                <w:rFonts w:cstheme="minorHAnsi"/>
                <w:b/>
                <w:sz w:val="24"/>
                <w:szCs w:val="24"/>
              </w:rPr>
            </w:pPr>
            <w:r>
              <w:rPr>
                <w:rFonts w:cstheme="minorHAnsi"/>
                <w:b/>
                <w:sz w:val="24"/>
                <w:szCs w:val="24"/>
              </w:rPr>
              <w:t>ASMG</w:t>
            </w:r>
          </w:p>
        </w:tc>
        <w:tc>
          <w:tcPr>
            <w:tcW w:w="1984" w:type="dxa"/>
          </w:tcPr>
          <w:p w14:paraId="3A9FF8E0" w14:textId="77777777" w:rsidR="007E7577" w:rsidRDefault="007E7577" w:rsidP="00D93A66">
            <w:pPr>
              <w:jc w:val="center"/>
              <w:rPr>
                <w:rFonts w:cstheme="minorHAnsi"/>
                <w:b/>
                <w:sz w:val="24"/>
                <w:szCs w:val="24"/>
              </w:rPr>
            </w:pPr>
            <w:r>
              <w:rPr>
                <w:rFonts w:cstheme="minorHAnsi"/>
                <w:b/>
                <w:sz w:val="24"/>
                <w:szCs w:val="24"/>
              </w:rPr>
              <w:t>CEPT</w:t>
            </w:r>
          </w:p>
        </w:tc>
        <w:tc>
          <w:tcPr>
            <w:tcW w:w="1843" w:type="dxa"/>
            <w:gridSpan w:val="3"/>
          </w:tcPr>
          <w:p w14:paraId="261B7953" w14:textId="77777777" w:rsidR="007E7577" w:rsidRDefault="007E7577" w:rsidP="00D93A66">
            <w:pPr>
              <w:jc w:val="center"/>
              <w:rPr>
                <w:rFonts w:cstheme="minorHAnsi"/>
                <w:b/>
                <w:sz w:val="24"/>
                <w:szCs w:val="24"/>
              </w:rPr>
            </w:pPr>
            <w:r>
              <w:rPr>
                <w:rFonts w:cstheme="minorHAnsi"/>
                <w:b/>
                <w:sz w:val="24"/>
                <w:szCs w:val="24"/>
              </w:rPr>
              <w:t>CITEL</w:t>
            </w:r>
          </w:p>
        </w:tc>
        <w:tc>
          <w:tcPr>
            <w:tcW w:w="1701" w:type="dxa"/>
            <w:gridSpan w:val="2"/>
          </w:tcPr>
          <w:p w14:paraId="070A37BA" w14:textId="77777777" w:rsidR="007E7577" w:rsidRDefault="007E7577" w:rsidP="00D93A66">
            <w:pPr>
              <w:jc w:val="center"/>
              <w:rPr>
                <w:rFonts w:cstheme="minorHAnsi"/>
                <w:b/>
                <w:sz w:val="24"/>
                <w:szCs w:val="24"/>
              </w:rPr>
            </w:pPr>
            <w:r>
              <w:rPr>
                <w:rFonts w:cstheme="minorHAnsi"/>
                <w:b/>
                <w:sz w:val="24"/>
                <w:szCs w:val="24"/>
              </w:rPr>
              <w:t>RCC</w:t>
            </w:r>
          </w:p>
        </w:tc>
      </w:tr>
      <w:tr w:rsidR="007E7577" w:rsidRPr="00D93A66" w14:paraId="6DBD9FC6" w14:textId="77777777" w:rsidTr="00E5383F">
        <w:tc>
          <w:tcPr>
            <w:tcW w:w="1534" w:type="dxa"/>
            <w:gridSpan w:val="2"/>
          </w:tcPr>
          <w:p w14:paraId="1A3568E9" w14:textId="77777777" w:rsidR="007E7577" w:rsidRDefault="007E7577" w:rsidP="00D93A66">
            <w:pPr>
              <w:jc w:val="center"/>
              <w:rPr>
                <w:rFonts w:cstheme="minorHAnsi"/>
                <w:b/>
                <w:sz w:val="24"/>
                <w:szCs w:val="24"/>
              </w:rPr>
            </w:pPr>
            <w:r>
              <w:rPr>
                <w:rFonts w:cstheme="minorHAnsi"/>
                <w:b/>
                <w:sz w:val="24"/>
                <w:szCs w:val="24"/>
              </w:rPr>
              <w:t>Input(s)</w:t>
            </w:r>
          </w:p>
        </w:tc>
        <w:tc>
          <w:tcPr>
            <w:tcW w:w="1863" w:type="dxa"/>
            <w:gridSpan w:val="3"/>
          </w:tcPr>
          <w:p w14:paraId="0E0682E5" w14:textId="77777777" w:rsidR="007E7577" w:rsidRDefault="007E7577" w:rsidP="00D93A66">
            <w:pPr>
              <w:jc w:val="center"/>
              <w:rPr>
                <w:rFonts w:cstheme="minorHAnsi"/>
                <w:b/>
                <w:sz w:val="24"/>
                <w:szCs w:val="24"/>
              </w:rPr>
            </w:pPr>
            <w:r>
              <w:rPr>
                <w:rFonts w:cstheme="minorHAnsi"/>
                <w:bCs/>
                <w:sz w:val="24"/>
                <w:szCs w:val="24"/>
              </w:rPr>
              <w:t>CPM23-2/</w:t>
            </w:r>
            <w:proofErr w:type="spellStart"/>
            <w:r>
              <w:rPr>
                <w:rFonts w:cstheme="minorHAnsi"/>
                <w:bCs/>
                <w:sz w:val="24"/>
                <w:szCs w:val="24"/>
              </w:rPr>
              <w:t>xxxx</w:t>
            </w:r>
            <w:proofErr w:type="spellEnd"/>
          </w:p>
        </w:tc>
        <w:tc>
          <w:tcPr>
            <w:tcW w:w="1985" w:type="dxa"/>
            <w:gridSpan w:val="3"/>
          </w:tcPr>
          <w:p w14:paraId="2AD85346" w14:textId="77777777" w:rsidR="007E7577" w:rsidRDefault="007E7577" w:rsidP="00D93A66">
            <w:pPr>
              <w:jc w:val="center"/>
              <w:rPr>
                <w:rFonts w:cstheme="minorHAnsi"/>
                <w:b/>
                <w:sz w:val="24"/>
                <w:szCs w:val="24"/>
              </w:rPr>
            </w:pPr>
            <w:r>
              <w:rPr>
                <w:rFonts w:cstheme="minorHAnsi"/>
                <w:bCs/>
                <w:sz w:val="24"/>
                <w:szCs w:val="24"/>
              </w:rPr>
              <w:t>CPM23-2/</w:t>
            </w:r>
            <w:proofErr w:type="spellStart"/>
            <w:r>
              <w:rPr>
                <w:rFonts w:cstheme="minorHAnsi"/>
                <w:bCs/>
                <w:sz w:val="24"/>
                <w:szCs w:val="24"/>
              </w:rPr>
              <w:t>xxxx</w:t>
            </w:r>
            <w:proofErr w:type="spellEnd"/>
          </w:p>
        </w:tc>
        <w:tc>
          <w:tcPr>
            <w:tcW w:w="1984" w:type="dxa"/>
          </w:tcPr>
          <w:p w14:paraId="47FF743A" w14:textId="77777777" w:rsidR="007E7577" w:rsidRDefault="007E7577" w:rsidP="00D93A66">
            <w:pPr>
              <w:jc w:val="center"/>
              <w:rPr>
                <w:rFonts w:cstheme="minorHAnsi"/>
                <w:b/>
                <w:sz w:val="24"/>
                <w:szCs w:val="24"/>
              </w:rPr>
            </w:pPr>
            <w:r>
              <w:rPr>
                <w:rFonts w:cstheme="minorHAnsi"/>
                <w:bCs/>
                <w:sz w:val="24"/>
                <w:szCs w:val="24"/>
              </w:rPr>
              <w:t>CPM23-2/</w:t>
            </w:r>
            <w:proofErr w:type="spellStart"/>
            <w:r>
              <w:rPr>
                <w:rFonts w:cstheme="minorHAnsi"/>
                <w:bCs/>
                <w:sz w:val="24"/>
                <w:szCs w:val="24"/>
              </w:rPr>
              <w:t>xxxx</w:t>
            </w:r>
            <w:proofErr w:type="spellEnd"/>
          </w:p>
        </w:tc>
        <w:tc>
          <w:tcPr>
            <w:tcW w:w="1843" w:type="dxa"/>
            <w:gridSpan w:val="3"/>
          </w:tcPr>
          <w:p w14:paraId="2E1AC012" w14:textId="77777777" w:rsidR="007E7577" w:rsidRDefault="007E7577" w:rsidP="00D93A66">
            <w:pPr>
              <w:jc w:val="center"/>
              <w:rPr>
                <w:rFonts w:cstheme="minorHAnsi"/>
                <w:b/>
                <w:sz w:val="24"/>
                <w:szCs w:val="24"/>
              </w:rPr>
            </w:pPr>
            <w:r>
              <w:rPr>
                <w:rFonts w:cstheme="minorHAnsi"/>
                <w:bCs/>
                <w:sz w:val="24"/>
                <w:szCs w:val="24"/>
              </w:rPr>
              <w:t>CPM23-2/</w:t>
            </w:r>
            <w:proofErr w:type="spellStart"/>
            <w:r>
              <w:rPr>
                <w:rFonts w:cstheme="minorHAnsi"/>
                <w:bCs/>
                <w:sz w:val="24"/>
                <w:szCs w:val="24"/>
              </w:rPr>
              <w:t>xxxx</w:t>
            </w:r>
            <w:proofErr w:type="spellEnd"/>
          </w:p>
        </w:tc>
        <w:tc>
          <w:tcPr>
            <w:tcW w:w="1701" w:type="dxa"/>
            <w:gridSpan w:val="2"/>
          </w:tcPr>
          <w:p w14:paraId="534734B3" w14:textId="77777777" w:rsidR="007E7577" w:rsidRDefault="007E7577" w:rsidP="00D93A66">
            <w:pPr>
              <w:jc w:val="center"/>
              <w:rPr>
                <w:rFonts w:cstheme="minorHAnsi"/>
                <w:b/>
                <w:sz w:val="24"/>
                <w:szCs w:val="24"/>
              </w:rPr>
            </w:pPr>
            <w:r>
              <w:rPr>
                <w:rFonts w:cstheme="minorHAnsi"/>
                <w:bCs/>
                <w:sz w:val="24"/>
                <w:szCs w:val="24"/>
              </w:rPr>
              <w:t>CPM23-2/</w:t>
            </w:r>
            <w:proofErr w:type="spellStart"/>
            <w:r>
              <w:rPr>
                <w:rFonts w:cstheme="minorHAnsi"/>
                <w:bCs/>
                <w:sz w:val="24"/>
                <w:szCs w:val="24"/>
              </w:rPr>
              <w:t>xxxx</w:t>
            </w:r>
            <w:proofErr w:type="spellEnd"/>
          </w:p>
        </w:tc>
      </w:tr>
      <w:tr w:rsidR="007E7577" w:rsidRPr="00D93A66" w14:paraId="671089FB" w14:textId="77777777" w:rsidTr="00E5383F">
        <w:tc>
          <w:tcPr>
            <w:tcW w:w="1534" w:type="dxa"/>
            <w:gridSpan w:val="2"/>
          </w:tcPr>
          <w:p w14:paraId="1EA76C96" w14:textId="77777777" w:rsidR="007E7577" w:rsidRPr="00D200D2" w:rsidRDefault="007E7577" w:rsidP="00D200D2">
            <w:pPr>
              <w:jc w:val="left"/>
            </w:pPr>
            <w:r w:rsidRPr="00D200D2">
              <w:t>Summary of views/proposals</w:t>
            </w:r>
          </w:p>
        </w:tc>
        <w:tc>
          <w:tcPr>
            <w:tcW w:w="1863" w:type="dxa"/>
            <w:gridSpan w:val="3"/>
          </w:tcPr>
          <w:p w14:paraId="11FD58C8" w14:textId="77777777" w:rsidR="00D200D2" w:rsidRDefault="00D200D2" w:rsidP="00D200D2">
            <w:pPr>
              <w:pStyle w:val="a7"/>
              <w:spacing w:line="240" w:lineRule="auto"/>
              <w:ind w:left="310" w:hanging="310"/>
              <w:jc w:val="left"/>
              <w:rPr>
                <w:rFonts w:asciiTheme="minorHAnsi" w:eastAsiaTheme="minorEastAsia" w:hAnsiTheme="minorHAnsi" w:cstheme="minorBidi"/>
                <w:color w:val="auto"/>
                <w:kern w:val="2"/>
                <w:szCs w:val="22"/>
              </w:rPr>
            </w:pPr>
            <w:r>
              <w:rPr>
                <w:rFonts w:asciiTheme="minorHAnsi" w:eastAsiaTheme="minorEastAsia" w:hAnsiTheme="minorHAnsi" w:cstheme="minorBidi"/>
                <w:color w:val="auto"/>
                <w:kern w:val="2"/>
                <w:szCs w:val="22"/>
              </w:rPr>
              <w:t>None</w:t>
            </w:r>
          </w:p>
          <w:p w14:paraId="461E4BF4" w14:textId="77777777" w:rsidR="00D200D2" w:rsidRDefault="00D200D2" w:rsidP="00D200D2">
            <w:pPr>
              <w:pStyle w:val="a7"/>
              <w:spacing w:line="240" w:lineRule="auto"/>
              <w:ind w:left="310" w:hanging="310"/>
              <w:jc w:val="left"/>
              <w:rPr>
                <w:rFonts w:asciiTheme="minorHAnsi" w:eastAsiaTheme="minorEastAsia" w:hAnsiTheme="minorHAnsi" w:cstheme="minorBidi"/>
                <w:color w:val="auto"/>
                <w:kern w:val="2"/>
                <w:szCs w:val="22"/>
              </w:rPr>
            </w:pPr>
          </w:p>
          <w:p w14:paraId="3F43A448" w14:textId="77777777" w:rsidR="00D200D2" w:rsidRPr="00D200D2" w:rsidRDefault="00D200D2" w:rsidP="00D200D2">
            <w:pPr>
              <w:pStyle w:val="10"/>
              <w:wordWrap w:val="0"/>
              <w:snapToGrid w:val="0"/>
              <w:spacing w:before="0"/>
              <w:ind w:left="1664" w:hanging="1664"/>
              <w:jc w:val="left"/>
              <w:rPr>
                <w:rFonts w:asciiTheme="minorHAnsi" w:eastAsiaTheme="minorEastAsia" w:hAnsiTheme="minorHAnsi" w:cstheme="minorBidi"/>
                <w:color w:val="auto"/>
                <w:kern w:val="2"/>
                <w:sz w:val="20"/>
                <w:szCs w:val="22"/>
              </w:rPr>
            </w:pPr>
            <w:r w:rsidRPr="00D200D2">
              <w:rPr>
                <w:rFonts w:asciiTheme="minorHAnsi" w:eastAsiaTheme="minorEastAsia" w:hAnsiTheme="minorHAnsi" w:cstheme="minorBidi" w:hint="eastAsia"/>
                <w:color w:val="auto"/>
                <w:kern w:val="2"/>
                <w:sz w:val="20"/>
                <w:szCs w:val="22"/>
              </w:rPr>
              <w:t>2022. 8. (APM23-3)</w:t>
            </w:r>
          </w:p>
          <w:p w14:paraId="17FD8180" w14:textId="77777777" w:rsidR="007E7577" w:rsidRPr="00D200D2" w:rsidRDefault="007E7577" w:rsidP="00D95494">
            <w:pPr>
              <w:pStyle w:val="a7"/>
              <w:spacing w:line="240" w:lineRule="auto"/>
              <w:jc w:val="left"/>
            </w:pPr>
          </w:p>
        </w:tc>
        <w:tc>
          <w:tcPr>
            <w:tcW w:w="1985" w:type="dxa"/>
            <w:gridSpan w:val="3"/>
          </w:tcPr>
          <w:p w14:paraId="314A2D1E" w14:textId="63D5817D" w:rsidR="00D200D2" w:rsidRDefault="00D200D2" w:rsidP="00D200D2">
            <w:pPr>
              <w:pStyle w:val="10"/>
              <w:wordWrap w:val="0"/>
              <w:snapToGrid w:val="0"/>
              <w:spacing w:before="0"/>
              <w:ind w:left="1510" w:hanging="1510"/>
              <w:jc w:val="left"/>
              <w:rPr>
                <w:rFonts w:asciiTheme="minorHAnsi" w:eastAsiaTheme="minorEastAsia" w:hAnsiTheme="minorHAnsi" w:cstheme="minorBidi"/>
                <w:color w:val="auto"/>
                <w:kern w:val="2"/>
                <w:sz w:val="20"/>
                <w:szCs w:val="22"/>
              </w:rPr>
            </w:pPr>
            <w:r>
              <w:rPr>
                <w:rFonts w:asciiTheme="minorHAnsi" w:eastAsiaTheme="minorEastAsia" w:hAnsiTheme="minorHAnsi" w:cstheme="minorBidi" w:hint="eastAsia"/>
                <w:color w:val="auto"/>
                <w:kern w:val="2"/>
                <w:sz w:val="20"/>
                <w:szCs w:val="22"/>
              </w:rPr>
              <w:t>N</w:t>
            </w:r>
            <w:r>
              <w:rPr>
                <w:rFonts w:asciiTheme="minorHAnsi" w:eastAsiaTheme="minorEastAsia" w:hAnsiTheme="minorHAnsi" w:cstheme="minorBidi"/>
                <w:color w:val="auto"/>
                <w:kern w:val="2"/>
                <w:sz w:val="20"/>
                <w:szCs w:val="22"/>
              </w:rPr>
              <w:t>one</w:t>
            </w:r>
          </w:p>
          <w:p w14:paraId="6902821B" w14:textId="77777777" w:rsidR="00D200D2" w:rsidRDefault="00D200D2" w:rsidP="00D200D2">
            <w:pPr>
              <w:pStyle w:val="10"/>
              <w:wordWrap w:val="0"/>
              <w:snapToGrid w:val="0"/>
              <w:spacing w:before="0"/>
              <w:ind w:left="1510" w:hanging="1510"/>
              <w:jc w:val="left"/>
              <w:rPr>
                <w:rFonts w:asciiTheme="minorHAnsi" w:eastAsiaTheme="minorEastAsia" w:hAnsiTheme="minorHAnsi" w:cstheme="minorBidi"/>
                <w:color w:val="auto"/>
                <w:kern w:val="2"/>
                <w:sz w:val="20"/>
                <w:szCs w:val="22"/>
              </w:rPr>
            </w:pPr>
          </w:p>
          <w:p w14:paraId="053BB2EC" w14:textId="5CF12551" w:rsidR="00D200D2" w:rsidRDefault="00D200D2" w:rsidP="00D200D2">
            <w:pPr>
              <w:pStyle w:val="10"/>
              <w:wordWrap w:val="0"/>
              <w:snapToGrid w:val="0"/>
              <w:spacing w:before="0"/>
              <w:ind w:left="1510" w:hanging="1510"/>
              <w:jc w:val="left"/>
              <w:rPr>
                <w:rFonts w:asciiTheme="minorHAnsi" w:eastAsiaTheme="minorEastAsia" w:hAnsiTheme="minorHAnsi" w:cstheme="minorBidi"/>
                <w:color w:val="auto"/>
                <w:kern w:val="2"/>
                <w:sz w:val="20"/>
                <w:szCs w:val="22"/>
              </w:rPr>
            </w:pPr>
            <w:r w:rsidRPr="00D200D2">
              <w:rPr>
                <w:rFonts w:asciiTheme="minorHAnsi" w:eastAsiaTheme="minorEastAsia" w:hAnsiTheme="minorHAnsi" w:cstheme="minorBidi" w:hint="eastAsia"/>
                <w:color w:val="auto"/>
                <w:kern w:val="2"/>
                <w:sz w:val="20"/>
                <w:szCs w:val="22"/>
              </w:rPr>
              <w:t>202</w:t>
            </w:r>
            <w:r w:rsidR="00D95494">
              <w:rPr>
                <w:rFonts w:asciiTheme="minorHAnsi" w:eastAsiaTheme="minorEastAsia" w:hAnsiTheme="minorHAnsi" w:cstheme="minorBidi"/>
                <w:color w:val="auto"/>
                <w:kern w:val="2"/>
                <w:sz w:val="20"/>
                <w:szCs w:val="22"/>
              </w:rPr>
              <w:t>3</w:t>
            </w:r>
            <w:r w:rsidRPr="00D200D2">
              <w:rPr>
                <w:rFonts w:asciiTheme="minorHAnsi" w:eastAsiaTheme="minorEastAsia" w:hAnsiTheme="minorHAnsi" w:cstheme="minorBidi" w:hint="eastAsia"/>
                <w:color w:val="auto"/>
                <w:kern w:val="2"/>
                <w:sz w:val="20"/>
                <w:szCs w:val="22"/>
              </w:rPr>
              <w:t xml:space="preserve">. </w:t>
            </w:r>
            <w:r w:rsidR="00D95494">
              <w:rPr>
                <w:rFonts w:asciiTheme="minorHAnsi" w:eastAsiaTheme="minorEastAsia" w:hAnsiTheme="minorHAnsi" w:cstheme="minorBidi"/>
                <w:color w:val="auto"/>
                <w:kern w:val="2"/>
                <w:sz w:val="20"/>
                <w:szCs w:val="22"/>
              </w:rPr>
              <w:t>2</w:t>
            </w:r>
            <w:r w:rsidRPr="00D200D2">
              <w:rPr>
                <w:rFonts w:asciiTheme="minorHAnsi" w:eastAsiaTheme="minorEastAsia" w:hAnsiTheme="minorHAnsi" w:cstheme="minorBidi" w:hint="eastAsia"/>
                <w:color w:val="auto"/>
                <w:kern w:val="2"/>
                <w:sz w:val="20"/>
                <w:szCs w:val="22"/>
              </w:rPr>
              <w:t>. (</w:t>
            </w:r>
            <w:r w:rsidR="00D95494">
              <w:rPr>
                <w:rFonts w:asciiTheme="minorHAnsi" w:eastAsiaTheme="minorEastAsia" w:hAnsiTheme="minorHAnsi" w:cstheme="minorBidi"/>
                <w:color w:val="auto"/>
                <w:kern w:val="2"/>
                <w:sz w:val="20"/>
                <w:szCs w:val="22"/>
              </w:rPr>
              <w:t>30</w:t>
            </w:r>
            <w:r w:rsidRPr="00D200D2">
              <w:rPr>
                <w:rFonts w:asciiTheme="minorHAnsi" w:eastAsiaTheme="minorEastAsia" w:hAnsiTheme="minorHAnsi" w:cstheme="minorBidi" w:hint="eastAsia"/>
                <w:color w:val="auto"/>
                <w:kern w:val="2"/>
                <w:sz w:val="20"/>
                <w:szCs w:val="22"/>
              </w:rPr>
              <w:t>th ASMG</w:t>
            </w:r>
            <w:r>
              <w:rPr>
                <w:rFonts w:asciiTheme="minorHAnsi" w:eastAsiaTheme="minorEastAsia" w:hAnsiTheme="minorHAnsi" w:cstheme="minorBidi"/>
                <w:color w:val="auto"/>
                <w:kern w:val="2"/>
                <w:sz w:val="20"/>
                <w:szCs w:val="22"/>
              </w:rPr>
              <w:t>)</w:t>
            </w:r>
          </w:p>
          <w:p w14:paraId="735DB828" w14:textId="77777777" w:rsidR="007E7577" w:rsidRPr="00D200D2" w:rsidRDefault="007E7577" w:rsidP="00D95494">
            <w:pPr>
              <w:pStyle w:val="10"/>
              <w:wordWrap w:val="0"/>
              <w:snapToGrid w:val="0"/>
              <w:spacing w:before="0"/>
              <w:ind w:left="42" w:hanging="42"/>
              <w:jc w:val="left"/>
            </w:pPr>
          </w:p>
        </w:tc>
        <w:tc>
          <w:tcPr>
            <w:tcW w:w="1984" w:type="dxa"/>
          </w:tcPr>
          <w:p w14:paraId="1F4F23B6" w14:textId="77777777" w:rsidR="00E5383F" w:rsidRDefault="00E5383F" w:rsidP="00D200D2">
            <w:pPr>
              <w:jc w:val="left"/>
            </w:pPr>
            <w:r>
              <w:t>None</w:t>
            </w:r>
          </w:p>
          <w:p w14:paraId="06C0C715" w14:textId="77777777" w:rsidR="00E5383F" w:rsidRDefault="00E5383F" w:rsidP="00D200D2">
            <w:pPr>
              <w:jc w:val="left"/>
            </w:pPr>
          </w:p>
          <w:p w14:paraId="7DF9DB54" w14:textId="0CC52173" w:rsidR="00E5383F" w:rsidRDefault="00E5383F" w:rsidP="00D200D2">
            <w:pPr>
              <w:jc w:val="left"/>
            </w:pPr>
            <w:r>
              <w:t>(</w:t>
            </w:r>
            <w:hyperlink r:id="rId7" w:history="1">
              <w:r w:rsidRPr="00326E7F">
                <w:rPr>
                  <w:rStyle w:val="a8"/>
                </w:rPr>
                <w:t>APG23-5/INF-39</w:t>
              </w:r>
            </w:hyperlink>
            <w:r>
              <w:t>)</w:t>
            </w:r>
          </w:p>
          <w:p w14:paraId="6D6EBA42" w14:textId="4514DB15" w:rsidR="00780238" w:rsidRPr="00D200D2" w:rsidRDefault="00780238" w:rsidP="00D200D2">
            <w:pPr>
              <w:jc w:val="left"/>
            </w:pPr>
            <w:r>
              <w:t xml:space="preserve"> </w:t>
            </w:r>
          </w:p>
        </w:tc>
        <w:tc>
          <w:tcPr>
            <w:tcW w:w="1843" w:type="dxa"/>
            <w:gridSpan w:val="3"/>
          </w:tcPr>
          <w:p w14:paraId="4A6606CC" w14:textId="77777777" w:rsidR="00E5383F" w:rsidRDefault="00E5383F" w:rsidP="00D200D2">
            <w:pPr>
              <w:jc w:val="left"/>
            </w:pPr>
            <w:r>
              <w:t>None</w:t>
            </w:r>
          </w:p>
          <w:p w14:paraId="2410FD8D" w14:textId="77777777" w:rsidR="00E5383F" w:rsidRDefault="00E5383F" w:rsidP="00D200D2">
            <w:pPr>
              <w:jc w:val="left"/>
            </w:pPr>
          </w:p>
          <w:p w14:paraId="3AD9A050" w14:textId="0DAD9871" w:rsidR="00E5383F" w:rsidRDefault="00E5383F" w:rsidP="00D200D2">
            <w:pPr>
              <w:jc w:val="left"/>
            </w:pPr>
            <w:r w:rsidRPr="00D200D2">
              <w:rPr>
                <w:rFonts w:hint="eastAsia"/>
              </w:rPr>
              <w:t>(</w:t>
            </w:r>
            <w:hyperlink r:id="rId8" w:history="1">
              <w:r w:rsidRPr="00326E7F">
                <w:rPr>
                  <w:rStyle w:val="a8"/>
                </w:rPr>
                <w:t>APG23-5/INF-43</w:t>
              </w:r>
            </w:hyperlink>
            <w:r w:rsidRPr="00D200D2">
              <w:t>)</w:t>
            </w:r>
          </w:p>
          <w:p w14:paraId="4BEC6D30" w14:textId="4776ADF3" w:rsidR="0070147E" w:rsidRPr="00D200D2" w:rsidRDefault="0070147E" w:rsidP="00D200D2">
            <w:pPr>
              <w:jc w:val="left"/>
            </w:pPr>
          </w:p>
        </w:tc>
        <w:tc>
          <w:tcPr>
            <w:tcW w:w="1701" w:type="dxa"/>
            <w:gridSpan w:val="2"/>
          </w:tcPr>
          <w:p w14:paraId="00985208" w14:textId="77777777" w:rsidR="00E5383F" w:rsidRDefault="00E5383F" w:rsidP="00D200D2">
            <w:pPr>
              <w:jc w:val="left"/>
            </w:pPr>
            <w:r>
              <w:t>None</w:t>
            </w:r>
          </w:p>
          <w:p w14:paraId="186BBCEB" w14:textId="77777777" w:rsidR="00E5383F" w:rsidRDefault="00E5383F" w:rsidP="00D200D2">
            <w:pPr>
              <w:jc w:val="left"/>
            </w:pPr>
          </w:p>
          <w:p w14:paraId="22AAB8A9" w14:textId="6FA2A934" w:rsidR="00E5383F" w:rsidRDefault="00E5383F" w:rsidP="00D200D2">
            <w:pPr>
              <w:jc w:val="left"/>
            </w:pPr>
            <w:r w:rsidRPr="00D200D2">
              <w:rPr>
                <w:rFonts w:hint="eastAsia"/>
              </w:rPr>
              <w:t>(</w:t>
            </w:r>
            <w:hyperlink r:id="rId9" w:history="1">
              <w:r w:rsidRPr="00326E7F">
                <w:rPr>
                  <w:rStyle w:val="a8"/>
                </w:rPr>
                <w:t>APG23-5/INF-45</w:t>
              </w:r>
            </w:hyperlink>
            <w:r w:rsidRPr="00D200D2">
              <w:t>)</w:t>
            </w:r>
          </w:p>
          <w:p w14:paraId="4825A3FA" w14:textId="2D47F5D5" w:rsidR="00D200D2" w:rsidRPr="00D200D2" w:rsidRDefault="00D200D2" w:rsidP="00D95494">
            <w:pPr>
              <w:jc w:val="left"/>
            </w:pPr>
          </w:p>
        </w:tc>
      </w:tr>
      <w:tr w:rsidR="006C7438" w:rsidRPr="00D93A66" w14:paraId="5494A82D" w14:textId="77777777" w:rsidTr="00D200D2">
        <w:tc>
          <w:tcPr>
            <w:tcW w:w="10910" w:type="dxa"/>
            <w:gridSpan w:val="14"/>
          </w:tcPr>
          <w:p w14:paraId="008A4C10" w14:textId="77777777" w:rsidR="006C7438" w:rsidRPr="00D200D2" w:rsidRDefault="006C7438" w:rsidP="00D200D2">
            <w:pPr>
              <w:jc w:val="left"/>
            </w:pPr>
          </w:p>
        </w:tc>
      </w:tr>
      <w:tr w:rsidR="0077095D" w:rsidRPr="00D93A66" w14:paraId="5A822E92" w14:textId="77777777" w:rsidTr="00D200D2">
        <w:tc>
          <w:tcPr>
            <w:tcW w:w="10910" w:type="dxa"/>
            <w:gridSpan w:val="14"/>
          </w:tcPr>
          <w:p w14:paraId="6604A030" w14:textId="77777777" w:rsidR="0077095D" w:rsidRPr="007E7577" w:rsidRDefault="007E7577" w:rsidP="006C7438">
            <w:pPr>
              <w:pStyle w:val="a6"/>
              <w:numPr>
                <w:ilvl w:val="0"/>
                <w:numId w:val="4"/>
              </w:numPr>
              <w:jc w:val="left"/>
              <w:rPr>
                <w:rFonts w:cstheme="minorHAnsi"/>
                <w:b/>
                <w:sz w:val="28"/>
                <w:szCs w:val="28"/>
              </w:rPr>
            </w:pPr>
            <w:r>
              <w:rPr>
                <w:rFonts w:cstheme="minorHAnsi"/>
                <w:b/>
                <w:sz w:val="28"/>
                <w:szCs w:val="28"/>
              </w:rPr>
              <w:t>Summary of discussion</w:t>
            </w:r>
            <w:r w:rsidR="00FE6D23">
              <w:rPr>
                <w:rFonts w:cstheme="minorHAnsi"/>
                <w:b/>
                <w:sz w:val="28"/>
                <w:szCs w:val="28"/>
              </w:rPr>
              <w:t>s</w:t>
            </w:r>
            <w:r>
              <w:rPr>
                <w:rFonts w:cstheme="minorHAnsi"/>
                <w:b/>
                <w:sz w:val="28"/>
                <w:szCs w:val="28"/>
              </w:rPr>
              <w:t xml:space="preserve"> during CPM23-</w:t>
            </w:r>
            <w:r w:rsidR="00580AA6">
              <w:rPr>
                <w:rFonts w:cstheme="minorHAnsi"/>
                <w:b/>
                <w:sz w:val="28"/>
                <w:szCs w:val="28"/>
              </w:rPr>
              <w:t>2</w:t>
            </w:r>
          </w:p>
        </w:tc>
      </w:tr>
      <w:tr w:rsidR="006C7438" w:rsidRPr="00D93A66" w14:paraId="5D2A54E8" w14:textId="77777777" w:rsidTr="00D200D2">
        <w:tc>
          <w:tcPr>
            <w:tcW w:w="3710" w:type="dxa"/>
            <w:gridSpan w:val="6"/>
          </w:tcPr>
          <w:p w14:paraId="4F418EC6" w14:textId="77777777" w:rsidR="006C7438" w:rsidRPr="006C7438" w:rsidRDefault="006C7438" w:rsidP="006C7438">
            <w:pPr>
              <w:jc w:val="left"/>
              <w:rPr>
                <w:rFonts w:cstheme="minorHAnsi"/>
                <w:b/>
                <w:sz w:val="24"/>
                <w:szCs w:val="24"/>
              </w:rPr>
            </w:pPr>
            <w:r w:rsidRPr="006C7438">
              <w:rPr>
                <w:rFonts w:cstheme="minorHAnsi"/>
                <w:b/>
                <w:sz w:val="24"/>
                <w:szCs w:val="24"/>
              </w:rPr>
              <w:t>Working documents</w:t>
            </w:r>
            <w:r>
              <w:rPr>
                <w:rFonts w:cstheme="minorHAnsi"/>
                <w:b/>
                <w:sz w:val="24"/>
                <w:szCs w:val="24"/>
              </w:rPr>
              <w:t>/</w:t>
            </w:r>
            <w:r w:rsidRPr="006C7438">
              <w:rPr>
                <w:rFonts w:cstheme="minorHAnsi"/>
                <w:b/>
                <w:sz w:val="24"/>
                <w:szCs w:val="24"/>
              </w:rPr>
              <w:t>TEMPs</w:t>
            </w:r>
            <w:r>
              <w:rPr>
                <w:rFonts w:cstheme="minorHAnsi"/>
                <w:b/>
                <w:sz w:val="24"/>
                <w:szCs w:val="24"/>
              </w:rPr>
              <w:t xml:space="preserve"> </w:t>
            </w:r>
            <w:proofErr w:type="spellStart"/>
            <w:r>
              <w:rPr>
                <w:rFonts w:cstheme="minorHAnsi"/>
                <w:b/>
                <w:sz w:val="24"/>
                <w:szCs w:val="24"/>
              </w:rPr>
              <w:t>etc</w:t>
            </w:r>
            <w:proofErr w:type="spellEnd"/>
          </w:p>
        </w:tc>
        <w:tc>
          <w:tcPr>
            <w:tcW w:w="7200" w:type="dxa"/>
            <w:gridSpan w:val="8"/>
          </w:tcPr>
          <w:p w14:paraId="3C67CE6D" w14:textId="645EA5C2" w:rsidR="00E5383F" w:rsidRPr="00D95494" w:rsidRDefault="00000000" w:rsidP="006C7438">
            <w:pPr>
              <w:jc w:val="left"/>
              <w:rPr>
                <w:rFonts w:cstheme="minorHAnsi"/>
                <w:bCs/>
                <w:sz w:val="22"/>
              </w:rPr>
            </w:pPr>
            <w:hyperlink r:id="rId10" w:history="1">
              <w:r w:rsidR="00E5383F" w:rsidRPr="00D95494">
                <w:rPr>
                  <w:rStyle w:val="a8"/>
                  <w:rFonts w:cstheme="minorHAnsi"/>
                  <w:bCs/>
                  <w:sz w:val="22"/>
                </w:rPr>
                <w:t>C</w:t>
              </w:r>
              <w:r w:rsidR="000C4333" w:rsidRPr="00D95494">
                <w:rPr>
                  <w:rStyle w:val="a8"/>
                  <w:rFonts w:cstheme="minorHAnsi"/>
                  <w:bCs/>
                  <w:sz w:val="22"/>
                </w:rPr>
                <w:t>PM23-2/</w:t>
              </w:r>
              <w:r w:rsidR="00E5383F" w:rsidRPr="00D95494">
                <w:rPr>
                  <w:rStyle w:val="a8"/>
                  <w:rFonts w:cstheme="minorHAnsi"/>
                  <w:bCs/>
                  <w:sz w:val="22"/>
                </w:rPr>
                <w:t>34 (</w:t>
              </w:r>
              <w:r w:rsidR="000C4333" w:rsidRPr="00D95494">
                <w:rPr>
                  <w:rStyle w:val="a8"/>
                  <w:rFonts w:cstheme="minorHAnsi"/>
                  <w:bCs/>
                  <w:sz w:val="22"/>
                </w:rPr>
                <w:t>F)</w:t>
              </w:r>
            </w:hyperlink>
          </w:p>
          <w:p w14:paraId="210F25D0" w14:textId="2229C479" w:rsidR="006C7438" w:rsidRPr="0077095D" w:rsidRDefault="00000000" w:rsidP="006C7438">
            <w:pPr>
              <w:jc w:val="left"/>
              <w:rPr>
                <w:rFonts w:cstheme="minorHAnsi"/>
                <w:bCs/>
                <w:sz w:val="24"/>
                <w:szCs w:val="24"/>
              </w:rPr>
            </w:pPr>
            <w:hyperlink r:id="rId11" w:history="1">
              <w:r w:rsidR="00E5383F" w:rsidRPr="00D95494">
                <w:rPr>
                  <w:rStyle w:val="a8"/>
                  <w:rFonts w:cstheme="minorHAnsi"/>
                  <w:bCs/>
                  <w:sz w:val="22"/>
                </w:rPr>
                <w:t>C</w:t>
              </w:r>
              <w:r w:rsidR="000C4333" w:rsidRPr="00D95494">
                <w:rPr>
                  <w:rStyle w:val="a8"/>
                  <w:rFonts w:cstheme="minorHAnsi"/>
                  <w:bCs/>
                  <w:sz w:val="22"/>
                </w:rPr>
                <w:t>PM23-2/</w:t>
              </w:r>
              <w:r w:rsidR="00E5383F" w:rsidRPr="00D95494">
                <w:rPr>
                  <w:rStyle w:val="a8"/>
                  <w:rFonts w:cstheme="minorHAnsi"/>
                  <w:bCs/>
                  <w:sz w:val="22"/>
                </w:rPr>
                <w:t>83 (CHN)</w:t>
              </w:r>
            </w:hyperlink>
            <w:r w:rsidR="00E5383F">
              <w:rPr>
                <w:rFonts w:cstheme="minorHAnsi"/>
                <w:bCs/>
                <w:sz w:val="24"/>
                <w:szCs w:val="24"/>
              </w:rPr>
              <w:t xml:space="preserve"> </w:t>
            </w:r>
          </w:p>
        </w:tc>
      </w:tr>
      <w:tr w:rsidR="006C7438" w:rsidRPr="00D93A66" w14:paraId="227BA99F" w14:textId="77777777" w:rsidTr="00D200D2">
        <w:tc>
          <w:tcPr>
            <w:tcW w:w="10910" w:type="dxa"/>
            <w:gridSpan w:val="14"/>
          </w:tcPr>
          <w:p w14:paraId="674B345A" w14:textId="5BF59A5F" w:rsidR="00E5383F" w:rsidRPr="002B309B" w:rsidRDefault="00E5383F" w:rsidP="002B309B">
            <w:pPr>
              <w:rPr>
                <w:rFonts w:ascii="맑은 고딕" w:eastAsia="맑은 고딕" w:hAnsi="맑은 고딕"/>
                <w:color w:val="000000"/>
                <w:sz w:val="22"/>
              </w:rPr>
            </w:pPr>
            <w:r w:rsidRPr="000C4333">
              <w:t>“</w:t>
            </w:r>
            <w:r w:rsidRPr="002B309B">
              <w:rPr>
                <w:rFonts w:ascii="맑은 고딕" w:eastAsia="맑은 고딕" w:hAnsi="맑은 고딕"/>
                <w:color w:val="000000"/>
                <w:sz w:val="22"/>
              </w:rPr>
              <w:t>WRC</w:t>
            </w:r>
            <w:r w:rsidRPr="002B309B">
              <w:rPr>
                <w:rFonts w:ascii="맑은 고딕" w:eastAsia="맑은 고딕" w:hAnsi="맑은 고딕"/>
                <w:color w:val="000000"/>
                <w:sz w:val="22"/>
              </w:rPr>
              <w:noBreakHyphen/>
              <w:t xml:space="preserve">19 invites </w:t>
            </w:r>
            <w:r w:rsidRPr="002B309B">
              <w:rPr>
                <w:rFonts w:ascii="맑은 고딕" w:eastAsia="맑은 고딕" w:hAnsi="맑은 고딕"/>
                <w:b/>
                <w:bCs/>
                <w:color w:val="000000"/>
                <w:sz w:val="22"/>
              </w:rPr>
              <w:t>ITU-R to conduct further study of this topic and develop Recommendations and/or Reports</w:t>
            </w:r>
            <w:r w:rsidRPr="002B309B">
              <w:rPr>
                <w:rFonts w:ascii="맑은 고딕" w:eastAsia="맑은 고딕" w:hAnsi="맑은 고딕"/>
                <w:color w:val="000000"/>
                <w:sz w:val="22"/>
              </w:rPr>
              <w:t xml:space="preserve">, as appropriate, and </w:t>
            </w:r>
            <w:r w:rsidRPr="002B309B">
              <w:rPr>
                <w:rFonts w:ascii="맑은 고딕" w:eastAsia="맑은 고딕" w:hAnsi="맑은 고딕"/>
                <w:b/>
                <w:bCs/>
                <w:color w:val="000000"/>
                <w:sz w:val="22"/>
              </w:rPr>
              <w:t>report back to WRC</w:t>
            </w:r>
            <w:r w:rsidRPr="002B309B">
              <w:rPr>
                <w:rFonts w:ascii="맑은 고딕" w:eastAsia="맑은 고딕" w:hAnsi="맑은 고딕"/>
                <w:b/>
                <w:bCs/>
                <w:color w:val="000000"/>
                <w:sz w:val="22"/>
              </w:rPr>
              <w:noBreakHyphen/>
              <w:t>23 to take action, if necessary</w:t>
            </w:r>
            <w:r w:rsidRPr="002B309B">
              <w:rPr>
                <w:rFonts w:ascii="맑은 고딕" w:eastAsia="맑은 고딕" w:hAnsi="맑은 고딕"/>
                <w:color w:val="000000"/>
                <w:sz w:val="22"/>
              </w:rPr>
              <w:t>.”</w:t>
            </w:r>
          </w:p>
          <w:p w14:paraId="3BC813B7" w14:textId="77777777" w:rsidR="006C7438" w:rsidRDefault="000C4333" w:rsidP="002B309B">
            <w:pPr>
              <w:rPr>
                <w:rFonts w:ascii="맑은 고딕" w:eastAsia="맑은 고딕" w:hAnsi="맑은 고딕"/>
                <w:color w:val="000000"/>
                <w:sz w:val="22"/>
              </w:rPr>
            </w:pPr>
            <w:r w:rsidRPr="002B309B">
              <w:rPr>
                <w:rFonts w:ascii="맑은 고딕" w:eastAsia="맑은 고딕" w:hAnsi="맑은 고딕"/>
                <w:color w:val="000000"/>
                <w:sz w:val="22"/>
              </w:rPr>
              <w:t>“</w:t>
            </w:r>
            <w:r w:rsidR="00E5383F" w:rsidRPr="002B309B">
              <w:rPr>
                <w:rFonts w:ascii="맑은 고딕" w:eastAsia="맑은 고딕" w:hAnsi="맑은 고딕"/>
                <w:color w:val="000000"/>
                <w:sz w:val="22"/>
              </w:rPr>
              <w:t xml:space="preserve">WRC-23 is therefore invited to </w:t>
            </w:r>
            <w:r w:rsidR="00E5383F" w:rsidRPr="002B309B">
              <w:rPr>
                <w:rFonts w:ascii="맑은 고딕" w:eastAsia="맑은 고딕" w:hAnsi="맑은 고딕"/>
                <w:b/>
                <w:bCs/>
                <w:color w:val="000000"/>
                <w:sz w:val="22"/>
              </w:rPr>
              <w:t xml:space="preserve">consider whether any action should be taken at this </w:t>
            </w:r>
            <w:proofErr w:type="gramStart"/>
            <w:r w:rsidRPr="002B309B">
              <w:rPr>
                <w:rFonts w:ascii="맑은 고딕" w:eastAsia="맑은 고딕" w:hAnsi="맑은 고딕"/>
                <w:b/>
                <w:bCs/>
                <w:color w:val="000000"/>
                <w:sz w:val="22"/>
              </w:rPr>
              <w:t>C</w:t>
            </w:r>
            <w:r w:rsidR="00E5383F" w:rsidRPr="002B309B">
              <w:rPr>
                <w:rFonts w:ascii="맑은 고딕" w:eastAsia="맑은 고딕" w:hAnsi="맑은 고딕"/>
                <w:b/>
                <w:bCs/>
                <w:color w:val="000000"/>
                <w:sz w:val="22"/>
              </w:rPr>
              <w:t>onference</w:t>
            </w:r>
            <w:proofErr w:type="gramEnd"/>
            <w:r w:rsidRPr="002B309B">
              <w:rPr>
                <w:rFonts w:ascii="맑은 고딕" w:eastAsia="맑은 고딕" w:hAnsi="맑은 고딕"/>
                <w:color w:val="000000"/>
                <w:sz w:val="22"/>
              </w:rPr>
              <w:t>”</w:t>
            </w:r>
          </w:p>
          <w:p w14:paraId="39BAC394" w14:textId="77777777" w:rsidR="002B309B" w:rsidRPr="002B309B" w:rsidRDefault="002B309B" w:rsidP="002B309B">
            <w:pPr>
              <w:rPr>
                <w:rFonts w:ascii="맑은 고딕" w:eastAsia="맑은 고딕" w:hAnsi="맑은 고딕"/>
                <w:color w:val="000000"/>
                <w:sz w:val="2"/>
                <w:szCs w:val="2"/>
              </w:rPr>
            </w:pPr>
          </w:p>
          <w:p w14:paraId="3C0838E6" w14:textId="05A921C9" w:rsidR="00D95494" w:rsidRPr="000C4333" w:rsidRDefault="00D95494" w:rsidP="002B309B">
            <w:r w:rsidRPr="002B309B">
              <w:rPr>
                <w:rFonts w:ascii="맑은 고딕" w:eastAsia="맑은 고딕" w:hAnsi="맑은 고딕"/>
                <w:color w:val="000000"/>
                <w:sz w:val="22"/>
              </w:rPr>
              <w:t>When considering an additional attenuation provided by the FSS satellite body of more than 18 dB, all studies conclude that no specific unwanted emission limit would be needed to cover this scenario.</w:t>
            </w:r>
          </w:p>
        </w:tc>
      </w:tr>
      <w:tr w:rsidR="007E7577" w:rsidRPr="00D93A66" w14:paraId="5B2A5BD8" w14:textId="77777777" w:rsidTr="00D200D2">
        <w:tc>
          <w:tcPr>
            <w:tcW w:w="10910" w:type="dxa"/>
            <w:gridSpan w:val="14"/>
          </w:tcPr>
          <w:p w14:paraId="7D26F8F9" w14:textId="77777777" w:rsidR="007E7577" w:rsidRPr="0077095D" w:rsidRDefault="007E7577" w:rsidP="00D93A66">
            <w:pPr>
              <w:jc w:val="center"/>
              <w:rPr>
                <w:rFonts w:cstheme="minorHAnsi"/>
                <w:bCs/>
                <w:sz w:val="24"/>
                <w:szCs w:val="24"/>
              </w:rPr>
            </w:pPr>
          </w:p>
        </w:tc>
      </w:tr>
      <w:tr w:rsidR="007E7577" w:rsidRPr="00D93A66" w14:paraId="7373C342" w14:textId="77777777" w:rsidTr="00D200D2">
        <w:tc>
          <w:tcPr>
            <w:tcW w:w="10910" w:type="dxa"/>
            <w:gridSpan w:val="14"/>
          </w:tcPr>
          <w:p w14:paraId="0312632F" w14:textId="77777777" w:rsidR="007E7577" w:rsidRPr="007E7577" w:rsidRDefault="007E7577" w:rsidP="006C7438">
            <w:pPr>
              <w:pStyle w:val="a6"/>
              <w:numPr>
                <w:ilvl w:val="0"/>
                <w:numId w:val="4"/>
              </w:numPr>
              <w:jc w:val="left"/>
              <w:rPr>
                <w:rFonts w:cstheme="minorHAnsi"/>
                <w:bCs/>
                <w:sz w:val="24"/>
                <w:szCs w:val="24"/>
              </w:rPr>
            </w:pPr>
            <w:r w:rsidRPr="007E7577">
              <w:rPr>
                <w:rFonts w:cstheme="minorHAnsi"/>
                <w:b/>
                <w:sz w:val="28"/>
                <w:szCs w:val="28"/>
              </w:rPr>
              <w:t xml:space="preserve">Issue(s) which require </w:t>
            </w:r>
            <w:r w:rsidR="006C7438" w:rsidRPr="007E7577">
              <w:rPr>
                <w:rFonts w:cstheme="minorHAnsi"/>
                <w:b/>
                <w:sz w:val="28"/>
                <w:szCs w:val="28"/>
              </w:rPr>
              <w:t>discussion and</w:t>
            </w:r>
            <w:r w:rsidR="006C7438">
              <w:rPr>
                <w:rFonts w:cstheme="minorHAnsi"/>
                <w:b/>
                <w:sz w:val="28"/>
                <w:szCs w:val="28"/>
              </w:rPr>
              <w:t xml:space="preserve"> </w:t>
            </w:r>
            <w:r w:rsidR="006C7438" w:rsidRPr="007E7577">
              <w:rPr>
                <w:rFonts w:cstheme="minorHAnsi"/>
                <w:b/>
                <w:sz w:val="28"/>
                <w:szCs w:val="28"/>
              </w:rPr>
              <w:t xml:space="preserve">further guidance </w:t>
            </w:r>
            <w:r w:rsidRPr="007E7577">
              <w:rPr>
                <w:rFonts w:cstheme="minorHAnsi"/>
                <w:b/>
                <w:sz w:val="28"/>
                <w:szCs w:val="28"/>
              </w:rPr>
              <w:t xml:space="preserve">at APG Coordination meeting </w:t>
            </w:r>
          </w:p>
        </w:tc>
      </w:tr>
      <w:tr w:rsidR="007E7577" w:rsidRPr="00D93A66" w14:paraId="723FFA93" w14:textId="77777777" w:rsidTr="00D200D2">
        <w:tc>
          <w:tcPr>
            <w:tcW w:w="10910" w:type="dxa"/>
            <w:gridSpan w:val="14"/>
          </w:tcPr>
          <w:p w14:paraId="3B16BC3B" w14:textId="77777777" w:rsidR="007E7577" w:rsidRPr="0077095D" w:rsidRDefault="007E7577" w:rsidP="00C61C3A">
            <w:pPr>
              <w:jc w:val="center"/>
              <w:rPr>
                <w:rFonts w:cstheme="minorHAnsi"/>
                <w:bCs/>
                <w:sz w:val="24"/>
                <w:szCs w:val="24"/>
              </w:rPr>
            </w:pPr>
            <w:r w:rsidRPr="0077095D">
              <w:rPr>
                <w:rFonts w:cstheme="minorHAnsi"/>
                <w:bCs/>
                <w:sz w:val="24"/>
                <w:szCs w:val="24"/>
              </w:rPr>
              <w:t>[if any]</w:t>
            </w:r>
          </w:p>
        </w:tc>
      </w:tr>
    </w:tbl>
    <w:p w14:paraId="21485669" w14:textId="77777777" w:rsidR="00D93A66" w:rsidRDefault="00D93A66">
      <w:pPr>
        <w:rPr>
          <w:rFonts w:hint="eastAsia"/>
        </w:rPr>
      </w:pPr>
    </w:p>
    <w:sectPr w:rsidR="00D93A66" w:rsidSect="00B466C9">
      <w:headerReference w:type="default" r:id="rId12"/>
      <w:pgSz w:w="11906" w:h="16838"/>
      <w:pgMar w:top="720" w:right="510" w:bottom="720"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1B89F" w14:textId="77777777" w:rsidR="00172308" w:rsidRDefault="00172308" w:rsidP="00D93A66">
      <w:pPr>
        <w:spacing w:after="0" w:line="240" w:lineRule="auto"/>
      </w:pPr>
      <w:r>
        <w:separator/>
      </w:r>
    </w:p>
  </w:endnote>
  <w:endnote w:type="continuationSeparator" w:id="0">
    <w:p w14:paraId="6F359D74" w14:textId="77777777" w:rsidR="00172308" w:rsidRDefault="00172308" w:rsidP="00D93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한컴바탕">
    <w:altName w:val="바탕"/>
    <w:panose1 w:val="02030600000101010101"/>
    <w:charset w:val="81"/>
    <w:family w:val="roman"/>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Times New Roman Bold">
    <w:altName w:val="Tahoma"/>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41D6D" w14:textId="77777777" w:rsidR="00172308" w:rsidRDefault="00172308" w:rsidP="00D93A66">
      <w:pPr>
        <w:spacing w:after="0" w:line="240" w:lineRule="auto"/>
      </w:pPr>
      <w:r>
        <w:separator/>
      </w:r>
    </w:p>
  </w:footnote>
  <w:footnote w:type="continuationSeparator" w:id="0">
    <w:p w14:paraId="14CDB08D" w14:textId="77777777" w:rsidR="00172308" w:rsidRDefault="00172308" w:rsidP="00D93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583A" w14:textId="77777777" w:rsidR="00D93A66" w:rsidRDefault="00D93A66" w:rsidP="00D93A66">
    <w:pPr>
      <w:pStyle w:val="a3"/>
      <w:tabs>
        <w:tab w:val="clear" w:pos="4513"/>
        <w:tab w:val="clear" w:pos="9026"/>
        <w:tab w:val="left" w:pos="3594"/>
      </w:tabs>
      <w:jc w:val="center"/>
      <w:rPr>
        <w:b/>
        <w:bCs/>
        <w:sz w:val="28"/>
        <w:szCs w:val="28"/>
      </w:rPr>
    </w:pPr>
    <w:r w:rsidRPr="002C600C">
      <w:rPr>
        <w:b/>
        <w:bCs/>
        <w:sz w:val="28"/>
        <w:szCs w:val="28"/>
      </w:rPr>
      <w:t xml:space="preserve">Report of the </w:t>
    </w:r>
    <w:r w:rsidR="005462D5">
      <w:rPr>
        <w:b/>
        <w:bCs/>
        <w:sz w:val="28"/>
        <w:szCs w:val="28"/>
      </w:rPr>
      <w:t xml:space="preserve">APT </w:t>
    </w:r>
    <w:r w:rsidRPr="002C600C">
      <w:rPr>
        <w:b/>
        <w:bCs/>
        <w:sz w:val="28"/>
        <w:szCs w:val="28"/>
      </w:rPr>
      <w:t>Agenda Item Coordinator</w:t>
    </w:r>
  </w:p>
  <w:p w14:paraId="73CF8D52" w14:textId="77777777" w:rsidR="00E00EC9" w:rsidRPr="002C600C" w:rsidRDefault="00E00EC9" w:rsidP="00D93A66">
    <w:pPr>
      <w:pStyle w:val="a3"/>
      <w:tabs>
        <w:tab w:val="clear" w:pos="4513"/>
        <w:tab w:val="clear" w:pos="9026"/>
        <w:tab w:val="left" w:pos="3594"/>
      </w:tabs>
      <w:jc w:val="center"/>
      <w:rPr>
        <w:b/>
        <w:bCs/>
        <w:sz w:val="28"/>
        <w:szCs w:val="28"/>
      </w:rPr>
    </w:pPr>
    <w:r>
      <w:rPr>
        <w:b/>
        <w:bCs/>
        <w:sz w:val="28"/>
        <w:szCs w:val="28"/>
      </w:rPr>
      <w:t>CPM23-2</w:t>
    </w:r>
  </w:p>
  <w:p w14:paraId="7C6D847D" w14:textId="77777777" w:rsidR="00D93A66" w:rsidRDefault="00D93A6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5544B"/>
    <w:multiLevelType w:val="hybridMultilevel"/>
    <w:tmpl w:val="BF3617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AE5EFE"/>
    <w:multiLevelType w:val="hybridMultilevel"/>
    <w:tmpl w:val="281C058E"/>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2E4B21B0"/>
    <w:multiLevelType w:val="hybridMultilevel"/>
    <w:tmpl w:val="BF3617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31B1AC8"/>
    <w:multiLevelType w:val="hybridMultilevel"/>
    <w:tmpl w:val="A1A6EA96"/>
    <w:lvl w:ilvl="0" w:tplc="393AB9F6">
      <w:start w:val="2023"/>
      <w:numFmt w:val="bullet"/>
      <w:lvlText w:val="-"/>
      <w:lvlJc w:val="left"/>
      <w:pPr>
        <w:ind w:left="800" w:hanging="360"/>
      </w:pPr>
      <w:rPr>
        <w:rFonts w:ascii="Calibri" w:eastAsiaTheme="minorEastAsia" w:hAnsi="Calibri" w:cs="Calibri" w:hint="default"/>
        <w:color w:val="auto"/>
        <w:sz w:val="20"/>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4E777D08"/>
    <w:multiLevelType w:val="hybridMultilevel"/>
    <w:tmpl w:val="B6D6C778"/>
    <w:lvl w:ilvl="0" w:tplc="A9F0EC8E">
      <w:start w:val="9"/>
      <w:numFmt w:val="bullet"/>
      <w:lvlText w:val="※"/>
      <w:lvlJc w:val="left"/>
      <w:pPr>
        <w:ind w:left="800" w:hanging="360"/>
      </w:pPr>
      <w:rPr>
        <w:rFonts w:ascii="맑은 고딕" w:eastAsia="맑은 고딕" w:hAnsi="맑은 고딕" w:cstheme="minorBid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5DDC0CA4"/>
    <w:multiLevelType w:val="hybridMultilevel"/>
    <w:tmpl w:val="94E00122"/>
    <w:lvl w:ilvl="0" w:tplc="3272CCE8">
      <w:start w:val="2023"/>
      <w:numFmt w:val="bullet"/>
      <w:lvlText w:val="-"/>
      <w:lvlJc w:val="left"/>
      <w:pPr>
        <w:ind w:left="800" w:hanging="360"/>
      </w:pPr>
      <w:rPr>
        <w:rFonts w:ascii="Calibri" w:eastAsiaTheme="minorEastAsia" w:hAnsi="Calibri" w:cs="Calibri" w:hint="default"/>
        <w:color w:val="auto"/>
        <w:sz w:val="20"/>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619B4C5A"/>
    <w:multiLevelType w:val="hybridMultilevel"/>
    <w:tmpl w:val="E82807FC"/>
    <w:lvl w:ilvl="0" w:tplc="CD92DC88">
      <w:start w:val="5"/>
      <w:numFmt w:val="decimal"/>
      <w:lvlText w:val="%1."/>
      <w:lvlJc w:val="left"/>
      <w:pPr>
        <w:ind w:left="360" w:hanging="360"/>
      </w:pPr>
      <w:rPr>
        <w:rFonts w:hint="default"/>
        <w:b/>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61EC6584"/>
    <w:multiLevelType w:val="hybridMultilevel"/>
    <w:tmpl w:val="9A7E5440"/>
    <w:lvl w:ilvl="0" w:tplc="9E56D3E6">
      <w:start w:val="1"/>
      <w:numFmt w:val="decimal"/>
      <w:lvlText w:val="%1."/>
      <w:lvlJc w:val="left"/>
      <w:pPr>
        <w:ind w:left="360" w:hanging="360"/>
      </w:pPr>
      <w:rPr>
        <w:rFonts w:hint="default"/>
        <w:b/>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58715592">
    <w:abstractNumId w:val="0"/>
  </w:num>
  <w:num w:numId="2" w16cid:durableId="278344930">
    <w:abstractNumId w:val="2"/>
  </w:num>
  <w:num w:numId="3" w16cid:durableId="671831323">
    <w:abstractNumId w:val="6"/>
  </w:num>
  <w:num w:numId="4" w16cid:durableId="534081018">
    <w:abstractNumId w:val="7"/>
  </w:num>
  <w:num w:numId="5" w16cid:durableId="1815756552">
    <w:abstractNumId w:val="4"/>
  </w:num>
  <w:num w:numId="6" w16cid:durableId="1116214927">
    <w:abstractNumId w:val="1"/>
  </w:num>
  <w:num w:numId="7" w16cid:durableId="975531442">
    <w:abstractNumId w:val="5"/>
  </w:num>
  <w:num w:numId="8" w16cid:durableId="742485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66"/>
    <w:rsid w:val="0005542F"/>
    <w:rsid w:val="00057D04"/>
    <w:rsid w:val="000959D2"/>
    <w:rsid w:val="000C4333"/>
    <w:rsid w:val="00135916"/>
    <w:rsid w:val="00172308"/>
    <w:rsid w:val="00180E50"/>
    <w:rsid w:val="0029461B"/>
    <w:rsid w:val="002B309B"/>
    <w:rsid w:val="002E58E3"/>
    <w:rsid w:val="00326E7F"/>
    <w:rsid w:val="003F5B7B"/>
    <w:rsid w:val="005462D5"/>
    <w:rsid w:val="00580AA6"/>
    <w:rsid w:val="0058162A"/>
    <w:rsid w:val="005E5CFA"/>
    <w:rsid w:val="006C7438"/>
    <w:rsid w:val="0070147E"/>
    <w:rsid w:val="0077095D"/>
    <w:rsid w:val="00780238"/>
    <w:rsid w:val="007E7577"/>
    <w:rsid w:val="0088522B"/>
    <w:rsid w:val="008D4A4E"/>
    <w:rsid w:val="008F0C75"/>
    <w:rsid w:val="00911E1F"/>
    <w:rsid w:val="00952584"/>
    <w:rsid w:val="00983B59"/>
    <w:rsid w:val="009977D0"/>
    <w:rsid w:val="009D3F68"/>
    <w:rsid w:val="00A601CB"/>
    <w:rsid w:val="00B16274"/>
    <w:rsid w:val="00B466C9"/>
    <w:rsid w:val="00C61C3A"/>
    <w:rsid w:val="00C63D90"/>
    <w:rsid w:val="00C91AAA"/>
    <w:rsid w:val="00D200D2"/>
    <w:rsid w:val="00D93A66"/>
    <w:rsid w:val="00D95494"/>
    <w:rsid w:val="00DC2636"/>
    <w:rsid w:val="00E00EC9"/>
    <w:rsid w:val="00E5383F"/>
    <w:rsid w:val="00FE6D23"/>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05F49"/>
  <w15:chartTrackingRefBased/>
  <w15:docId w15:val="{EEF2309C-B166-4800-9295-83E19BC7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A66"/>
    <w:pPr>
      <w:widowControl w:val="0"/>
      <w:wordWrap w:val="0"/>
      <w:autoSpaceDE w:val="0"/>
      <w:autoSpaceDN w:val="0"/>
      <w:jc w:val="both"/>
    </w:pPr>
    <w:rPr>
      <w:kern w:val="2"/>
      <w:sz w:val="20"/>
      <w:lang w:val="en-US" w:eastAsia="ko-KR"/>
    </w:rPr>
  </w:style>
  <w:style w:type="paragraph" w:styleId="1">
    <w:name w:val="heading 1"/>
    <w:basedOn w:val="a"/>
    <w:next w:val="a"/>
    <w:link w:val="1Char"/>
    <w:qFormat/>
    <w:rsid w:val="0005542F"/>
    <w:pPr>
      <w:keepNext/>
      <w:keepLines/>
      <w:widowControl/>
      <w:tabs>
        <w:tab w:val="left" w:pos="1134"/>
        <w:tab w:val="left" w:pos="1871"/>
        <w:tab w:val="left" w:pos="2268"/>
      </w:tabs>
      <w:wordWrap/>
      <w:overflowPunct w:val="0"/>
      <w:adjustRightInd w:val="0"/>
      <w:spacing w:before="280" w:after="0" w:line="240" w:lineRule="auto"/>
      <w:ind w:left="1134" w:hanging="1134"/>
      <w:jc w:val="left"/>
      <w:outlineLvl w:val="0"/>
    </w:pPr>
    <w:rPr>
      <w:rFonts w:ascii="Times New Roman" w:eastAsia="굴림" w:hAnsi="Times New Roman" w:cs="Times New Roman"/>
      <w:b/>
      <w:kern w:val="0"/>
      <w:sz w:val="28"/>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3A66"/>
    <w:pPr>
      <w:widowControl/>
      <w:tabs>
        <w:tab w:val="center" w:pos="4513"/>
        <w:tab w:val="right" w:pos="9026"/>
      </w:tabs>
      <w:wordWrap/>
      <w:autoSpaceDE/>
      <w:autoSpaceDN/>
      <w:spacing w:after="0" w:line="240" w:lineRule="auto"/>
      <w:jc w:val="left"/>
    </w:pPr>
    <w:rPr>
      <w:rFonts w:eastAsiaTheme="minorHAnsi"/>
      <w:kern w:val="0"/>
      <w:sz w:val="22"/>
      <w:lang w:val="en-AU" w:eastAsia="en-US"/>
    </w:rPr>
  </w:style>
  <w:style w:type="character" w:customStyle="1" w:styleId="Char">
    <w:name w:val="머리글 Char"/>
    <w:basedOn w:val="a0"/>
    <w:link w:val="a3"/>
    <w:uiPriority w:val="99"/>
    <w:rsid w:val="00D93A66"/>
  </w:style>
  <w:style w:type="paragraph" w:styleId="a4">
    <w:name w:val="footer"/>
    <w:basedOn w:val="a"/>
    <w:link w:val="Char0"/>
    <w:uiPriority w:val="99"/>
    <w:unhideWhenUsed/>
    <w:rsid w:val="00D93A66"/>
    <w:pPr>
      <w:widowControl/>
      <w:tabs>
        <w:tab w:val="center" w:pos="4513"/>
        <w:tab w:val="right" w:pos="9026"/>
      </w:tabs>
      <w:wordWrap/>
      <w:autoSpaceDE/>
      <w:autoSpaceDN/>
      <w:spacing w:after="0" w:line="240" w:lineRule="auto"/>
      <w:jc w:val="left"/>
    </w:pPr>
    <w:rPr>
      <w:rFonts w:eastAsiaTheme="minorHAnsi"/>
      <w:kern w:val="0"/>
      <w:sz w:val="22"/>
      <w:lang w:val="en-AU" w:eastAsia="en-US"/>
    </w:rPr>
  </w:style>
  <w:style w:type="character" w:customStyle="1" w:styleId="Char0">
    <w:name w:val="바닥글 Char"/>
    <w:basedOn w:val="a0"/>
    <w:link w:val="a4"/>
    <w:uiPriority w:val="99"/>
    <w:rsid w:val="00D93A66"/>
  </w:style>
  <w:style w:type="table" w:styleId="a5">
    <w:name w:val="Table Grid"/>
    <w:basedOn w:val="a1"/>
    <w:uiPriority w:val="39"/>
    <w:rsid w:val="00D93A66"/>
    <w:pPr>
      <w:spacing w:after="0" w:line="240" w:lineRule="auto"/>
      <w:jc w:val="both"/>
    </w:pPr>
    <w:rPr>
      <w:kern w:val="2"/>
      <w:sz w:val="20"/>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7095D"/>
    <w:pPr>
      <w:ind w:left="720"/>
      <w:contextualSpacing/>
    </w:pPr>
  </w:style>
  <w:style w:type="paragraph" w:customStyle="1" w:styleId="a7">
    <w:name w:val="바탕글"/>
    <w:basedOn w:val="a"/>
    <w:rsid w:val="008D4A4E"/>
    <w:pPr>
      <w:spacing w:after="0" w:line="384" w:lineRule="auto"/>
      <w:textAlignment w:val="baseline"/>
    </w:pPr>
    <w:rPr>
      <w:rFonts w:ascii="한컴바탕" w:eastAsia="굴림" w:hAnsi="굴림" w:cs="굴림"/>
      <w:color w:val="000000"/>
      <w:kern w:val="0"/>
      <w:szCs w:val="20"/>
    </w:rPr>
  </w:style>
  <w:style w:type="character" w:styleId="a8">
    <w:name w:val="Hyperlink"/>
    <w:basedOn w:val="a0"/>
    <w:uiPriority w:val="99"/>
    <w:unhideWhenUsed/>
    <w:rsid w:val="008D4A4E"/>
    <w:rPr>
      <w:color w:val="0000FF"/>
      <w:u w:val="single"/>
    </w:rPr>
  </w:style>
  <w:style w:type="character" w:styleId="a9">
    <w:name w:val="Strong"/>
    <w:basedOn w:val="a0"/>
    <w:uiPriority w:val="22"/>
    <w:qFormat/>
    <w:rsid w:val="008D4A4E"/>
    <w:rPr>
      <w:b/>
      <w:bCs/>
    </w:rPr>
  </w:style>
  <w:style w:type="character" w:styleId="aa">
    <w:name w:val="Unresolved Mention"/>
    <w:basedOn w:val="a0"/>
    <w:uiPriority w:val="99"/>
    <w:semiHidden/>
    <w:unhideWhenUsed/>
    <w:rsid w:val="002E58E3"/>
    <w:rPr>
      <w:color w:val="605E5C"/>
      <w:shd w:val="clear" w:color="auto" w:fill="E1DFDD"/>
    </w:rPr>
  </w:style>
  <w:style w:type="character" w:customStyle="1" w:styleId="1Char">
    <w:name w:val="제목 1 Char"/>
    <w:basedOn w:val="a0"/>
    <w:link w:val="1"/>
    <w:rsid w:val="0005542F"/>
    <w:rPr>
      <w:rFonts w:ascii="Times New Roman" w:eastAsia="굴림" w:hAnsi="Times New Roman" w:cs="Times New Roman"/>
      <w:b/>
      <w:sz w:val="28"/>
      <w:szCs w:val="20"/>
      <w:lang w:val="en-GB"/>
    </w:rPr>
  </w:style>
  <w:style w:type="paragraph" w:customStyle="1" w:styleId="Reasons">
    <w:name w:val="Reasons"/>
    <w:basedOn w:val="a"/>
    <w:rsid w:val="0005542F"/>
    <w:pPr>
      <w:widowControl/>
      <w:tabs>
        <w:tab w:val="left" w:pos="1134"/>
        <w:tab w:val="left" w:pos="1588"/>
        <w:tab w:val="left" w:pos="1985"/>
      </w:tabs>
      <w:wordWrap/>
      <w:overflowPunct w:val="0"/>
      <w:adjustRightInd w:val="0"/>
      <w:spacing w:before="120" w:after="0" w:line="240" w:lineRule="auto"/>
      <w:jc w:val="left"/>
    </w:pPr>
    <w:rPr>
      <w:rFonts w:ascii="Times New Roman" w:eastAsia="바탕" w:hAnsi="Times New Roman" w:cs="Times New Roman"/>
      <w:kern w:val="0"/>
      <w:sz w:val="24"/>
      <w:szCs w:val="20"/>
      <w:lang w:val="en-GB" w:eastAsia="en-US"/>
    </w:rPr>
  </w:style>
  <w:style w:type="paragraph" w:customStyle="1" w:styleId="Headingb">
    <w:name w:val="Heading_b"/>
    <w:basedOn w:val="a"/>
    <w:next w:val="a"/>
    <w:qFormat/>
    <w:rsid w:val="0005542F"/>
    <w:pPr>
      <w:widowControl/>
      <w:tabs>
        <w:tab w:val="left" w:pos="1134"/>
        <w:tab w:val="left" w:pos="1871"/>
        <w:tab w:val="left" w:pos="2268"/>
      </w:tabs>
      <w:wordWrap/>
      <w:overflowPunct w:val="0"/>
      <w:adjustRightInd w:val="0"/>
      <w:spacing w:before="160" w:after="0" w:line="240" w:lineRule="auto"/>
      <w:jc w:val="left"/>
    </w:pPr>
    <w:rPr>
      <w:rFonts w:ascii="Times New Roman Bold" w:eastAsia="바탕" w:hAnsi="Times New Roman Bold" w:cs="Times New Roman Bold"/>
      <w:b/>
      <w:kern w:val="0"/>
      <w:sz w:val="24"/>
      <w:szCs w:val="20"/>
      <w:lang w:val="fr-CH" w:eastAsia="en-US"/>
    </w:rPr>
  </w:style>
  <w:style w:type="paragraph" w:customStyle="1" w:styleId="10">
    <w:name w:val="표준1"/>
    <w:basedOn w:val="a"/>
    <w:rsid w:val="00D200D2"/>
    <w:pPr>
      <w:tabs>
        <w:tab w:val="left" w:pos="1134"/>
        <w:tab w:val="left" w:pos="1872"/>
        <w:tab w:val="left" w:pos="2268"/>
      </w:tabs>
      <w:wordWrap/>
      <w:spacing w:before="120" w:after="0" w:line="240" w:lineRule="auto"/>
      <w:textAlignment w:val="baseline"/>
    </w:pPr>
    <w:rPr>
      <w:rFonts w:ascii="Times New Roman" w:eastAsia="굴림" w:hAnsi="굴림" w:cs="굴림"/>
      <w:color w:val="000000"/>
      <w:kern w:val="0"/>
      <w:sz w:val="24"/>
      <w:szCs w:val="24"/>
    </w:rPr>
  </w:style>
  <w:style w:type="character" w:styleId="ab">
    <w:name w:val="FollowedHyperlink"/>
    <w:basedOn w:val="a0"/>
    <w:uiPriority w:val="99"/>
    <w:semiHidden/>
    <w:unhideWhenUsed/>
    <w:rsid w:val="000C43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52994">
      <w:bodyDiv w:val="1"/>
      <w:marLeft w:val="0"/>
      <w:marRight w:val="0"/>
      <w:marTop w:val="0"/>
      <w:marBottom w:val="0"/>
      <w:divBdr>
        <w:top w:val="none" w:sz="0" w:space="0" w:color="auto"/>
        <w:left w:val="none" w:sz="0" w:space="0" w:color="auto"/>
        <w:bottom w:val="none" w:sz="0" w:space="0" w:color="auto"/>
        <w:right w:val="none" w:sz="0" w:space="0" w:color="auto"/>
      </w:divBdr>
    </w:div>
    <w:div w:id="419567391">
      <w:bodyDiv w:val="1"/>
      <w:marLeft w:val="0"/>
      <w:marRight w:val="0"/>
      <w:marTop w:val="0"/>
      <w:marBottom w:val="0"/>
      <w:divBdr>
        <w:top w:val="none" w:sz="0" w:space="0" w:color="auto"/>
        <w:left w:val="none" w:sz="0" w:space="0" w:color="auto"/>
        <w:bottom w:val="none" w:sz="0" w:space="0" w:color="auto"/>
        <w:right w:val="none" w:sz="0" w:space="0" w:color="auto"/>
      </w:divBdr>
    </w:div>
    <w:div w:id="472450430">
      <w:bodyDiv w:val="1"/>
      <w:marLeft w:val="0"/>
      <w:marRight w:val="0"/>
      <w:marTop w:val="0"/>
      <w:marBottom w:val="0"/>
      <w:divBdr>
        <w:top w:val="none" w:sz="0" w:space="0" w:color="auto"/>
        <w:left w:val="none" w:sz="0" w:space="0" w:color="auto"/>
        <w:bottom w:val="none" w:sz="0" w:space="0" w:color="auto"/>
        <w:right w:val="none" w:sz="0" w:space="0" w:color="auto"/>
      </w:divBdr>
    </w:div>
    <w:div w:id="1061488867">
      <w:bodyDiv w:val="1"/>
      <w:marLeft w:val="0"/>
      <w:marRight w:val="0"/>
      <w:marTop w:val="0"/>
      <w:marBottom w:val="0"/>
      <w:divBdr>
        <w:top w:val="none" w:sz="0" w:space="0" w:color="auto"/>
        <w:left w:val="none" w:sz="0" w:space="0" w:color="auto"/>
        <w:bottom w:val="none" w:sz="0" w:space="0" w:color="auto"/>
        <w:right w:val="none" w:sz="0" w:space="0" w:color="auto"/>
      </w:divBdr>
    </w:div>
    <w:div w:id="1224684119">
      <w:bodyDiv w:val="1"/>
      <w:marLeft w:val="0"/>
      <w:marRight w:val="0"/>
      <w:marTop w:val="0"/>
      <w:marBottom w:val="0"/>
      <w:divBdr>
        <w:top w:val="none" w:sz="0" w:space="0" w:color="auto"/>
        <w:left w:val="none" w:sz="0" w:space="0" w:color="auto"/>
        <w:bottom w:val="none" w:sz="0" w:space="0" w:color="auto"/>
        <w:right w:val="none" w:sz="0" w:space="0" w:color="auto"/>
      </w:divBdr>
    </w:div>
    <w:div w:id="1353150202">
      <w:bodyDiv w:val="1"/>
      <w:marLeft w:val="0"/>
      <w:marRight w:val="0"/>
      <w:marTop w:val="0"/>
      <w:marBottom w:val="0"/>
      <w:divBdr>
        <w:top w:val="none" w:sz="0" w:space="0" w:color="auto"/>
        <w:left w:val="none" w:sz="0" w:space="0" w:color="auto"/>
        <w:bottom w:val="none" w:sz="0" w:space="0" w:color="auto"/>
        <w:right w:val="none" w:sz="0" w:space="0" w:color="auto"/>
      </w:divBdr>
    </w:div>
    <w:div w:id="1922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pt.int/sites/default/files/2023/02/APG23-5-INF-43_CITEL_preparation_for_WRC-23.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pt.int/sites/default/files/2023/02/APG23-5-INF-39_Status_of_CEPT_preparation_for_WRC-23_and_RA-23.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dms_ties/itu-r/md/19/cpm23.2/c/R19-CPM23.2-C-0083!!MSW-E.docx" TargetMode="External"/><Relationship Id="rId5" Type="http://schemas.openxmlformats.org/officeDocument/2006/relationships/footnotes" Target="footnotes.xml"/><Relationship Id="rId10" Type="http://schemas.openxmlformats.org/officeDocument/2006/relationships/hyperlink" Target="http://www.itu.int/dms_ties/itu-r/md/19/cpm23.2/c/R19-CPM23.2-C-0034!!MSW-E.docx" TargetMode="External"/><Relationship Id="rId4" Type="http://schemas.openxmlformats.org/officeDocument/2006/relationships/webSettings" Target="webSettings.xml"/><Relationship Id="rId9" Type="http://schemas.openxmlformats.org/officeDocument/2006/relationships/hyperlink" Target="https://www.apt.int/sites/default/files/2023/02/APG23-5-INF-45_Status_of_RCC_preparation_to_the_WRC-2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2269</Characters>
  <Application>Microsoft Office Word</Application>
  <DocSecurity>0</DocSecurity>
  <Lines>18</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Australian Communications and Media Authority</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Hose</dc:creator>
  <cp:keywords/>
  <dc:description/>
  <cp:lastModifiedBy>이 황재</cp:lastModifiedBy>
  <cp:revision>3</cp:revision>
  <dcterms:created xsi:type="dcterms:W3CDTF">2023-04-02T18:44:00Z</dcterms:created>
  <dcterms:modified xsi:type="dcterms:W3CDTF">2023-04-02T18:46:00Z</dcterms:modified>
</cp:coreProperties>
</file>