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69153D" w:rsidRDefault="00A749D2" w:rsidP="00A749D2">
      <w:pPr>
        <w:rPr>
          <w:rFonts w:eastAsiaTheme="minorEastAsia"/>
          <w:snapToGrid w:val="0"/>
          <w:lang w:eastAsia="ko-KR"/>
        </w:rPr>
      </w:pPr>
      <w:r>
        <w:rPr>
          <w:snapToGrid w:val="0"/>
        </w:rPr>
        <w:t>Date:</w:t>
      </w:r>
      <w:r w:rsidR="0069153D">
        <w:rPr>
          <w:rFonts w:eastAsiaTheme="minorEastAsia" w:hint="eastAsia"/>
          <w:snapToGrid w:val="0"/>
          <w:lang w:eastAsia="ko-KR"/>
        </w:rPr>
        <w:t xml:space="preserve"> </w:t>
      </w:r>
      <w:r w:rsidR="00C104C0">
        <w:rPr>
          <w:rFonts w:eastAsiaTheme="minorEastAsia" w:hint="eastAsia"/>
          <w:snapToGrid w:val="0"/>
          <w:lang w:eastAsia="ko-KR"/>
        </w:rPr>
        <w:t>31</w:t>
      </w:r>
      <w:r w:rsidR="0069153D">
        <w:rPr>
          <w:rFonts w:eastAsiaTheme="minorEastAsia" w:hint="eastAsia"/>
          <w:snapToGrid w:val="0"/>
          <w:lang w:eastAsia="ko-KR"/>
        </w:rPr>
        <w:t xml:space="preserve"> Jan.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6D513B" w:rsidRDefault="00A749D2" w:rsidP="006D513B">
            <w:pPr>
              <w:rPr>
                <w:rFonts w:eastAsiaTheme="minorEastAsia"/>
                <w:color w:val="000000"/>
                <w:lang w:eastAsia="ko-KR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69153D">
              <w:rPr>
                <w:rFonts w:eastAsiaTheme="minorEastAsia" w:hint="eastAsia"/>
                <w:lang w:eastAsia="ko-KR"/>
              </w:rPr>
              <w:t xml:space="preserve"> 1.17</w:t>
            </w:r>
            <w:r w:rsidR="00293CA7" w:rsidRPr="00D83A70">
              <w:rPr>
                <w:color w:val="000000"/>
              </w:rPr>
              <w:tab/>
            </w:r>
          </w:p>
          <w:p w:rsidR="00A749D2" w:rsidRDefault="00293CA7" w:rsidP="006D513B">
            <w:pPr>
              <w:rPr>
                <w:b/>
                <w:bCs/>
                <w:sz w:val="28"/>
              </w:rPr>
            </w:pPr>
            <w:r w:rsidRPr="00D83A70">
              <w:t xml:space="preserve">to consider results of sharing studies between the mobile service and other services in the band 790-862 MHz in Regions 1 and 3, in accordance with Resolution </w:t>
            </w:r>
            <w:r w:rsidRPr="00D83A70">
              <w:rPr>
                <w:b/>
                <w:bCs/>
              </w:rPr>
              <w:t>749 (WRC</w:t>
            </w:r>
            <w:r w:rsidRPr="00D83A70">
              <w:rPr>
                <w:b/>
                <w:bCs/>
              </w:rPr>
              <w:noBreakHyphen/>
              <w:t>07)</w:t>
            </w:r>
            <w:r w:rsidRPr="00D83A70">
              <w:t>, to ensure the adequate protection of services to which this frequency band is allocated, and take appropriate action</w:t>
            </w:r>
          </w:p>
        </w:tc>
      </w:tr>
      <w:tr w:rsidR="00A749D2" w:rsidTr="00BA0398">
        <w:tc>
          <w:tcPr>
            <w:tcW w:w="9242" w:type="dxa"/>
          </w:tcPr>
          <w:p w:rsidR="00A749D2" w:rsidRPr="00293CA7" w:rsidRDefault="00A749D2" w:rsidP="00BA0398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Name of the Coordinator</w:t>
            </w:r>
            <w:r w:rsidR="006014B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with Email)</w:t>
            </w:r>
            <w:r>
              <w:t>:</w:t>
            </w:r>
            <w:r w:rsidR="00293CA7">
              <w:rPr>
                <w:rFonts w:eastAsiaTheme="minorEastAsia" w:hint="eastAsia"/>
                <w:lang w:eastAsia="ko-KR"/>
              </w:rPr>
              <w:t xml:space="preserve"> Kyung-Mee KIM (kmkim@kcc.go.kr)</w:t>
            </w:r>
          </w:p>
          <w:p w:rsidR="00A749D2" w:rsidRPr="00AE27E9" w:rsidRDefault="00A749D2" w:rsidP="00BA0398"/>
        </w:tc>
      </w:tr>
      <w:tr w:rsidR="00A749D2" w:rsidTr="00800274">
        <w:trPr>
          <w:trHeight w:val="350"/>
        </w:trPr>
        <w:tc>
          <w:tcPr>
            <w:tcW w:w="9242" w:type="dxa"/>
          </w:tcPr>
          <w:p w:rsidR="00A749D2" w:rsidRDefault="00A749D2" w:rsidP="00F26F87">
            <w:pPr>
              <w:rPr>
                <w:rFonts w:eastAsiaTheme="minorEastAsia"/>
                <w:bCs/>
                <w:lang w:eastAsia="ko-KR"/>
              </w:rPr>
            </w:pPr>
            <w:r w:rsidRPr="00AE27E9">
              <w:rPr>
                <w:b/>
                <w:bCs/>
              </w:rPr>
              <w:t>Issues:</w:t>
            </w:r>
            <w:r w:rsidR="00800274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  <w:r w:rsidR="00800274" w:rsidRPr="00800274">
              <w:rPr>
                <w:rFonts w:eastAsiaTheme="minorEastAsia" w:hint="eastAsia"/>
                <w:bCs/>
                <w:lang w:eastAsia="ko-KR"/>
              </w:rPr>
              <w:t>R</w:t>
            </w:r>
            <w:r w:rsidR="00800274">
              <w:rPr>
                <w:rFonts w:eastAsiaTheme="minorEastAsia" w:hint="eastAsia"/>
                <w:bCs/>
                <w:lang w:eastAsia="ko-KR"/>
              </w:rPr>
              <w:t>egulatory measures for coordination</w:t>
            </w:r>
            <w:r w:rsidR="004110A9" w:rsidRPr="004110A9">
              <w:rPr>
                <w:rFonts w:eastAsiaTheme="minorEastAsia" w:hint="eastAsia"/>
                <w:bCs/>
                <w:lang w:eastAsia="ko-KR"/>
              </w:rPr>
              <w:t xml:space="preserve"> between the</w:t>
            </w:r>
            <w:r w:rsidR="00F26F87">
              <w:rPr>
                <w:rFonts w:eastAsiaTheme="minorEastAsia" w:hint="eastAsia"/>
                <w:bCs/>
                <w:lang w:eastAsia="ko-KR"/>
              </w:rPr>
              <w:t xml:space="preserve"> mobile service in</w:t>
            </w:r>
            <w:r w:rsidR="004110A9" w:rsidRPr="004110A9">
              <w:rPr>
                <w:rFonts w:eastAsiaTheme="minorEastAsia" w:hint="eastAsia"/>
                <w:bCs/>
                <w:lang w:eastAsia="ko-KR"/>
              </w:rPr>
              <w:t xml:space="preserve"> Region 3 and other services </w:t>
            </w:r>
            <w:r w:rsidR="006014BC">
              <w:rPr>
                <w:rFonts w:eastAsiaTheme="minorEastAsia" w:hint="eastAsia"/>
                <w:bCs/>
                <w:lang w:eastAsia="ko-KR"/>
              </w:rPr>
              <w:t>in Region 1</w:t>
            </w:r>
          </w:p>
          <w:p w:rsidR="006D513B" w:rsidRDefault="006D513B" w:rsidP="006D513B">
            <w:pPr>
              <w:rPr>
                <w:rFonts w:eastAsiaTheme="minor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Issue A: between MS in non-GE06 countries and BS in GE06 countries</w:t>
            </w:r>
          </w:p>
          <w:p w:rsidR="006D513B" w:rsidRDefault="006D513B" w:rsidP="006D513B">
            <w:pPr>
              <w:rPr>
                <w:rFonts w:eastAsiaTheme="minor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Issue B: between MS in Region 3 countries and ARNS in Region 1 countries</w:t>
            </w:r>
          </w:p>
          <w:p w:rsidR="006D513B" w:rsidRPr="004A2F0E" w:rsidRDefault="006D513B" w:rsidP="006D513B">
            <w:pPr>
              <w:rPr>
                <w:rFonts w:eastAsiaTheme="minor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Issue C: between MS in Region 3 countries and FS in Region 1 countries</w:t>
            </w:r>
          </w:p>
        </w:tc>
      </w:tr>
      <w:tr w:rsidR="00A749D2" w:rsidTr="006D513B">
        <w:trPr>
          <w:trHeight w:val="664"/>
        </w:trPr>
        <w:tc>
          <w:tcPr>
            <w:tcW w:w="9242" w:type="dxa"/>
          </w:tcPr>
          <w:p w:rsidR="00A749D2" w:rsidRPr="00D14605" w:rsidRDefault="00A749D2" w:rsidP="00800274">
            <w:r>
              <w:rPr>
                <w:b/>
                <w:bCs/>
              </w:rPr>
              <w:t>APT Proposals</w:t>
            </w:r>
            <w:r>
              <w:t>:</w:t>
            </w:r>
            <w:r w:rsidR="00800274">
              <w:rPr>
                <w:rFonts w:eastAsiaTheme="minorEastAsia" w:hint="eastAsia"/>
                <w:lang w:eastAsia="ko-KR"/>
              </w:rPr>
              <w:t xml:space="preserve"> </w:t>
            </w:r>
            <w:r w:rsidR="00293CA7">
              <w:rPr>
                <w:rFonts w:eastAsiaTheme="minorEastAsia" w:hint="eastAsia"/>
                <w:lang w:eastAsia="ko-KR"/>
              </w:rPr>
              <w:t>NOC to the Radio Regulations</w:t>
            </w:r>
            <w:r w:rsidR="006D513B">
              <w:rPr>
                <w:rFonts w:eastAsiaTheme="minorEastAsia" w:hint="eastAsia"/>
                <w:lang w:eastAsia="ko-KR"/>
              </w:rPr>
              <w:t xml:space="preserve"> for all issues</w:t>
            </w:r>
          </w:p>
        </w:tc>
      </w:tr>
      <w:tr w:rsidR="00A749D2" w:rsidTr="00BA0398"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DE3434" w:rsidRDefault="008C511A" w:rsidP="00BA0398"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Contributions </w:t>
            </w:r>
            <w:r w:rsidR="00EB3FEF">
              <w:rPr>
                <w:rFonts w:eastAsiaTheme="minorEastAsia" w:hint="eastAsia"/>
                <w:lang w:eastAsia="ko-KR"/>
              </w:rPr>
              <w:t>were</w:t>
            </w:r>
            <w:r>
              <w:rPr>
                <w:rFonts w:eastAsiaTheme="minorEastAsia" w:hint="eastAsia"/>
                <w:lang w:eastAsia="ko-KR"/>
              </w:rPr>
              <w:t xml:space="preserve"> introduced</w:t>
            </w:r>
            <w:r w:rsidR="00EB3FEF">
              <w:rPr>
                <w:rFonts w:eastAsiaTheme="minorEastAsia" w:hint="eastAsia"/>
                <w:lang w:eastAsia="ko-KR"/>
              </w:rPr>
              <w:t xml:space="preserve"> </w:t>
            </w:r>
            <w:r w:rsidR="00023A18">
              <w:rPr>
                <w:rFonts w:eastAsiaTheme="minorEastAsia" w:hint="eastAsia"/>
                <w:lang w:eastAsia="ko-KR"/>
              </w:rPr>
              <w:t xml:space="preserve">following the decision of informal meeting to establish the Ad Hoc Group on the issue of MS </w:t>
            </w:r>
            <w:r w:rsidR="00EC50D3">
              <w:rPr>
                <w:rFonts w:eastAsiaTheme="minorEastAsia" w:hint="eastAsia"/>
                <w:lang w:eastAsia="ko-KR"/>
              </w:rPr>
              <w:t xml:space="preserve">frequency </w:t>
            </w:r>
            <w:r w:rsidR="00023A18">
              <w:rPr>
                <w:rFonts w:eastAsiaTheme="minorEastAsia" w:hint="eastAsia"/>
                <w:lang w:eastAsia="ko-KR"/>
              </w:rPr>
              <w:t xml:space="preserve">band </w:t>
            </w:r>
            <w:r w:rsidR="00EC50D3">
              <w:rPr>
                <w:rFonts w:eastAsiaTheme="minorEastAsia" w:hint="eastAsia"/>
                <w:lang w:eastAsia="ko-KR"/>
              </w:rPr>
              <w:t xml:space="preserve">extension </w:t>
            </w:r>
            <w:r w:rsidR="00023A18">
              <w:rPr>
                <w:rFonts w:eastAsiaTheme="minorEastAsia" w:hint="eastAsia"/>
                <w:lang w:eastAsia="ko-KR"/>
              </w:rPr>
              <w:t xml:space="preserve">in Region 1. </w:t>
            </w:r>
          </w:p>
          <w:p w:rsidR="00DE3434" w:rsidRDefault="00DE3434" w:rsidP="00BA0398"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Some issues </w:t>
            </w:r>
            <w:r w:rsidR="00EC50D3">
              <w:rPr>
                <w:rFonts w:eastAsiaTheme="minorEastAsia" w:hint="eastAsia"/>
                <w:lang w:eastAsia="ko-KR"/>
              </w:rPr>
              <w:t>are</w:t>
            </w:r>
            <w:r>
              <w:rPr>
                <w:rFonts w:eastAsiaTheme="minorEastAsia" w:hint="eastAsia"/>
                <w:lang w:eastAsia="ko-KR"/>
              </w:rPr>
              <w:t xml:space="preserve"> agreed </w:t>
            </w:r>
            <w:r>
              <w:rPr>
                <w:rFonts w:eastAsiaTheme="minorEastAsia"/>
                <w:lang w:eastAsia="ko-KR"/>
              </w:rPr>
              <w:t>unanimously</w:t>
            </w:r>
            <w:r>
              <w:rPr>
                <w:rFonts w:eastAsiaTheme="minorEastAsia" w:hint="eastAsia"/>
                <w:lang w:eastAsia="ko-KR"/>
              </w:rPr>
              <w:t xml:space="preserve">: NOC for </w:t>
            </w:r>
            <w:r w:rsidRPr="003A0413">
              <w:t>BS outside the GE06 area</w:t>
            </w:r>
            <w:r w:rsidR="00197B80">
              <w:rPr>
                <w:rFonts w:eastAsiaTheme="minorEastAsia" w:hint="eastAsia"/>
                <w:lang w:eastAsia="ko-KR"/>
              </w:rPr>
              <w:t xml:space="preserve"> (Method A2)</w:t>
            </w:r>
            <w:r w:rsidR="00CC0266">
              <w:rPr>
                <w:rFonts w:eastAsiaTheme="minorEastAsia" w:hint="eastAsia"/>
                <w:lang w:eastAsia="ko-KR"/>
              </w:rPr>
              <w:t>,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197B80">
              <w:rPr>
                <w:rFonts w:eastAsiaTheme="minorEastAsia" w:hint="eastAsia"/>
                <w:lang w:eastAsia="ko-KR"/>
              </w:rPr>
              <w:t xml:space="preserve">application of </w:t>
            </w:r>
            <w:r>
              <w:rPr>
                <w:rFonts w:eastAsiaTheme="minorEastAsia" w:hint="eastAsia"/>
                <w:lang w:eastAsia="ko-KR"/>
              </w:rPr>
              <w:t>9.21 for</w:t>
            </w:r>
            <w:r w:rsidRPr="003A0413">
              <w:t xml:space="preserve"> ARNS in Region 1</w:t>
            </w:r>
            <w:r w:rsidR="00197B80">
              <w:rPr>
                <w:rFonts w:eastAsiaTheme="minorEastAsia" w:hint="eastAsia"/>
                <w:lang w:eastAsia="ko-KR"/>
              </w:rPr>
              <w:t xml:space="preserve"> (Method B1)</w:t>
            </w:r>
            <w:r>
              <w:rPr>
                <w:rFonts w:eastAsiaTheme="minorEastAsia" w:hint="eastAsia"/>
                <w:lang w:eastAsia="ko-KR"/>
              </w:rPr>
              <w:t xml:space="preserve"> and NOC for FS in Region 3 (Method C</w:t>
            </w:r>
            <w:r w:rsidR="00197B80">
              <w:rPr>
                <w:rFonts w:eastAsiaTheme="minorEastAsia" w:hint="eastAsia"/>
                <w:lang w:eastAsia="ko-KR"/>
              </w:rPr>
              <w:t xml:space="preserve"> only between Region 3 countries</w:t>
            </w:r>
            <w:r>
              <w:rPr>
                <w:rFonts w:eastAsiaTheme="minorEastAsia" w:hint="eastAsia"/>
                <w:lang w:eastAsia="ko-KR"/>
              </w:rPr>
              <w:t>).</w:t>
            </w:r>
          </w:p>
          <w:p w:rsidR="00DE3434" w:rsidRDefault="00DE3434" w:rsidP="00BA0398"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However </w:t>
            </w:r>
            <w:r w:rsidR="00197B80">
              <w:rPr>
                <w:rFonts w:eastAsiaTheme="minorEastAsia" w:hint="eastAsia"/>
                <w:lang w:eastAsia="ko-KR"/>
              </w:rPr>
              <w:t xml:space="preserve">some other </w:t>
            </w:r>
            <w:r w:rsidR="00197B80">
              <w:rPr>
                <w:rFonts w:eastAsiaTheme="minorEastAsia"/>
                <w:lang w:eastAsia="ko-KR"/>
              </w:rPr>
              <w:t>issues</w:t>
            </w:r>
            <w:r w:rsidR="00197B80">
              <w:rPr>
                <w:rFonts w:eastAsiaTheme="minorEastAsia" w:hint="eastAsia"/>
                <w:lang w:eastAsia="ko-KR"/>
              </w:rPr>
              <w:t xml:space="preserve"> are not agreed between Region 1 and Region 3 countries: </w:t>
            </w:r>
            <w:r w:rsidR="00023A18">
              <w:rPr>
                <w:rFonts w:eastAsiaTheme="minorEastAsia" w:hint="eastAsia"/>
                <w:lang w:eastAsia="ko-KR"/>
              </w:rPr>
              <w:t xml:space="preserve">CEPT and RCC </w:t>
            </w:r>
            <w:r>
              <w:rPr>
                <w:rFonts w:eastAsiaTheme="minorEastAsia" w:hint="eastAsia"/>
                <w:lang w:eastAsia="ko-KR"/>
              </w:rPr>
              <w:t>proposed</w:t>
            </w:r>
            <w:r w:rsidR="00023A18">
              <w:rPr>
                <w:rFonts w:eastAsiaTheme="minorEastAsia" w:hint="eastAsia"/>
                <w:lang w:eastAsia="ko-KR"/>
              </w:rPr>
              <w:t xml:space="preserve"> to have a new WRC Recommendation for coordination while </w:t>
            </w:r>
            <w:r>
              <w:rPr>
                <w:rFonts w:eastAsiaTheme="minorEastAsia" w:hint="eastAsia"/>
                <w:lang w:eastAsia="ko-KR"/>
              </w:rPr>
              <w:t xml:space="preserve">ASMG and ATU supported </w:t>
            </w:r>
            <w:r w:rsidR="00023A18">
              <w:rPr>
                <w:rFonts w:eastAsiaTheme="minorEastAsia" w:hint="eastAsia"/>
                <w:lang w:eastAsia="ko-KR"/>
              </w:rPr>
              <w:t xml:space="preserve">not to </w:t>
            </w:r>
            <w:r>
              <w:rPr>
                <w:rFonts w:eastAsiaTheme="minorEastAsia" w:hint="eastAsia"/>
                <w:lang w:eastAsia="ko-KR"/>
              </w:rPr>
              <w:t>have regulatory measures</w:t>
            </w:r>
            <w:r w:rsidR="00197B80">
              <w:rPr>
                <w:rFonts w:eastAsiaTheme="minorEastAsia" w:hint="eastAsia"/>
                <w:lang w:eastAsia="ko-KR"/>
              </w:rPr>
              <w:t>. Discussions are still going on</w:t>
            </w:r>
            <w:r>
              <w:rPr>
                <w:rFonts w:eastAsiaTheme="minorEastAsia" w:hint="eastAsia"/>
                <w:lang w:eastAsia="ko-KR"/>
              </w:rPr>
              <w:t xml:space="preserve">. </w:t>
            </w:r>
          </w:p>
          <w:p w:rsidR="00A749D2" w:rsidRPr="00AE27E9" w:rsidRDefault="00A749D2" w:rsidP="00DE3434"/>
        </w:tc>
      </w:tr>
      <w:tr w:rsidR="00A749D2" w:rsidTr="00BA0398">
        <w:tc>
          <w:tcPr>
            <w:tcW w:w="9242" w:type="dxa"/>
          </w:tcPr>
          <w:p w:rsidR="00A749D2" w:rsidRPr="00556844" w:rsidRDefault="00A749D2" w:rsidP="00BA0398">
            <w:pPr>
              <w:rPr>
                <w:rFonts w:eastAsiaTheme="minorEastAsia"/>
                <w:b/>
                <w:bCs/>
                <w:lang w:eastAsia="ko-KR"/>
              </w:rPr>
            </w:pPr>
            <w:r>
              <w:rPr>
                <w:b/>
                <w:bCs/>
              </w:rPr>
              <w:t>Issues to be discussed at the Coordination Meeting</w:t>
            </w:r>
            <w:r w:rsidR="00556844">
              <w:rPr>
                <w:rFonts w:eastAsiaTheme="minorEastAsia" w:hint="eastAsia"/>
                <w:b/>
                <w:bCs/>
                <w:lang w:eastAsia="ko-KR"/>
              </w:rPr>
              <w:t xml:space="preserve">: </w:t>
            </w:r>
            <w:r w:rsidR="00DE3434">
              <w:rPr>
                <w:rFonts w:eastAsiaTheme="minorEastAsia" w:hint="eastAsia"/>
                <w:bCs/>
                <w:lang w:eastAsia="ko-KR"/>
              </w:rPr>
              <w:t xml:space="preserve">not </w:t>
            </w:r>
            <w:r w:rsidR="00C104C0" w:rsidRPr="00C104C0">
              <w:rPr>
                <w:rFonts w:eastAsiaTheme="minorEastAsia" w:hint="eastAsia"/>
                <w:bCs/>
                <w:lang w:eastAsia="ko-KR"/>
              </w:rPr>
              <w:t>to be addressed</w:t>
            </w:r>
            <w:r w:rsidR="00DE3434">
              <w:rPr>
                <w:rFonts w:eastAsiaTheme="minorEastAsia" w:hint="eastAsia"/>
                <w:bCs/>
                <w:lang w:eastAsia="ko-KR"/>
              </w:rPr>
              <w:t xml:space="preserve"> yet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Pr="00556844" w:rsidRDefault="00A749D2" w:rsidP="00BA0398">
            <w:pPr>
              <w:rPr>
                <w:rFonts w:eastAsiaTheme="minorEastAsia"/>
                <w:b/>
                <w:bCs/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556844" w:rsidRDefault="00A749D2" w:rsidP="00BA0398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  <w:r w:rsidR="00D6379F">
              <w:rPr>
                <w:rFonts w:eastAsiaTheme="minorEastAsia" w:hint="eastAsia"/>
                <w:lang w:eastAsia="ko-KR"/>
              </w:rPr>
              <w:t xml:space="preserve"> </w:t>
            </w:r>
            <w:r w:rsidR="00C104C0">
              <w:rPr>
                <w:rFonts w:eastAsiaTheme="minorEastAsia" w:hint="eastAsia"/>
                <w:lang w:eastAsia="ko-KR"/>
              </w:rPr>
              <w:t>to keep the APT position</w:t>
            </w:r>
            <w:r w:rsidR="00DE3434">
              <w:rPr>
                <w:rFonts w:eastAsiaTheme="minorEastAsia" w:hint="eastAsia"/>
                <w:lang w:eastAsia="ko-KR"/>
              </w:rPr>
              <w:t xml:space="preserve"> on NOC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</w:tbl>
    <w:p w:rsidR="00876DE9" w:rsidRPr="00293CA7" w:rsidRDefault="00876DE9" w:rsidP="00876DE9">
      <w:pPr>
        <w:jc w:val="both"/>
        <w:rPr>
          <w:rFonts w:eastAsiaTheme="minorEastAsia"/>
          <w:snapToGrid w:val="0"/>
          <w:lang w:eastAsia="ko-KR"/>
        </w:rPr>
      </w:pPr>
    </w:p>
    <w:sectPr w:rsidR="00876DE9" w:rsidRPr="00293CA7" w:rsidSect="00DB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82" w:rsidRDefault="00AE1D82">
      <w:r>
        <w:separator/>
      </w:r>
    </w:p>
  </w:endnote>
  <w:endnote w:type="continuationSeparator" w:id="0">
    <w:p w:rsidR="00AE1D82" w:rsidRDefault="00AE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4C312A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4C312A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4C312A" w:rsidRPr="002C7EA9">
      <w:rPr>
        <w:rStyle w:val="a5"/>
      </w:rPr>
      <w:fldChar w:fldCharType="separate"/>
    </w:r>
    <w:r w:rsidR="00293CA7">
      <w:rPr>
        <w:rStyle w:val="a5"/>
        <w:noProof/>
      </w:rPr>
      <w:t>2</w:t>
    </w:r>
    <w:r w:rsidR="004C312A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4C312A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4C312A" w:rsidRPr="002C7EA9">
      <w:rPr>
        <w:rStyle w:val="a5"/>
      </w:rPr>
      <w:fldChar w:fldCharType="separate"/>
    </w:r>
    <w:r w:rsidR="00293CA7">
      <w:rPr>
        <w:rStyle w:val="a5"/>
        <w:noProof/>
      </w:rPr>
      <w:t>2</w:t>
    </w:r>
    <w:r w:rsidR="004C312A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69153D" w:rsidRDefault="0097693B" w:rsidP="00762576">
          <w:pPr>
            <w:rPr>
              <w:rFonts w:eastAsiaTheme="minorEastAsia"/>
              <w:b/>
              <w:bCs/>
              <w:lang w:eastAsia="ko-KR"/>
            </w:rPr>
          </w:pPr>
          <w:r>
            <w:rPr>
              <w:b/>
              <w:bCs/>
            </w:rPr>
            <w:t>Contact:</w:t>
          </w:r>
          <w:r w:rsidR="0069153D">
            <w:rPr>
              <w:rFonts w:eastAsiaTheme="minorEastAsia" w:hint="eastAsia"/>
              <w:b/>
              <w:bCs/>
              <w:lang w:eastAsia="ko-KR"/>
            </w:rPr>
            <w:t xml:space="preserve"> 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Pr="0069153D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ko-KR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82" w:rsidRDefault="00AE1D82">
      <w:r>
        <w:separator/>
      </w:r>
    </w:p>
  </w:footnote>
  <w:footnote w:type="continuationSeparator" w:id="0">
    <w:p w:rsidR="00AE1D82" w:rsidRDefault="00AE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7" w:rsidRDefault="005927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7" w:rsidRDefault="005927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23A18"/>
    <w:rsid w:val="000323E9"/>
    <w:rsid w:val="0003595B"/>
    <w:rsid w:val="00062785"/>
    <w:rsid w:val="000713CF"/>
    <w:rsid w:val="0009175E"/>
    <w:rsid w:val="000A0654"/>
    <w:rsid w:val="000A5418"/>
    <w:rsid w:val="000A7791"/>
    <w:rsid w:val="000F517C"/>
    <w:rsid w:val="000F5540"/>
    <w:rsid w:val="001539DD"/>
    <w:rsid w:val="0015661F"/>
    <w:rsid w:val="0018046B"/>
    <w:rsid w:val="00196568"/>
    <w:rsid w:val="00197B80"/>
    <w:rsid w:val="001A2F16"/>
    <w:rsid w:val="001A66F4"/>
    <w:rsid w:val="001B18C2"/>
    <w:rsid w:val="001D5D7E"/>
    <w:rsid w:val="00231AB1"/>
    <w:rsid w:val="00236149"/>
    <w:rsid w:val="00243F10"/>
    <w:rsid w:val="00244791"/>
    <w:rsid w:val="00254A1B"/>
    <w:rsid w:val="00261869"/>
    <w:rsid w:val="0028454D"/>
    <w:rsid w:val="00291C9E"/>
    <w:rsid w:val="002926D4"/>
    <w:rsid w:val="00293CA7"/>
    <w:rsid w:val="002945C9"/>
    <w:rsid w:val="002B670F"/>
    <w:rsid w:val="002C07DA"/>
    <w:rsid w:val="002C7EA9"/>
    <w:rsid w:val="002E4D53"/>
    <w:rsid w:val="0030452E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D7A97"/>
    <w:rsid w:val="003F2C43"/>
    <w:rsid w:val="00404DA3"/>
    <w:rsid w:val="004110A9"/>
    <w:rsid w:val="00420822"/>
    <w:rsid w:val="00422124"/>
    <w:rsid w:val="004422DF"/>
    <w:rsid w:val="0045458F"/>
    <w:rsid w:val="004633B4"/>
    <w:rsid w:val="004A2F0E"/>
    <w:rsid w:val="004B3553"/>
    <w:rsid w:val="004C312A"/>
    <w:rsid w:val="004C4A45"/>
    <w:rsid w:val="004C52B1"/>
    <w:rsid w:val="004D3635"/>
    <w:rsid w:val="004E441E"/>
    <w:rsid w:val="004F3B0C"/>
    <w:rsid w:val="005050DA"/>
    <w:rsid w:val="00530E8C"/>
    <w:rsid w:val="00545933"/>
    <w:rsid w:val="00556844"/>
    <w:rsid w:val="00557544"/>
    <w:rsid w:val="00583350"/>
    <w:rsid w:val="00587875"/>
    <w:rsid w:val="005927C7"/>
    <w:rsid w:val="005938D6"/>
    <w:rsid w:val="005C2C13"/>
    <w:rsid w:val="005D132D"/>
    <w:rsid w:val="006014BC"/>
    <w:rsid w:val="00607E2B"/>
    <w:rsid w:val="00623CE1"/>
    <w:rsid w:val="00626923"/>
    <w:rsid w:val="0063062B"/>
    <w:rsid w:val="00634E57"/>
    <w:rsid w:val="00667229"/>
    <w:rsid w:val="00682BE5"/>
    <w:rsid w:val="00690FED"/>
    <w:rsid w:val="0069153D"/>
    <w:rsid w:val="006939A5"/>
    <w:rsid w:val="006A3691"/>
    <w:rsid w:val="006D513B"/>
    <w:rsid w:val="006F5792"/>
    <w:rsid w:val="00712451"/>
    <w:rsid w:val="007129F6"/>
    <w:rsid w:val="00732F08"/>
    <w:rsid w:val="0074190C"/>
    <w:rsid w:val="0074726E"/>
    <w:rsid w:val="00762576"/>
    <w:rsid w:val="00791060"/>
    <w:rsid w:val="007A678D"/>
    <w:rsid w:val="007B5626"/>
    <w:rsid w:val="007C7205"/>
    <w:rsid w:val="007E4AD4"/>
    <w:rsid w:val="00800274"/>
    <w:rsid w:val="0080570B"/>
    <w:rsid w:val="008148E1"/>
    <w:rsid w:val="008319BF"/>
    <w:rsid w:val="00860180"/>
    <w:rsid w:val="00864918"/>
    <w:rsid w:val="0087451E"/>
    <w:rsid w:val="00876DE9"/>
    <w:rsid w:val="00883A99"/>
    <w:rsid w:val="008C511A"/>
    <w:rsid w:val="008C7F63"/>
    <w:rsid w:val="008D0E09"/>
    <w:rsid w:val="008E0B2B"/>
    <w:rsid w:val="00941BD9"/>
    <w:rsid w:val="00966B58"/>
    <w:rsid w:val="0097693B"/>
    <w:rsid w:val="00993355"/>
    <w:rsid w:val="009A4A6D"/>
    <w:rsid w:val="009C54B3"/>
    <w:rsid w:val="00A12B5E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AE1D82"/>
    <w:rsid w:val="00B01AA1"/>
    <w:rsid w:val="00B166AC"/>
    <w:rsid w:val="00B30C81"/>
    <w:rsid w:val="00B4793B"/>
    <w:rsid w:val="00BC727F"/>
    <w:rsid w:val="00BD7E80"/>
    <w:rsid w:val="00BE13C5"/>
    <w:rsid w:val="00BE3A2C"/>
    <w:rsid w:val="00C06091"/>
    <w:rsid w:val="00C104C0"/>
    <w:rsid w:val="00C15633"/>
    <w:rsid w:val="00C15799"/>
    <w:rsid w:val="00C357AD"/>
    <w:rsid w:val="00C3598A"/>
    <w:rsid w:val="00C50C1A"/>
    <w:rsid w:val="00C6069C"/>
    <w:rsid w:val="00C64EBE"/>
    <w:rsid w:val="00C87E5F"/>
    <w:rsid w:val="00CA7CC5"/>
    <w:rsid w:val="00CC0266"/>
    <w:rsid w:val="00CD1E58"/>
    <w:rsid w:val="00CD3F5D"/>
    <w:rsid w:val="00CD5431"/>
    <w:rsid w:val="00CD7AAF"/>
    <w:rsid w:val="00CF2491"/>
    <w:rsid w:val="00D06238"/>
    <w:rsid w:val="00D1252E"/>
    <w:rsid w:val="00D14605"/>
    <w:rsid w:val="00D57772"/>
    <w:rsid w:val="00D6379F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DE3434"/>
    <w:rsid w:val="00E00C4B"/>
    <w:rsid w:val="00E0124F"/>
    <w:rsid w:val="00E05ED8"/>
    <w:rsid w:val="00E674D3"/>
    <w:rsid w:val="00E70FD0"/>
    <w:rsid w:val="00E82ED0"/>
    <w:rsid w:val="00E8791E"/>
    <w:rsid w:val="00EB3FEF"/>
    <w:rsid w:val="00EC50D3"/>
    <w:rsid w:val="00F10505"/>
    <w:rsid w:val="00F26F87"/>
    <w:rsid w:val="00F65FB4"/>
    <w:rsid w:val="00F84067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5005-83D0-4A73-9EB5-3F858A26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자원개발담당</cp:lastModifiedBy>
  <cp:revision>8</cp:revision>
  <cp:lastPrinted>2004-07-28T02:14:00Z</cp:lastPrinted>
  <dcterms:created xsi:type="dcterms:W3CDTF">2012-01-29T23:31:00Z</dcterms:created>
  <dcterms:modified xsi:type="dcterms:W3CDTF">2012-01-30T00:13:00Z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