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EB338A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C57543">
        <w:rPr>
          <w:rFonts w:eastAsiaTheme="minorEastAsia" w:hint="eastAsia"/>
          <w:snapToGrid w:val="0"/>
          <w:lang w:eastAsia="ja-JP"/>
        </w:rPr>
        <w:t xml:space="preserve"> </w:t>
      </w:r>
      <w:r w:rsidR="00C32691">
        <w:rPr>
          <w:rFonts w:eastAsiaTheme="minorEastAsia" w:hint="eastAsia"/>
          <w:snapToGrid w:val="0"/>
          <w:lang w:eastAsia="ja-JP"/>
        </w:rPr>
        <w:t>7</w:t>
      </w:r>
      <w:r w:rsidR="00EB338A">
        <w:rPr>
          <w:rFonts w:eastAsiaTheme="minorEastAsia" w:hint="eastAsia"/>
          <w:snapToGrid w:val="0"/>
          <w:lang w:eastAsia="ja-JP"/>
        </w:rPr>
        <w:t xml:space="preserve"> </w:t>
      </w:r>
      <w:r w:rsidR="001E5455">
        <w:rPr>
          <w:rFonts w:eastAsiaTheme="minorEastAsia" w:hint="eastAsia"/>
          <w:snapToGrid w:val="0"/>
          <w:lang w:eastAsia="ja-JP"/>
        </w:rPr>
        <w:t>February</w:t>
      </w:r>
      <w:r w:rsidR="00EB338A">
        <w:rPr>
          <w:rFonts w:eastAsiaTheme="minorEastAsia" w:hint="eastAsia"/>
          <w:snapToGrid w:val="0"/>
          <w:lang w:eastAsia="ja-JP"/>
        </w:rPr>
        <w:t>,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749D2" w:rsidTr="00A6153B">
        <w:tc>
          <w:tcPr>
            <w:tcW w:w="9242" w:type="dxa"/>
          </w:tcPr>
          <w:p w:rsidR="00A749D2" w:rsidRPr="000A2A5C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A2A5C">
              <w:rPr>
                <w:rFonts w:eastAsiaTheme="minorEastAsia" w:hint="eastAsia"/>
                <w:lang w:eastAsia="ja-JP"/>
              </w:rPr>
              <w:t>1.8</w:t>
            </w:r>
          </w:p>
        </w:tc>
      </w:tr>
      <w:tr w:rsidR="00A749D2" w:rsidTr="00A6153B">
        <w:tc>
          <w:tcPr>
            <w:tcW w:w="9242" w:type="dxa"/>
          </w:tcPr>
          <w:p w:rsidR="00A749D2" w:rsidRPr="000A2A5C" w:rsidRDefault="00A749D2" w:rsidP="000A2A5C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A2A5C">
              <w:rPr>
                <w:rFonts w:eastAsiaTheme="minorEastAsia" w:hint="eastAsia"/>
                <w:lang w:eastAsia="ja-JP"/>
              </w:rPr>
              <w:t xml:space="preserve">Masashi </w:t>
            </w:r>
            <w:proofErr w:type="spellStart"/>
            <w:r w:rsidR="000A2A5C">
              <w:rPr>
                <w:rFonts w:eastAsiaTheme="minorEastAsia" w:hint="eastAsia"/>
                <w:lang w:eastAsia="ja-JP"/>
              </w:rPr>
              <w:t>Nakatsugawa</w:t>
            </w:r>
            <w:proofErr w:type="spellEnd"/>
            <w:r w:rsidR="000A2A5C">
              <w:rPr>
                <w:rFonts w:eastAsiaTheme="minorEastAsia" w:hint="eastAsia"/>
                <w:lang w:eastAsia="ja-JP"/>
              </w:rPr>
              <w:t xml:space="preserve"> (masashi.nakatsugawa@ties.itu.int)</w:t>
            </w:r>
          </w:p>
        </w:tc>
      </w:tr>
      <w:tr w:rsidR="00A749D2" w:rsidTr="00A6153B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91731E" w:rsidRPr="0091731E" w:rsidRDefault="00CA4C69" w:rsidP="00CA4C69">
            <w:pPr>
              <w:rPr>
                <w:rFonts w:eastAsiaTheme="minorEastAsia"/>
                <w:i/>
                <w:iCs/>
                <w:lang w:eastAsia="ja-JP"/>
              </w:rPr>
            </w:pPr>
            <w:r w:rsidRPr="00632F59">
              <w:rPr>
                <w:i/>
                <w:iCs/>
              </w:rPr>
              <w:t>to consider the progress of ITU</w:t>
            </w:r>
            <w:r w:rsidRPr="00632F59">
              <w:rPr>
                <w:i/>
                <w:iCs/>
              </w:rPr>
              <w:noBreakHyphen/>
              <w:t>R studies concerning the technical and regulatory issues relative to the fixed service in the bands between 71 GHz and 238 GHz, taking into account Resolutions 731 (WRC</w:t>
            </w:r>
            <w:r w:rsidRPr="00632F59">
              <w:rPr>
                <w:i/>
                <w:iCs/>
              </w:rPr>
              <w:noBreakHyphen/>
              <w:t>2000) and 732 (WRC</w:t>
            </w:r>
            <w:r w:rsidRPr="00632F59">
              <w:rPr>
                <w:i/>
                <w:iCs/>
              </w:rPr>
              <w:noBreakHyphen/>
              <w:t>2000);</w:t>
            </w:r>
          </w:p>
        </w:tc>
      </w:tr>
      <w:tr w:rsidR="00A749D2" w:rsidTr="00A6153B">
        <w:tc>
          <w:tcPr>
            <w:tcW w:w="9242" w:type="dxa"/>
          </w:tcPr>
          <w:p w:rsidR="00A749D2" w:rsidRPr="00C57543" w:rsidRDefault="00A749D2" w:rsidP="000A2A5C">
            <w:pPr>
              <w:rPr>
                <w:rFonts w:eastAsiaTheme="minorEastAsia"/>
                <w:lang w:eastAsia="ja-JP"/>
              </w:rPr>
            </w:pPr>
            <w:r w:rsidRPr="000A2A5C">
              <w:rPr>
                <w:b/>
                <w:bCs/>
              </w:rPr>
              <w:t>APT Proposals</w:t>
            </w:r>
            <w:r w:rsidRPr="000A2A5C">
              <w:t>:</w:t>
            </w:r>
            <w:r w:rsidR="00C57543">
              <w:rPr>
                <w:rFonts w:eastAsiaTheme="minorEastAsia" w:hint="eastAsia"/>
                <w:lang w:eastAsia="ja-JP"/>
              </w:rPr>
              <w:t xml:space="preserve"> (</w:t>
            </w:r>
            <w:r w:rsidR="005B28C4">
              <w:rPr>
                <w:rFonts w:eastAsiaTheme="minorEastAsia" w:hint="eastAsia"/>
                <w:lang w:eastAsia="ja-JP"/>
              </w:rPr>
              <w:t>P</w:t>
            </w:r>
            <w:r w:rsidR="00C57543">
              <w:rPr>
                <w:rFonts w:eastAsiaTheme="minorEastAsia" w:hint="eastAsia"/>
                <w:lang w:eastAsia="ja-JP"/>
              </w:rPr>
              <w:t>roposal</w:t>
            </w:r>
            <w:r w:rsidR="005B28C4">
              <w:rPr>
                <w:rFonts w:eastAsiaTheme="minorEastAsia" w:hint="eastAsia"/>
                <w:lang w:eastAsia="ja-JP"/>
              </w:rPr>
              <w:t>s revised</w:t>
            </w:r>
            <w:r w:rsidR="00C57543">
              <w:rPr>
                <w:rFonts w:eastAsiaTheme="minorEastAsia" w:hint="eastAsia"/>
                <w:lang w:eastAsia="ja-JP"/>
              </w:rPr>
              <w:t xml:space="preserve"> since 1 February, 2012)</w:t>
            </w:r>
          </w:p>
          <w:p w:rsidR="000A2A5C" w:rsidRPr="00CA4C69" w:rsidRDefault="00C57543" w:rsidP="00C57543">
            <w:pPr>
              <w:pStyle w:val="Proposal"/>
              <w:spacing w:before="0"/>
              <w:ind w:left="1416" w:hangingChars="590" w:hanging="1416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MOD</w:t>
            </w:r>
            <w:r w:rsidR="000A2A5C" w:rsidRPr="000A2A5C">
              <w:rPr>
                <w:szCs w:val="24"/>
              </w:rPr>
              <w:t xml:space="preserve"> to Article 5 of the Radio Regulations</w:t>
            </w:r>
          </w:p>
          <w:p w:rsidR="000A2A5C" w:rsidRPr="000A2A5C" w:rsidRDefault="00C57543" w:rsidP="000A2A5C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731 (WRC-2000)</w:t>
            </w:r>
          </w:p>
          <w:p w:rsidR="00A749D2" w:rsidRDefault="00C57543" w:rsidP="00371550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732 (WRC-2000)</w:t>
            </w:r>
          </w:p>
          <w:p w:rsidR="0091731E" w:rsidRPr="0091731E" w:rsidRDefault="00C57543" w:rsidP="0091731E">
            <w:pPr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MOD REOLUSTION 750 (WRC-2007)</w:t>
            </w:r>
          </w:p>
        </w:tc>
      </w:tr>
      <w:tr w:rsidR="00A749D2" w:rsidTr="00271E19">
        <w:trPr>
          <w:trHeight w:val="5328"/>
        </w:trPr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B944E3" w:rsidRPr="00B944E3" w:rsidRDefault="00B944E3" w:rsidP="00BA0398">
            <w:pPr>
              <w:rPr>
                <w:rFonts w:eastAsiaTheme="minorEastAsia"/>
                <w:bCs/>
                <w:lang w:eastAsia="ja-JP"/>
              </w:rPr>
            </w:pPr>
            <w:r w:rsidRPr="00B944E3">
              <w:rPr>
                <w:rFonts w:eastAsiaTheme="minorEastAsia" w:hint="eastAsia"/>
                <w:bCs/>
                <w:lang w:eastAsia="ja-JP"/>
              </w:rPr>
              <w:t>-</w:t>
            </w:r>
            <w:r>
              <w:rPr>
                <w:rFonts w:eastAsiaTheme="minorEastAsia" w:hint="eastAsia"/>
                <w:bCs/>
                <w:lang w:eastAsia="ja-JP"/>
              </w:rPr>
              <w:t xml:space="preserve"> APT </w:t>
            </w:r>
            <w:r w:rsidR="00955F59">
              <w:rPr>
                <w:rFonts w:eastAsiaTheme="minorEastAsia" w:hint="eastAsia"/>
                <w:bCs/>
                <w:lang w:eastAsia="ja-JP"/>
              </w:rPr>
              <w:t>supports</w:t>
            </w:r>
            <w:r>
              <w:rPr>
                <w:rFonts w:eastAsiaTheme="minorEastAsia" w:hint="eastAsia"/>
                <w:bCs/>
                <w:lang w:eastAsia="ja-JP"/>
              </w:rPr>
              <w:t xml:space="preserve"> the </w:t>
            </w:r>
            <w:r w:rsidR="00955F59">
              <w:rPr>
                <w:rFonts w:eastAsiaTheme="minorEastAsia" w:hint="eastAsia"/>
                <w:bCs/>
                <w:lang w:eastAsia="ja-JP"/>
              </w:rPr>
              <w:t>method described by the d</w:t>
            </w:r>
            <w:r>
              <w:rPr>
                <w:rFonts w:eastAsiaTheme="minorEastAsia" w:hint="eastAsia"/>
                <w:bCs/>
                <w:lang w:eastAsia="ja-JP"/>
              </w:rPr>
              <w:t xml:space="preserve">raft proposal by the SWG Chairman, which </w:t>
            </w:r>
            <w:r w:rsidR="00955F59">
              <w:rPr>
                <w:rFonts w:eastAsiaTheme="minorEastAsia" w:hint="eastAsia"/>
                <w:bCs/>
                <w:lang w:eastAsia="ja-JP"/>
              </w:rPr>
              <w:t>is</w:t>
            </w:r>
            <w:r>
              <w:rPr>
                <w:rFonts w:eastAsiaTheme="minorEastAsia" w:hint="eastAsia"/>
                <w:bCs/>
                <w:lang w:eastAsia="ja-JP"/>
              </w:rPr>
              <w:t xml:space="preserve"> MOD RR</w:t>
            </w:r>
            <w:r w:rsidR="00955F59">
              <w:rPr>
                <w:rFonts w:eastAsiaTheme="minorEastAsia" w:hint="eastAsia"/>
                <w:bCs/>
                <w:lang w:eastAsia="ja-JP"/>
              </w:rPr>
              <w:t xml:space="preserve"> (changing existing footnote</w:t>
            </w:r>
            <w:r w:rsidR="00145A05">
              <w:rPr>
                <w:rFonts w:eastAsiaTheme="minorEastAsia" w:hint="eastAsia"/>
                <w:bCs/>
                <w:lang w:eastAsia="ja-JP"/>
              </w:rPr>
              <w:t xml:space="preserve"> to utilize the proposed spectrum masks</w:t>
            </w:r>
            <w:r w:rsidR="00955F59">
              <w:rPr>
                <w:rFonts w:eastAsiaTheme="minorEastAsia" w:hint="eastAsia"/>
                <w:bCs/>
                <w:lang w:eastAsia="ja-JP"/>
              </w:rPr>
              <w:t>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and MOD Resolutions</w:t>
            </w:r>
            <w:r w:rsidR="00955F59">
              <w:rPr>
                <w:rFonts w:eastAsiaTheme="minorEastAsia" w:hint="eastAsia"/>
                <w:bCs/>
                <w:lang w:eastAsia="ja-JP"/>
              </w:rPr>
              <w:t xml:space="preserve"> (changing their titles and adding alternative possibility to have the ITU-R recommendations for the regulation rather than making rules at a future competent WRC ).</w:t>
            </w:r>
          </w:p>
          <w:p w:rsidR="00B944E3" w:rsidRPr="00B944E3" w:rsidRDefault="00B944E3" w:rsidP="00BA0398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9316E3" w:rsidRDefault="009A5AE5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9A71F5">
              <w:rPr>
                <w:rFonts w:eastAsiaTheme="minorEastAsia" w:hint="eastAsia"/>
                <w:lang w:eastAsia="ja-JP"/>
              </w:rPr>
              <w:t>At</w:t>
            </w:r>
            <w:r>
              <w:rPr>
                <w:rFonts w:eastAsiaTheme="minorEastAsia" w:hint="eastAsia"/>
                <w:lang w:eastAsia="ja-JP"/>
              </w:rPr>
              <w:t xml:space="preserve"> the</w:t>
            </w:r>
            <w:r w:rsidR="009A71F5">
              <w:rPr>
                <w:rFonts w:eastAsiaTheme="minorEastAsia" w:hint="eastAsia"/>
                <w:lang w:eastAsia="ja-JP"/>
              </w:rPr>
              <w:t xml:space="preserve"> </w:t>
            </w:r>
            <w:r w:rsidR="00D065B9">
              <w:rPr>
                <w:rFonts w:eastAsiaTheme="minorEastAsia" w:hint="eastAsia"/>
                <w:lang w:eastAsia="ja-JP"/>
              </w:rPr>
              <w:t>Mon</w:t>
            </w:r>
            <w:r w:rsidR="00955F59">
              <w:rPr>
                <w:rFonts w:eastAsiaTheme="minorEastAsia" w:hint="eastAsia"/>
                <w:lang w:eastAsia="ja-JP"/>
              </w:rPr>
              <w:t xml:space="preserve">day </w:t>
            </w:r>
            <w:r w:rsidR="00D84BDD">
              <w:rPr>
                <w:rFonts w:eastAsiaTheme="minorEastAsia" w:hint="eastAsia"/>
                <w:lang w:eastAsia="ja-JP"/>
              </w:rPr>
              <w:t>i</w:t>
            </w:r>
            <w:r w:rsidR="009316E3">
              <w:rPr>
                <w:rFonts w:eastAsiaTheme="minorEastAsia" w:hint="eastAsia"/>
                <w:lang w:eastAsia="ja-JP"/>
              </w:rPr>
              <w:t xml:space="preserve">nformal </w:t>
            </w:r>
            <w:r w:rsidR="009316E3">
              <w:rPr>
                <w:rFonts w:eastAsiaTheme="minorEastAsia"/>
                <w:lang w:eastAsia="ja-JP"/>
              </w:rPr>
              <w:t>group</w:t>
            </w:r>
            <w:r w:rsidR="009316E3">
              <w:rPr>
                <w:rFonts w:eastAsiaTheme="minorEastAsia" w:hint="eastAsia"/>
                <w:lang w:eastAsia="ja-JP"/>
              </w:rPr>
              <w:t xml:space="preserve"> </w:t>
            </w:r>
            <w:r w:rsidR="00EB61CE">
              <w:rPr>
                <w:rFonts w:eastAsiaTheme="minorEastAsia" w:hint="eastAsia"/>
                <w:lang w:eastAsia="ja-JP"/>
              </w:rPr>
              <w:t>meeting</w:t>
            </w:r>
            <w:r w:rsidR="009316E3">
              <w:rPr>
                <w:rFonts w:eastAsiaTheme="minorEastAsia" w:hint="eastAsia"/>
                <w:lang w:eastAsia="ja-JP"/>
              </w:rPr>
              <w:t xml:space="preserve"> a.i.1.8, </w:t>
            </w:r>
            <w:r w:rsidR="00D065B9">
              <w:rPr>
                <w:rFonts w:eastAsiaTheme="minorEastAsia" w:hint="eastAsia"/>
                <w:lang w:eastAsia="ja-JP"/>
              </w:rPr>
              <w:t>CITEL and African group</w:t>
            </w:r>
            <w:r w:rsidR="00D9166C">
              <w:rPr>
                <w:rFonts w:eastAsiaTheme="minorEastAsia" w:hint="eastAsia"/>
                <w:lang w:eastAsia="ja-JP"/>
              </w:rPr>
              <w:t>s</w:t>
            </w:r>
            <w:r w:rsidR="00D065B9">
              <w:rPr>
                <w:rFonts w:eastAsiaTheme="minorEastAsia" w:hint="eastAsia"/>
                <w:lang w:eastAsia="ja-JP"/>
              </w:rPr>
              <w:t xml:space="preserve"> expressed the change in their supporting method from </w:t>
            </w:r>
            <w:r w:rsidR="006E69A3">
              <w:rPr>
                <w:rFonts w:eastAsiaTheme="minorEastAsia" w:hint="eastAsia"/>
                <w:lang w:eastAsia="ja-JP"/>
              </w:rPr>
              <w:t xml:space="preserve">Method A1 to </w:t>
            </w:r>
            <w:r w:rsidR="00D065B9">
              <w:rPr>
                <w:rFonts w:eastAsiaTheme="minorEastAsia" w:hint="eastAsia"/>
                <w:lang w:eastAsia="ja-JP"/>
              </w:rPr>
              <w:t xml:space="preserve">the draft proposal </w:t>
            </w:r>
            <w:r w:rsidR="006E69A3">
              <w:rPr>
                <w:rFonts w:eastAsiaTheme="minorEastAsia" w:hint="eastAsia"/>
                <w:lang w:eastAsia="ja-JP"/>
              </w:rPr>
              <w:t xml:space="preserve">prepared </w:t>
            </w:r>
            <w:r w:rsidR="00D065B9">
              <w:rPr>
                <w:rFonts w:eastAsiaTheme="minorEastAsia" w:hint="eastAsia"/>
                <w:lang w:eastAsia="ja-JP"/>
              </w:rPr>
              <w:t xml:space="preserve">by the SWG Chair. </w:t>
            </w:r>
            <w:r w:rsidR="00A45A6D">
              <w:rPr>
                <w:rFonts w:eastAsiaTheme="minorEastAsia" w:hint="eastAsia"/>
                <w:lang w:eastAsia="ja-JP"/>
              </w:rPr>
              <w:t xml:space="preserve"> </w:t>
            </w:r>
            <w:r w:rsidR="00713EA4">
              <w:rPr>
                <w:rFonts w:eastAsiaTheme="minorEastAsia"/>
                <w:lang w:eastAsia="ja-JP"/>
              </w:rPr>
              <w:t>Resultantly</w:t>
            </w:r>
            <w:r w:rsidR="006E69A3">
              <w:rPr>
                <w:rFonts w:eastAsiaTheme="minorEastAsia" w:hint="eastAsia"/>
                <w:lang w:eastAsia="ja-JP"/>
              </w:rPr>
              <w:t xml:space="preserve">, all </w:t>
            </w:r>
            <w:r w:rsidR="009B12DF">
              <w:rPr>
                <w:rFonts w:eastAsiaTheme="minorEastAsia" w:hint="eastAsia"/>
                <w:lang w:eastAsia="ja-JP"/>
              </w:rPr>
              <w:t xml:space="preserve">regional groups </w:t>
            </w:r>
            <w:r w:rsidR="006E69A3">
              <w:rPr>
                <w:rFonts w:eastAsiaTheme="minorEastAsia" w:hint="eastAsia"/>
                <w:lang w:eastAsia="ja-JP"/>
              </w:rPr>
              <w:t xml:space="preserve">but </w:t>
            </w:r>
            <w:r w:rsidR="00D065B9">
              <w:rPr>
                <w:rFonts w:eastAsiaTheme="minorEastAsia" w:hint="eastAsia"/>
                <w:lang w:eastAsia="ja-JP"/>
              </w:rPr>
              <w:t>ASMG and Japan</w:t>
            </w:r>
            <w:r w:rsidR="006E69A3">
              <w:rPr>
                <w:rFonts w:eastAsiaTheme="minorEastAsia" w:hint="eastAsia"/>
                <w:lang w:eastAsia="ja-JP"/>
              </w:rPr>
              <w:t>, which</w:t>
            </w:r>
            <w:r w:rsidR="00D065B9">
              <w:rPr>
                <w:rFonts w:eastAsiaTheme="minorEastAsia" w:hint="eastAsia"/>
                <w:lang w:eastAsia="ja-JP"/>
              </w:rPr>
              <w:t xml:space="preserve"> stuck with their original position</w:t>
            </w:r>
            <w:r w:rsidR="009B12DF">
              <w:rPr>
                <w:rFonts w:eastAsiaTheme="minorEastAsia" w:hint="eastAsia"/>
                <w:lang w:eastAsia="ja-JP"/>
              </w:rPr>
              <w:t>s</w:t>
            </w:r>
            <w:r w:rsidR="006E69A3">
              <w:rPr>
                <w:rFonts w:eastAsiaTheme="minorEastAsia" w:hint="eastAsia"/>
                <w:lang w:eastAsia="ja-JP"/>
              </w:rPr>
              <w:t>, support</w:t>
            </w:r>
            <w:r w:rsidR="00713EA4">
              <w:rPr>
                <w:rFonts w:eastAsiaTheme="minorEastAsia" w:hint="eastAsia"/>
                <w:lang w:eastAsia="ja-JP"/>
              </w:rPr>
              <w:t>ed</w:t>
            </w:r>
            <w:r w:rsidR="006E69A3">
              <w:rPr>
                <w:rFonts w:eastAsiaTheme="minorEastAsia" w:hint="eastAsia"/>
                <w:lang w:eastAsia="ja-JP"/>
              </w:rPr>
              <w:t xml:space="preserve"> the draft proposal</w:t>
            </w:r>
            <w:r w:rsidR="00D065B9">
              <w:rPr>
                <w:rFonts w:eastAsiaTheme="minorEastAsia" w:hint="eastAsia"/>
                <w:lang w:eastAsia="ja-JP"/>
              </w:rPr>
              <w:t>.</w:t>
            </w:r>
          </w:p>
          <w:p w:rsidR="009B12DF" w:rsidRDefault="007F6DE2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6E69A3">
              <w:rPr>
                <w:rFonts w:eastAsiaTheme="minorEastAsia" w:hint="eastAsia"/>
                <w:lang w:eastAsia="ja-JP"/>
              </w:rPr>
              <w:t>Resolutions 731,732</w:t>
            </w:r>
            <w:r w:rsidR="009B12DF">
              <w:rPr>
                <w:rFonts w:eastAsiaTheme="minorEastAsia" w:hint="eastAsia"/>
                <w:lang w:eastAsia="ja-JP"/>
              </w:rPr>
              <w:t xml:space="preserve"> and 750</w:t>
            </w:r>
            <w:r w:rsidR="006E69A3">
              <w:rPr>
                <w:rFonts w:eastAsiaTheme="minorEastAsia" w:hint="eastAsia"/>
                <w:lang w:eastAsia="ja-JP"/>
              </w:rPr>
              <w:t xml:space="preserve"> were reviewed at the informal group</w:t>
            </w:r>
            <w:r>
              <w:rPr>
                <w:rFonts w:eastAsiaTheme="minorEastAsia" w:hint="eastAsia"/>
                <w:lang w:eastAsia="ja-JP"/>
              </w:rPr>
              <w:t>.</w:t>
            </w:r>
            <w:r w:rsidR="006E69A3">
              <w:rPr>
                <w:rFonts w:eastAsiaTheme="minorEastAsia" w:hint="eastAsia"/>
                <w:lang w:eastAsia="ja-JP"/>
              </w:rPr>
              <w:t xml:space="preserve"> </w:t>
            </w:r>
            <w:r w:rsidR="009B12DF">
              <w:rPr>
                <w:rFonts w:eastAsiaTheme="minorEastAsia" w:hint="eastAsia"/>
                <w:lang w:eastAsia="ja-JP"/>
              </w:rPr>
              <w:t xml:space="preserve">ASMG and Japan, which preferred Method </w:t>
            </w:r>
            <w:proofErr w:type="gramStart"/>
            <w:r w:rsidR="009B12DF">
              <w:rPr>
                <w:rFonts w:eastAsiaTheme="minorEastAsia" w:hint="eastAsia"/>
                <w:lang w:eastAsia="ja-JP"/>
              </w:rPr>
              <w:t>A1(</w:t>
            </w:r>
            <w:proofErr w:type="gramEnd"/>
            <w:r w:rsidR="00C32691">
              <w:rPr>
                <w:rFonts w:eastAsiaTheme="minorEastAsia" w:hint="eastAsia"/>
                <w:lang w:eastAsia="ja-JP"/>
              </w:rPr>
              <w:t xml:space="preserve">NOC RR &amp; </w:t>
            </w:r>
            <w:r w:rsidR="009B12DF">
              <w:rPr>
                <w:rFonts w:eastAsiaTheme="minorEastAsia" w:hint="eastAsia"/>
                <w:lang w:eastAsia="ja-JP"/>
              </w:rPr>
              <w:t xml:space="preserve">NOC Resolutions), tried to find compromised </w:t>
            </w:r>
            <w:r w:rsidR="00E21F50">
              <w:rPr>
                <w:rFonts w:eastAsiaTheme="minorEastAsia"/>
                <w:lang w:eastAsia="ja-JP"/>
              </w:rPr>
              <w:t>revisions</w:t>
            </w:r>
            <w:r w:rsidR="00E21F50">
              <w:rPr>
                <w:rFonts w:eastAsiaTheme="minorEastAsia" w:hint="eastAsia"/>
                <w:lang w:eastAsia="ja-JP"/>
              </w:rPr>
              <w:t xml:space="preserve"> on these Resolutions</w:t>
            </w:r>
            <w:r w:rsidR="009B12DF">
              <w:rPr>
                <w:rFonts w:eastAsiaTheme="minorEastAsia" w:hint="eastAsia"/>
                <w:lang w:eastAsia="ja-JP"/>
              </w:rPr>
              <w:t xml:space="preserve"> for them. Some APT</w:t>
            </w:r>
            <w:r w:rsidR="009B12DF">
              <w:rPr>
                <w:rFonts w:eastAsiaTheme="minorEastAsia"/>
                <w:lang w:eastAsia="ja-JP"/>
              </w:rPr>
              <w:t>’</w:t>
            </w:r>
            <w:r w:rsidR="009B12DF">
              <w:rPr>
                <w:rFonts w:eastAsiaTheme="minorEastAsia" w:hint="eastAsia"/>
                <w:lang w:eastAsia="ja-JP"/>
              </w:rPr>
              <w:t>s concerns were also considered and addressed</w:t>
            </w:r>
            <w:r w:rsidR="00E21F50">
              <w:rPr>
                <w:rFonts w:eastAsiaTheme="minorEastAsia" w:hint="eastAsia"/>
                <w:lang w:eastAsia="ja-JP"/>
              </w:rPr>
              <w:t>.</w:t>
            </w:r>
            <w:r w:rsidR="009B12DF">
              <w:rPr>
                <w:rFonts w:eastAsiaTheme="minorEastAsia" w:hint="eastAsia"/>
                <w:lang w:eastAsia="ja-JP"/>
              </w:rPr>
              <w:t xml:space="preserve"> </w:t>
            </w:r>
            <w:r w:rsidR="00E21F50">
              <w:rPr>
                <w:rFonts w:eastAsiaTheme="minorEastAsia" w:hint="eastAsia"/>
                <w:lang w:eastAsia="ja-JP"/>
              </w:rPr>
              <w:t>The informal group prepared a working document</w:t>
            </w:r>
            <w:r w:rsidR="00713EA4">
              <w:rPr>
                <w:rFonts w:eastAsiaTheme="minorEastAsia" w:hint="eastAsia"/>
                <w:lang w:eastAsia="ja-JP"/>
              </w:rPr>
              <w:t xml:space="preserve"> to be reviewed at</w:t>
            </w:r>
            <w:r w:rsidR="00E21F50">
              <w:rPr>
                <w:rFonts w:eastAsiaTheme="minorEastAsia" w:hint="eastAsia"/>
                <w:lang w:eastAsia="ja-JP"/>
              </w:rPr>
              <w:t xml:space="preserve"> the SWG5C2.</w:t>
            </w:r>
          </w:p>
          <w:p w:rsidR="00C32691" w:rsidRDefault="00C32691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713EA4">
              <w:rPr>
                <w:rFonts w:eastAsiaTheme="minorEastAsia" w:hint="eastAsia"/>
                <w:lang w:eastAsia="ja-JP"/>
              </w:rPr>
              <w:t xml:space="preserve">By reviewing the working document, </w:t>
            </w:r>
            <w:r w:rsidR="00271E19">
              <w:rPr>
                <w:rFonts w:eastAsiaTheme="minorEastAsia" w:hint="eastAsia"/>
                <w:lang w:eastAsia="ja-JP"/>
              </w:rPr>
              <w:t>c</w:t>
            </w:r>
            <w:r>
              <w:rPr>
                <w:rFonts w:eastAsiaTheme="minorEastAsia" w:hint="eastAsia"/>
                <w:lang w:eastAsia="ja-JP"/>
              </w:rPr>
              <w:t xml:space="preserve">ommonly </w:t>
            </w:r>
            <w:r>
              <w:rPr>
                <w:rFonts w:eastAsiaTheme="minorEastAsia"/>
                <w:lang w:eastAsia="ja-JP"/>
              </w:rPr>
              <w:t>agreed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="00E21F50">
              <w:rPr>
                <w:rFonts w:eastAsiaTheme="minorEastAsia" w:hint="eastAsia"/>
                <w:lang w:eastAsia="ja-JP"/>
              </w:rPr>
              <w:t>texts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="00E21F50">
              <w:rPr>
                <w:rFonts w:eastAsiaTheme="minorEastAsia" w:hint="eastAsia"/>
                <w:lang w:eastAsia="ja-JP"/>
              </w:rPr>
              <w:t xml:space="preserve">for the </w:t>
            </w:r>
            <w:r w:rsidR="00E21F50">
              <w:rPr>
                <w:rFonts w:eastAsiaTheme="minorEastAsia"/>
                <w:lang w:eastAsia="ja-JP"/>
              </w:rPr>
              <w:t>Resolutions</w:t>
            </w:r>
            <w:r w:rsidR="00E21F50"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 xml:space="preserve">with some reservations </w:t>
            </w:r>
            <w:r w:rsidR="00271E19">
              <w:rPr>
                <w:rFonts w:eastAsiaTheme="minorEastAsia" w:hint="eastAsia"/>
                <w:lang w:eastAsia="ja-JP"/>
              </w:rPr>
              <w:t>of</w:t>
            </w:r>
            <w:r>
              <w:rPr>
                <w:rFonts w:eastAsiaTheme="minorEastAsia" w:hint="eastAsia"/>
                <w:lang w:eastAsia="ja-JP"/>
              </w:rPr>
              <w:t xml:space="preserve"> ASMG and Japan were finally created in the SWG. Japan promised to prepare a footnote to the Table 1-2 Res 750 for possible solution to remove its reservations.</w:t>
            </w:r>
          </w:p>
          <w:p w:rsidR="009316E3" w:rsidRPr="00F22A19" w:rsidRDefault="009316E3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</w:p>
          <w:p w:rsidR="00B944E3" w:rsidRPr="007F6DE2" w:rsidRDefault="009A5AE5" w:rsidP="00C32691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 xml:space="preserve">APT proposal was </w:t>
            </w:r>
            <w:r w:rsidR="00271E19" w:rsidRPr="00271E19">
              <w:rPr>
                <w:rFonts w:eastAsiaTheme="minorEastAsia" w:hint="eastAsia"/>
                <w:b/>
                <w:u w:val="single"/>
                <w:lang w:eastAsia="ja-JP"/>
              </w:rPr>
              <w:t xml:space="preserve">well 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>accepted as</w:t>
            </w:r>
            <w:r w:rsidR="00C32691" w:rsidRPr="00271E19">
              <w:rPr>
                <w:rFonts w:eastAsiaTheme="minorEastAsia"/>
                <w:b/>
                <w:u w:val="single"/>
                <w:lang w:eastAsia="ja-JP"/>
              </w:rPr>
              <w:t xml:space="preserve"> the common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>ly</w:t>
            </w:r>
            <w:r w:rsidR="00C32691" w:rsidRPr="00271E19">
              <w:rPr>
                <w:rFonts w:eastAsiaTheme="minorEastAsia"/>
                <w:b/>
                <w:u w:val="single"/>
                <w:lang w:eastAsia="ja-JP"/>
              </w:rPr>
              <w:t xml:space="preserve"> 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>agreed text</w:t>
            </w:r>
            <w:r w:rsidR="00364801" w:rsidRPr="00271E19">
              <w:rPr>
                <w:rFonts w:eastAsiaTheme="minorEastAsia" w:hint="eastAsia"/>
                <w:b/>
                <w:u w:val="single"/>
                <w:lang w:eastAsia="ja-JP"/>
              </w:rPr>
              <w:t>s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>.</w:t>
            </w:r>
          </w:p>
        </w:tc>
      </w:tr>
      <w:tr w:rsidR="00A749D2" w:rsidTr="00271E19">
        <w:trPr>
          <w:trHeight w:val="839"/>
        </w:trPr>
        <w:tc>
          <w:tcPr>
            <w:tcW w:w="9242" w:type="dxa"/>
          </w:tcPr>
          <w:p w:rsidR="00A749D2" w:rsidRPr="0036552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  <w:r w:rsidR="00365522"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</w:p>
          <w:p w:rsidR="009141C3" w:rsidRPr="00DD20FE" w:rsidRDefault="00DD20FE" w:rsidP="00271E19">
            <w:pPr>
              <w:ind w:left="142" w:hangingChars="59" w:hanging="142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-</w:t>
            </w:r>
            <w:r w:rsidR="00EA11B0">
              <w:rPr>
                <w:rFonts w:eastAsiaTheme="minorEastAsia" w:hint="eastAsia"/>
                <w:bCs/>
                <w:lang w:eastAsia="ja-JP"/>
              </w:rPr>
              <w:t xml:space="preserve">Please check the commonly agreed texts for revised Resolutions 731,732 and 750. </w:t>
            </w:r>
            <w:r w:rsidR="00271E19">
              <w:rPr>
                <w:rFonts w:eastAsiaTheme="minorEastAsia" w:hint="eastAsia"/>
                <w:bCs/>
                <w:lang w:eastAsia="ja-JP"/>
              </w:rPr>
              <w:t>Please also check the footnote to Table 1-2 Res 750 prepared by Japan.</w:t>
            </w:r>
          </w:p>
        </w:tc>
      </w:tr>
      <w:tr w:rsidR="00A749D2" w:rsidTr="00A6153B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624468" w:rsidRPr="00F22A19" w:rsidRDefault="00EA11B0" w:rsidP="00595B9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271E19">
              <w:rPr>
                <w:rFonts w:eastAsiaTheme="minorEastAsia" w:hint="eastAsia"/>
                <w:lang w:eastAsia="ja-JP"/>
              </w:rPr>
              <w:t>If Japan</w:t>
            </w:r>
            <w:r w:rsidR="00271E19">
              <w:rPr>
                <w:rFonts w:eastAsiaTheme="minorEastAsia"/>
                <w:lang w:eastAsia="ja-JP"/>
              </w:rPr>
              <w:t>’</w:t>
            </w:r>
            <w:r w:rsidR="00271E19">
              <w:rPr>
                <w:rFonts w:eastAsiaTheme="minorEastAsia" w:hint="eastAsia"/>
                <w:lang w:eastAsia="ja-JP"/>
              </w:rPr>
              <w:t xml:space="preserve">s proposal is acceptable to the APT members, we are done </w:t>
            </w:r>
            <w:r w:rsidR="002F79DF">
              <w:rPr>
                <w:rFonts w:eastAsiaTheme="minorEastAsia" w:hint="eastAsia"/>
                <w:lang w:eastAsia="ja-JP"/>
              </w:rPr>
              <w:t xml:space="preserve">at the SWG level </w:t>
            </w:r>
            <w:r w:rsidR="00271E19">
              <w:rPr>
                <w:rFonts w:eastAsiaTheme="minorEastAsia" w:hint="eastAsia"/>
                <w:lang w:eastAsia="ja-JP"/>
              </w:rPr>
              <w:t>on this AI1.8.</w:t>
            </w:r>
            <w:r w:rsidR="002F79DF">
              <w:rPr>
                <w:rFonts w:eastAsiaTheme="minorEastAsia" w:hint="eastAsia"/>
                <w:lang w:eastAsia="ja-JP"/>
              </w:rPr>
              <w:t>Some discussions are still needed at the WG5C.</w:t>
            </w:r>
          </w:p>
        </w:tc>
      </w:tr>
    </w:tbl>
    <w:p w:rsidR="009141C3" w:rsidRDefault="009141C3" w:rsidP="009141C3">
      <w:pPr>
        <w:rPr>
          <w:rFonts w:eastAsiaTheme="minorEastAsia"/>
          <w:b/>
          <w:bCs/>
          <w:sz w:val="28"/>
          <w:lang w:eastAsia="ja-JP"/>
        </w:rPr>
      </w:pPr>
    </w:p>
    <w:bookmarkStart w:id="0" w:name="_MON_1390133011"/>
    <w:bookmarkEnd w:id="0"/>
    <w:p w:rsidR="006354B4" w:rsidRDefault="006354B4" w:rsidP="009141C3">
      <w:pPr>
        <w:rPr>
          <w:rFonts w:eastAsiaTheme="minorEastAsia"/>
          <w:b/>
          <w:bCs/>
          <w:sz w:val="28"/>
          <w:lang w:eastAsia="ja-JP"/>
        </w:rPr>
      </w:pPr>
      <w:r>
        <w:rPr>
          <w:rFonts w:eastAsiaTheme="minorEastAsia"/>
          <w:b/>
          <w:bCs/>
          <w:sz w:val="28"/>
          <w:lang w:eastAsia="ja-JP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50.1pt" o:ole="">
            <v:imagedata r:id="rId10" o:title=""/>
          </v:shape>
          <o:OLEObject Type="Embed" ProgID="Word.Document.12" ShapeID="_x0000_i1025" DrawAspect="Icon" ObjectID="_1390133029" r:id="rId11">
            <o:FieldCodes>\s</o:FieldCodes>
          </o:OLEObject>
        </w:object>
      </w:r>
      <w:bookmarkStart w:id="1" w:name="_GoBack"/>
      <w:bookmarkEnd w:id="1"/>
    </w:p>
    <w:sectPr w:rsidR="006354B4" w:rsidSect="006244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3D" w:rsidRDefault="00C3213D">
      <w:r>
        <w:separator/>
      </w:r>
    </w:p>
  </w:endnote>
  <w:endnote w:type="continuationSeparator" w:id="0">
    <w:p w:rsidR="00C3213D" w:rsidRDefault="00C3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4B4">
      <w:rPr>
        <w:rStyle w:val="PageNumber"/>
        <w:noProof/>
      </w:rPr>
      <w:t>2</w: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624468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624468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3D" w:rsidRDefault="00C3213D">
      <w:r>
        <w:separator/>
      </w:r>
    </w:p>
  </w:footnote>
  <w:footnote w:type="continuationSeparator" w:id="0">
    <w:p w:rsidR="00C3213D" w:rsidRDefault="00C3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8" w:rsidRDefault="006244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Pr="00624468" w:rsidRDefault="0097693B" w:rsidP="00AD7E5F">
    <w:pPr>
      <w:pStyle w:val="Header"/>
      <w:tabs>
        <w:tab w:val="center" w:pos="4763"/>
        <w:tab w:val="left" w:pos="5820"/>
      </w:tabs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8" w:rsidRDefault="00624468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2CF0"/>
    <w:rsid w:val="0003595B"/>
    <w:rsid w:val="000713CF"/>
    <w:rsid w:val="00073936"/>
    <w:rsid w:val="0009175E"/>
    <w:rsid w:val="000A0654"/>
    <w:rsid w:val="000A2A5C"/>
    <w:rsid w:val="000A5418"/>
    <w:rsid w:val="000A7791"/>
    <w:rsid w:val="000C08E0"/>
    <w:rsid w:val="000F517C"/>
    <w:rsid w:val="000F5540"/>
    <w:rsid w:val="001027A2"/>
    <w:rsid w:val="00106D5A"/>
    <w:rsid w:val="001070A9"/>
    <w:rsid w:val="0010758F"/>
    <w:rsid w:val="00123611"/>
    <w:rsid w:val="00145A05"/>
    <w:rsid w:val="001539DD"/>
    <w:rsid w:val="001542E6"/>
    <w:rsid w:val="0015661F"/>
    <w:rsid w:val="001653E7"/>
    <w:rsid w:val="0018046B"/>
    <w:rsid w:val="00196568"/>
    <w:rsid w:val="001A2F16"/>
    <w:rsid w:val="001A66F4"/>
    <w:rsid w:val="001B18C2"/>
    <w:rsid w:val="001D5D7E"/>
    <w:rsid w:val="001D79E7"/>
    <w:rsid w:val="001E5455"/>
    <w:rsid w:val="0020209A"/>
    <w:rsid w:val="00231AB1"/>
    <w:rsid w:val="00235A09"/>
    <w:rsid w:val="00243F10"/>
    <w:rsid w:val="00244791"/>
    <w:rsid w:val="00254A1B"/>
    <w:rsid w:val="00261869"/>
    <w:rsid w:val="002708D5"/>
    <w:rsid w:val="00271E19"/>
    <w:rsid w:val="00275FF9"/>
    <w:rsid w:val="0028454D"/>
    <w:rsid w:val="0028599A"/>
    <w:rsid w:val="00291C9E"/>
    <w:rsid w:val="002926D4"/>
    <w:rsid w:val="002945C9"/>
    <w:rsid w:val="00294ED2"/>
    <w:rsid w:val="002A1E87"/>
    <w:rsid w:val="002B670F"/>
    <w:rsid w:val="002C07DA"/>
    <w:rsid w:val="002C7EA9"/>
    <w:rsid w:val="002E3F98"/>
    <w:rsid w:val="002E4D53"/>
    <w:rsid w:val="002E5270"/>
    <w:rsid w:val="002F79DF"/>
    <w:rsid w:val="0030452E"/>
    <w:rsid w:val="00327102"/>
    <w:rsid w:val="003422F3"/>
    <w:rsid w:val="00342F20"/>
    <w:rsid w:val="00355D10"/>
    <w:rsid w:val="003574EB"/>
    <w:rsid w:val="00364801"/>
    <w:rsid w:val="00365522"/>
    <w:rsid w:val="00371456"/>
    <w:rsid w:val="00371550"/>
    <w:rsid w:val="00374E6B"/>
    <w:rsid w:val="003809C7"/>
    <w:rsid w:val="00382D6D"/>
    <w:rsid w:val="003854A5"/>
    <w:rsid w:val="00397701"/>
    <w:rsid w:val="003A2651"/>
    <w:rsid w:val="003B152C"/>
    <w:rsid w:val="003B6263"/>
    <w:rsid w:val="003C64A7"/>
    <w:rsid w:val="003D3FDA"/>
    <w:rsid w:val="003F2C43"/>
    <w:rsid w:val="00404DA3"/>
    <w:rsid w:val="00420822"/>
    <w:rsid w:val="00422124"/>
    <w:rsid w:val="00427ED7"/>
    <w:rsid w:val="004422DF"/>
    <w:rsid w:val="00442FB7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321DC"/>
    <w:rsid w:val="00536413"/>
    <w:rsid w:val="00545933"/>
    <w:rsid w:val="00557544"/>
    <w:rsid w:val="00587875"/>
    <w:rsid w:val="00595B91"/>
    <w:rsid w:val="005A4B3F"/>
    <w:rsid w:val="005B28C4"/>
    <w:rsid w:val="005C2C13"/>
    <w:rsid w:val="00607E2B"/>
    <w:rsid w:val="00623CE1"/>
    <w:rsid w:val="00624468"/>
    <w:rsid w:val="00626923"/>
    <w:rsid w:val="0063062B"/>
    <w:rsid w:val="00634E57"/>
    <w:rsid w:val="006354B4"/>
    <w:rsid w:val="00667229"/>
    <w:rsid w:val="0068050F"/>
    <w:rsid w:val="00682BE5"/>
    <w:rsid w:val="00690FED"/>
    <w:rsid w:val="006939A5"/>
    <w:rsid w:val="006A3691"/>
    <w:rsid w:val="006B3CDB"/>
    <w:rsid w:val="006E69A3"/>
    <w:rsid w:val="006F5792"/>
    <w:rsid w:val="00712451"/>
    <w:rsid w:val="00713EA4"/>
    <w:rsid w:val="00732F08"/>
    <w:rsid w:val="0074190C"/>
    <w:rsid w:val="007433C0"/>
    <w:rsid w:val="0074726E"/>
    <w:rsid w:val="00762576"/>
    <w:rsid w:val="00791060"/>
    <w:rsid w:val="007B2BA1"/>
    <w:rsid w:val="007B5626"/>
    <w:rsid w:val="007C7205"/>
    <w:rsid w:val="007D1D0D"/>
    <w:rsid w:val="007D7DDF"/>
    <w:rsid w:val="007E4AD4"/>
    <w:rsid w:val="007F6DE2"/>
    <w:rsid w:val="0080570B"/>
    <w:rsid w:val="008148E1"/>
    <w:rsid w:val="008319BF"/>
    <w:rsid w:val="00833BEA"/>
    <w:rsid w:val="00860180"/>
    <w:rsid w:val="008639B0"/>
    <w:rsid w:val="00864918"/>
    <w:rsid w:val="0087451E"/>
    <w:rsid w:val="00876DE9"/>
    <w:rsid w:val="00883A99"/>
    <w:rsid w:val="008A17B9"/>
    <w:rsid w:val="008C7F63"/>
    <w:rsid w:val="008D0E09"/>
    <w:rsid w:val="008E0887"/>
    <w:rsid w:val="008E0B2B"/>
    <w:rsid w:val="009141C3"/>
    <w:rsid w:val="0091731E"/>
    <w:rsid w:val="009316E3"/>
    <w:rsid w:val="00934DD1"/>
    <w:rsid w:val="00941BD9"/>
    <w:rsid w:val="00943997"/>
    <w:rsid w:val="00955F59"/>
    <w:rsid w:val="0097693B"/>
    <w:rsid w:val="00993355"/>
    <w:rsid w:val="009A4A6D"/>
    <w:rsid w:val="009A5AE5"/>
    <w:rsid w:val="009A693F"/>
    <w:rsid w:val="009A71F5"/>
    <w:rsid w:val="009B12DF"/>
    <w:rsid w:val="00A07A5D"/>
    <w:rsid w:val="00A13265"/>
    <w:rsid w:val="00A35C8B"/>
    <w:rsid w:val="00A4462F"/>
    <w:rsid w:val="00A45A6D"/>
    <w:rsid w:val="00A6153B"/>
    <w:rsid w:val="00A71136"/>
    <w:rsid w:val="00A749D2"/>
    <w:rsid w:val="00A9136C"/>
    <w:rsid w:val="00A97FB5"/>
    <w:rsid w:val="00AA474C"/>
    <w:rsid w:val="00AA669C"/>
    <w:rsid w:val="00AB6878"/>
    <w:rsid w:val="00AD1FB1"/>
    <w:rsid w:val="00AD7E5F"/>
    <w:rsid w:val="00B01AA1"/>
    <w:rsid w:val="00B30C81"/>
    <w:rsid w:val="00B37FF8"/>
    <w:rsid w:val="00B4793B"/>
    <w:rsid w:val="00B944E3"/>
    <w:rsid w:val="00BB2092"/>
    <w:rsid w:val="00BC727F"/>
    <w:rsid w:val="00BD791D"/>
    <w:rsid w:val="00BD7E80"/>
    <w:rsid w:val="00BE13C5"/>
    <w:rsid w:val="00BE3A2C"/>
    <w:rsid w:val="00C02D5F"/>
    <w:rsid w:val="00C06091"/>
    <w:rsid w:val="00C12B7E"/>
    <w:rsid w:val="00C15633"/>
    <w:rsid w:val="00C15799"/>
    <w:rsid w:val="00C3213D"/>
    <w:rsid w:val="00C32691"/>
    <w:rsid w:val="00C357AD"/>
    <w:rsid w:val="00C3598A"/>
    <w:rsid w:val="00C57543"/>
    <w:rsid w:val="00C6069C"/>
    <w:rsid w:val="00C64EBE"/>
    <w:rsid w:val="00CA3D2F"/>
    <w:rsid w:val="00CA4C69"/>
    <w:rsid w:val="00CD1E58"/>
    <w:rsid w:val="00CD3F5D"/>
    <w:rsid w:val="00CD5431"/>
    <w:rsid w:val="00CD6FC3"/>
    <w:rsid w:val="00CD7AAF"/>
    <w:rsid w:val="00CE1894"/>
    <w:rsid w:val="00CF2491"/>
    <w:rsid w:val="00D06238"/>
    <w:rsid w:val="00D065B9"/>
    <w:rsid w:val="00D1252E"/>
    <w:rsid w:val="00D16CD9"/>
    <w:rsid w:val="00D45493"/>
    <w:rsid w:val="00D57772"/>
    <w:rsid w:val="00D73FAE"/>
    <w:rsid w:val="00D75A4D"/>
    <w:rsid w:val="00D8478B"/>
    <w:rsid w:val="00D84BDD"/>
    <w:rsid w:val="00D86151"/>
    <w:rsid w:val="00D9166C"/>
    <w:rsid w:val="00D95002"/>
    <w:rsid w:val="00DA00A4"/>
    <w:rsid w:val="00DA7595"/>
    <w:rsid w:val="00DB0A68"/>
    <w:rsid w:val="00DB648C"/>
    <w:rsid w:val="00DC43A3"/>
    <w:rsid w:val="00DD15A1"/>
    <w:rsid w:val="00DD20FE"/>
    <w:rsid w:val="00DD7C09"/>
    <w:rsid w:val="00DE338E"/>
    <w:rsid w:val="00DE4506"/>
    <w:rsid w:val="00E00C4B"/>
    <w:rsid w:val="00E0124F"/>
    <w:rsid w:val="00E05ED8"/>
    <w:rsid w:val="00E21F50"/>
    <w:rsid w:val="00E46949"/>
    <w:rsid w:val="00E508CB"/>
    <w:rsid w:val="00E674D3"/>
    <w:rsid w:val="00E70FD0"/>
    <w:rsid w:val="00E82ED0"/>
    <w:rsid w:val="00E8791E"/>
    <w:rsid w:val="00EA11B0"/>
    <w:rsid w:val="00EB338A"/>
    <w:rsid w:val="00EB61CE"/>
    <w:rsid w:val="00F0480B"/>
    <w:rsid w:val="00F22A19"/>
    <w:rsid w:val="00F65FB4"/>
    <w:rsid w:val="00F84067"/>
    <w:rsid w:val="00FD08EB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Normal"/>
    <w:next w:val="Normal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MS Mincho" w:hAnsi="Times New Roman Bold"/>
      <w:szCs w:val="20"/>
      <w:lang w:val="en-GB"/>
    </w:rPr>
  </w:style>
  <w:style w:type="paragraph" w:customStyle="1" w:styleId="Reasons">
    <w:name w:val="Reasons"/>
    <w:basedOn w:val="Normal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customStyle="1" w:styleId="ResNo">
    <w:name w:val="Res_No"/>
    <w:basedOn w:val="Normal"/>
    <w:next w:val="Normal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468"/>
    <w:rPr>
      <w:rFonts w:ascii="MS Gothic" w:eastAsia="MS Gothic" w:hAnsi="MS Gothic" w:cs="MS Gothic"/>
      <w:sz w:val="24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Normal"/>
    <w:next w:val="Normal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MS Mincho" w:hAnsi="Times New Roman Bold"/>
      <w:szCs w:val="20"/>
      <w:lang w:val="en-GB"/>
    </w:rPr>
  </w:style>
  <w:style w:type="paragraph" w:customStyle="1" w:styleId="Reasons">
    <w:name w:val="Reasons"/>
    <w:basedOn w:val="Normal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customStyle="1" w:styleId="ResNo">
    <w:name w:val="Res_No"/>
    <w:basedOn w:val="Normal"/>
    <w:next w:val="Normal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468"/>
    <w:rPr>
      <w:rFonts w:ascii="MS Gothic" w:eastAsia="MS Gothic" w:hAnsi="MS Gothic" w:cs="MS Gothic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2FFB-3E3F-4899-A275-0A1AEBB2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27</cp:revision>
  <cp:lastPrinted>2004-07-28T02:14:00Z</cp:lastPrinted>
  <dcterms:created xsi:type="dcterms:W3CDTF">2012-01-29T07:14:00Z</dcterms:created>
  <dcterms:modified xsi:type="dcterms:W3CDTF">2012-02-07T08:17:00Z</dcterms:modified>
</cp:coreProperties>
</file>