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EB338A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C57543">
        <w:rPr>
          <w:rFonts w:eastAsiaTheme="minorEastAsia" w:hint="eastAsia"/>
          <w:snapToGrid w:val="0"/>
          <w:lang w:eastAsia="ja-JP"/>
        </w:rPr>
        <w:t xml:space="preserve"> </w:t>
      </w:r>
      <w:r w:rsidR="00E364A2">
        <w:rPr>
          <w:rFonts w:eastAsiaTheme="minorEastAsia" w:hint="eastAsia"/>
          <w:snapToGrid w:val="0"/>
          <w:lang w:eastAsia="ja-JP"/>
        </w:rPr>
        <w:t>1</w:t>
      </w:r>
      <w:r w:rsidR="00C55B8D">
        <w:rPr>
          <w:rFonts w:eastAsiaTheme="minorEastAsia" w:hint="eastAsia"/>
          <w:snapToGrid w:val="0"/>
          <w:lang w:eastAsia="ja-JP"/>
        </w:rPr>
        <w:t>4</w:t>
      </w:r>
      <w:r w:rsidR="00EB338A">
        <w:rPr>
          <w:rFonts w:eastAsiaTheme="minorEastAsia" w:hint="eastAsia"/>
          <w:snapToGrid w:val="0"/>
          <w:lang w:eastAsia="ja-JP"/>
        </w:rPr>
        <w:t xml:space="preserve"> </w:t>
      </w:r>
      <w:r w:rsidR="001E5455">
        <w:rPr>
          <w:rFonts w:eastAsiaTheme="minorEastAsia" w:hint="eastAsia"/>
          <w:snapToGrid w:val="0"/>
          <w:lang w:eastAsia="ja-JP"/>
        </w:rPr>
        <w:t>February</w:t>
      </w:r>
      <w:r w:rsidR="00EB338A">
        <w:rPr>
          <w:rFonts w:eastAsiaTheme="minorEastAsia" w:hint="eastAsia"/>
          <w:snapToGrid w:val="0"/>
          <w:lang w:eastAsia="ja-JP"/>
        </w:rPr>
        <w:t>,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A749D2" w:rsidTr="00A6153B">
        <w:tc>
          <w:tcPr>
            <w:tcW w:w="9242" w:type="dxa"/>
          </w:tcPr>
          <w:p w:rsidR="00A749D2" w:rsidRPr="000A2A5C" w:rsidRDefault="00A749D2" w:rsidP="003F0E3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A2A5C">
              <w:rPr>
                <w:rFonts w:eastAsiaTheme="minorEastAsia" w:hint="eastAsia"/>
                <w:lang w:eastAsia="ja-JP"/>
              </w:rPr>
              <w:t>1.8</w:t>
            </w:r>
          </w:p>
        </w:tc>
      </w:tr>
      <w:tr w:rsidR="00A749D2" w:rsidTr="00A6153B">
        <w:tc>
          <w:tcPr>
            <w:tcW w:w="9242" w:type="dxa"/>
          </w:tcPr>
          <w:p w:rsidR="00A749D2" w:rsidRPr="000A2A5C" w:rsidRDefault="00A749D2" w:rsidP="000A2A5C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A2A5C">
              <w:rPr>
                <w:rFonts w:eastAsiaTheme="minorEastAsia" w:hint="eastAsia"/>
                <w:lang w:eastAsia="ja-JP"/>
              </w:rPr>
              <w:t xml:space="preserve">Masashi </w:t>
            </w:r>
            <w:proofErr w:type="spellStart"/>
            <w:r w:rsidR="000A2A5C">
              <w:rPr>
                <w:rFonts w:eastAsiaTheme="minorEastAsia" w:hint="eastAsia"/>
                <w:lang w:eastAsia="ja-JP"/>
              </w:rPr>
              <w:t>Nakatsugawa</w:t>
            </w:r>
            <w:proofErr w:type="spellEnd"/>
            <w:r w:rsidR="000A2A5C">
              <w:rPr>
                <w:rFonts w:eastAsiaTheme="minorEastAsia" w:hint="eastAsia"/>
                <w:lang w:eastAsia="ja-JP"/>
              </w:rPr>
              <w:t xml:space="preserve"> (masashi.nakatsugawa@ties.itu.int)</w:t>
            </w:r>
          </w:p>
        </w:tc>
      </w:tr>
      <w:tr w:rsidR="00A749D2" w:rsidTr="00A6153B">
        <w:tc>
          <w:tcPr>
            <w:tcW w:w="9242" w:type="dxa"/>
          </w:tcPr>
          <w:p w:rsidR="00A749D2" w:rsidRPr="00AE27E9" w:rsidRDefault="00A749D2" w:rsidP="003F0E3B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91731E" w:rsidRPr="0091731E" w:rsidRDefault="00CA4C69" w:rsidP="00CA4C69">
            <w:pPr>
              <w:rPr>
                <w:rFonts w:eastAsiaTheme="minorEastAsia"/>
                <w:i/>
                <w:iCs/>
                <w:lang w:eastAsia="ja-JP"/>
              </w:rPr>
            </w:pPr>
            <w:r w:rsidRPr="00632F59">
              <w:rPr>
                <w:i/>
                <w:iCs/>
              </w:rPr>
              <w:t>to consider the progress of ITU</w:t>
            </w:r>
            <w:r w:rsidRPr="00632F59">
              <w:rPr>
                <w:i/>
                <w:iCs/>
              </w:rPr>
              <w:noBreakHyphen/>
              <w:t>R studies concerning the technical and regulatory issues relative to the fixed service in the bands between 71 GHz and 238 GHz, taking into account Resolutions 731 (WRC</w:t>
            </w:r>
            <w:r w:rsidRPr="00632F59">
              <w:rPr>
                <w:i/>
                <w:iCs/>
              </w:rPr>
              <w:noBreakHyphen/>
              <w:t>2000) and 732 (WRC</w:t>
            </w:r>
            <w:r w:rsidRPr="00632F59">
              <w:rPr>
                <w:i/>
                <w:iCs/>
              </w:rPr>
              <w:noBreakHyphen/>
              <w:t>2000);</w:t>
            </w:r>
          </w:p>
        </w:tc>
      </w:tr>
      <w:tr w:rsidR="00A749D2" w:rsidTr="00A6153B">
        <w:tc>
          <w:tcPr>
            <w:tcW w:w="9242" w:type="dxa"/>
          </w:tcPr>
          <w:p w:rsidR="00A749D2" w:rsidRPr="00C57543" w:rsidRDefault="00A749D2" w:rsidP="000A2A5C">
            <w:pPr>
              <w:rPr>
                <w:rFonts w:eastAsiaTheme="minorEastAsia"/>
                <w:lang w:eastAsia="ja-JP"/>
              </w:rPr>
            </w:pPr>
            <w:r w:rsidRPr="000A2A5C">
              <w:rPr>
                <w:b/>
                <w:bCs/>
              </w:rPr>
              <w:t>APT Proposals</w:t>
            </w:r>
            <w:r w:rsidRPr="000A2A5C">
              <w:t>:</w:t>
            </w:r>
            <w:r w:rsidR="00C57543">
              <w:rPr>
                <w:rFonts w:eastAsiaTheme="minorEastAsia" w:hint="eastAsia"/>
                <w:lang w:eastAsia="ja-JP"/>
              </w:rPr>
              <w:t xml:space="preserve"> (</w:t>
            </w:r>
            <w:r w:rsidR="005B28C4">
              <w:rPr>
                <w:rFonts w:eastAsiaTheme="minorEastAsia" w:hint="eastAsia"/>
                <w:lang w:eastAsia="ja-JP"/>
              </w:rPr>
              <w:t>P</w:t>
            </w:r>
            <w:r w:rsidR="00C57543">
              <w:rPr>
                <w:rFonts w:eastAsiaTheme="minorEastAsia" w:hint="eastAsia"/>
                <w:lang w:eastAsia="ja-JP"/>
              </w:rPr>
              <w:t>roposal</w:t>
            </w:r>
            <w:r w:rsidR="005B28C4">
              <w:rPr>
                <w:rFonts w:eastAsiaTheme="minorEastAsia" w:hint="eastAsia"/>
                <w:lang w:eastAsia="ja-JP"/>
              </w:rPr>
              <w:t>s revised</w:t>
            </w:r>
            <w:r w:rsidR="00C57543">
              <w:rPr>
                <w:rFonts w:eastAsiaTheme="minorEastAsia" w:hint="eastAsia"/>
                <w:lang w:eastAsia="ja-JP"/>
              </w:rPr>
              <w:t xml:space="preserve"> since 1 February, 2012)</w:t>
            </w:r>
          </w:p>
          <w:p w:rsidR="000A2A5C" w:rsidRPr="00CA4C69" w:rsidRDefault="00C57543" w:rsidP="00C57543">
            <w:pPr>
              <w:pStyle w:val="Proposal"/>
              <w:spacing w:before="0"/>
              <w:ind w:left="1416" w:hangingChars="590" w:hanging="1416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MOD</w:t>
            </w:r>
            <w:r w:rsidR="000A2A5C" w:rsidRPr="000A2A5C">
              <w:rPr>
                <w:szCs w:val="24"/>
              </w:rPr>
              <w:t xml:space="preserve"> to Article 5 of the Radio Regulations</w:t>
            </w:r>
          </w:p>
          <w:p w:rsidR="000A2A5C" w:rsidRPr="000A2A5C" w:rsidRDefault="00C57543" w:rsidP="000A2A5C">
            <w:pPr>
              <w:pStyle w:val="ResNo"/>
              <w:spacing w:before="0"/>
              <w:jc w:val="lef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MOD</w:t>
            </w:r>
            <w:r w:rsidR="000A2A5C" w:rsidRPr="000A2A5C">
              <w:rPr>
                <w:sz w:val="24"/>
                <w:szCs w:val="24"/>
              </w:rPr>
              <w:t xml:space="preserve"> RESOLUTION 731 (WRC-2000)</w:t>
            </w:r>
          </w:p>
          <w:p w:rsidR="00A749D2" w:rsidRDefault="00C57543" w:rsidP="00371550">
            <w:pPr>
              <w:pStyle w:val="ResNo"/>
              <w:spacing w:before="0"/>
              <w:jc w:val="lef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MOD</w:t>
            </w:r>
            <w:r w:rsidR="000A2A5C" w:rsidRPr="000A2A5C">
              <w:rPr>
                <w:sz w:val="24"/>
                <w:szCs w:val="24"/>
              </w:rPr>
              <w:t xml:space="preserve"> RESOLUTION 732 (WRC-2000)</w:t>
            </w:r>
          </w:p>
          <w:p w:rsidR="0091731E" w:rsidRPr="0091731E" w:rsidRDefault="00C57543" w:rsidP="00BF0E35">
            <w:pPr>
              <w:rPr>
                <w:rFonts w:eastAsiaTheme="minorEastAsia"/>
                <w:lang w:val="en-GB" w:eastAsia="ja-JP"/>
              </w:rPr>
            </w:pPr>
            <w:r>
              <w:rPr>
                <w:rFonts w:eastAsiaTheme="minorEastAsia" w:hint="eastAsia"/>
                <w:lang w:val="en-GB" w:eastAsia="ja-JP"/>
              </w:rPr>
              <w:t>MOD RE</w:t>
            </w:r>
            <w:r w:rsidR="00BF0E35">
              <w:rPr>
                <w:rFonts w:eastAsiaTheme="minorEastAsia" w:hint="eastAsia"/>
                <w:lang w:val="en-GB" w:eastAsia="ja-JP"/>
              </w:rPr>
              <w:t>S</w:t>
            </w:r>
            <w:r>
              <w:rPr>
                <w:rFonts w:eastAsiaTheme="minorEastAsia" w:hint="eastAsia"/>
                <w:lang w:val="en-GB" w:eastAsia="ja-JP"/>
              </w:rPr>
              <w:t>OLUTION 750 (WRC-2007)</w:t>
            </w:r>
          </w:p>
        </w:tc>
      </w:tr>
      <w:tr w:rsidR="00A749D2" w:rsidTr="00271E19">
        <w:trPr>
          <w:trHeight w:val="5328"/>
        </w:trPr>
        <w:tc>
          <w:tcPr>
            <w:tcW w:w="9242" w:type="dxa"/>
          </w:tcPr>
          <w:p w:rsidR="00B944E3" w:rsidRDefault="00A749D2" w:rsidP="003F0E3B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7F57C2" w:rsidRDefault="007F57C2" w:rsidP="003F0E3B">
            <w:pPr>
              <w:rPr>
                <w:rFonts w:eastAsiaTheme="minorEastAsia" w:hint="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b/>
                <w:bCs/>
                <w:lang w:eastAsia="ja-JP"/>
              </w:rPr>
              <w:t>Relevant documents: OJ/1</w:t>
            </w:r>
            <w:r w:rsidR="00901146">
              <w:rPr>
                <w:rFonts w:eastAsiaTheme="minorEastAsia" w:hint="eastAsia"/>
                <w:b/>
                <w:bCs/>
                <w:lang w:eastAsia="ja-JP"/>
              </w:rPr>
              <w:t>34</w:t>
            </w:r>
            <w:r>
              <w:rPr>
                <w:rFonts w:eastAsiaTheme="minorEastAsia" w:hint="eastAsia"/>
                <w:b/>
                <w:bCs/>
                <w:lang w:eastAsia="ja-JP"/>
              </w:rPr>
              <w:t xml:space="preserve">, </w:t>
            </w:r>
            <w:r w:rsidR="00901146">
              <w:rPr>
                <w:rFonts w:eastAsiaTheme="minorEastAsia" w:hint="eastAsia"/>
                <w:b/>
                <w:bCs/>
                <w:lang w:eastAsia="ja-JP"/>
              </w:rPr>
              <w:t>354Rev.1</w:t>
            </w:r>
          </w:p>
          <w:p w:rsidR="00BF0E35" w:rsidRDefault="00BF0E35" w:rsidP="003F0E3B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BF0E35" w:rsidRPr="001456EC" w:rsidRDefault="00BF0E35" w:rsidP="00BF0E35">
            <w:pPr>
              <w:ind w:left="142" w:hangingChars="59" w:hanging="142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Pr="001456EC">
              <w:rPr>
                <w:rFonts w:eastAsiaTheme="minorEastAsia" w:hint="eastAsia"/>
                <w:b/>
                <w:lang w:eastAsia="ja-JP"/>
              </w:rPr>
              <w:t xml:space="preserve">The APT proposal, which was revised on </w:t>
            </w:r>
            <w:r w:rsidRPr="001456EC">
              <w:rPr>
                <w:rFonts w:eastAsiaTheme="minorEastAsia"/>
                <w:b/>
                <w:lang w:eastAsia="ja-JP"/>
              </w:rPr>
              <w:t>1</w:t>
            </w:r>
            <w:r w:rsidRPr="001456EC">
              <w:rPr>
                <w:rFonts w:eastAsiaTheme="minorEastAsia"/>
                <w:b/>
                <w:vertAlign w:val="superscript"/>
                <w:lang w:eastAsia="ja-JP"/>
              </w:rPr>
              <w:t>st</w:t>
            </w:r>
            <w:r w:rsidRPr="001456EC">
              <w:rPr>
                <w:rFonts w:eastAsiaTheme="minorEastAsia"/>
                <w:b/>
                <w:lang w:eastAsia="ja-JP"/>
              </w:rPr>
              <w:t xml:space="preserve"> February</w:t>
            </w:r>
            <w:r w:rsidRPr="001456EC">
              <w:rPr>
                <w:rFonts w:eastAsiaTheme="minorEastAsia" w:hint="eastAsia"/>
                <w:b/>
                <w:lang w:eastAsia="ja-JP"/>
              </w:rPr>
              <w:t xml:space="preserve"> at 4</w:t>
            </w:r>
            <w:r w:rsidRPr="001456EC">
              <w:rPr>
                <w:rFonts w:eastAsiaTheme="minorEastAsia" w:hint="eastAsia"/>
                <w:b/>
                <w:vertAlign w:val="superscript"/>
                <w:lang w:eastAsia="ja-JP"/>
              </w:rPr>
              <w:t>th</w:t>
            </w:r>
            <w:r w:rsidRPr="001456EC">
              <w:rPr>
                <w:rFonts w:eastAsiaTheme="minorEastAsia" w:hint="eastAsia"/>
                <w:b/>
                <w:lang w:eastAsia="ja-JP"/>
              </w:rPr>
              <w:t xml:space="preserve"> APT coordination meeting, has been well reflected to the outcome under the AI1.8.</w:t>
            </w:r>
          </w:p>
          <w:p w:rsidR="006F7E0E" w:rsidRDefault="006F7E0E" w:rsidP="003F0E3B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E0516D" w:rsidRDefault="009A5AE5" w:rsidP="00621F26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9F4230">
              <w:rPr>
                <w:rFonts w:eastAsiaTheme="minorEastAsia" w:hint="eastAsia"/>
                <w:lang w:eastAsia="ja-JP"/>
              </w:rPr>
              <w:t xml:space="preserve">At the </w:t>
            </w:r>
            <w:r w:rsidR="009E3537">
              <w:rPr>
                <w:rFonts w:eastAsiaTheme="minorEastAsia" w:hint="eastAsia"/>
                <w:lang w:eastAsia="ja-JP"/>
              </w:rPr>
              <w:t>9</w:t>
            </w:r>
            <w:r w:rsidR="009E3537" w:rsidRPr="009E3537">
              <w:rPr>
                <w:rFonts w:eastAsiaTheme="minorEastAsia" w:hint="eastAsia"/>
                <w:vertAlign w:val="superscript"/>
                <w:lang w:eastAsia="ja-JP"/>
              </w:rPr>
              <w:t>th</w:t>
            </w:r>
            <w:r w:rsidR="009E3537">
              <w:rPr>
                <w:rFonts w:eastAsiaTheme="minorEastAsia" w:hint="eastAsia"/>
                <w:lang w:eastAsia="ja-JP"/>
              </w:rPr>
              <w:t xml:space="preserve"> APT coordination</w:t>
            </w:r>
            <w:r w:rsidR="009F4230">
              <w:rPr>
                <w:rFonts w:eastAsiaTheme="minorEastAsia" w:hint="eastAsia"/>
                <w:lang w:eastAsia="ja-JP"/>
              </w:rPr>
              <w:t xml:space="preserve"> meeting, </w:t>
            </w:r>
            <w:r w:rsidR="00621F26">
              <w:rPr>
                <w:rFonts w:eastAsiaTheme="minorEastAsia" w:hint="eastAsia"/>
                <w:lang w:eastAsia="ja-JP"/>
              </w:rPr>
              <w:t xml:space="preserve">the </w:t>
            </w:r>
            <w:r w:rsidR="00C55B8D">
              <w:rPr>
                <w:rFonts w:eastAsiaTheme="minorEastAsia" w:hint="eastAsia"/>
                <w:lang w:eastAsia="ja-JP"/>
              </w:rPr>
              <w:t xml:space="preserve">APT </w:t>
            </w:r>
            <w:r w:rsidR="00621F26">
              <w:rPr>
                <w:rFonts w:eastAsiaTheme="minorEastAsia" w:hint="eastAsia"/>
                <w:lang w:eastAsia="ja-JP"/>
              </w:rPr>
              <w:t xml:space="preserve">AI1.8 </w:t>
            </w:r>
            <w:r w:rsidR="00C55B8D">
              <w:rPr>
                <w:rFonts w:eastAsiaTheme="minorEastAsia" w:hint="eastAsia"/>
                <w:lang w:eastAsia="ja-JP"/>
              </w:rPr>
              <w:t xml:space="preserve">coordinator </w:t>
            </w:r>
            <w:r w:rsidR="009E3537">
              <w:rPr>
                <w:rFonts w:eastAsiaTheme="minorEastAsia" w:hint="eastAsia"/>
                <w:lang w:eastAsia="ja-JP"/>
              </w:rPr>
              <w:t xml:space="preserve">reported </w:t>
            </w:r>
            <w:r w:rsidR="009E3537">
              <w:rPr>
                <w:rFonts w:eastAsiaTheme="minorEastAsia"/>
                <w:lang w:eastAsia="ja-JP"/>
              </w:rPr>
              <w:t>that</w:t>
            </w:r>
            <w:r w:rsidR="009E3537">
              <w:rPr>
                <w:rFonts w:eastAsiaTheme="minorEastAsia" w:hint="eastAsia"/>
                <w:lang w:eastAsia="ja-JP"/>
              </w:rPr>
              <w:t xml:space="preserve"> the </w:t>
            </w:r>
            <w:r w:rsidR="009E3537">
              <w:rPr>
                <w:rFonts w:eastAsiaTheme="minorEastAsia"/>
                <w:lang w:eastAsia="ja-JP"/>
              </w:rPr>
              <w:t>revised</w:t>
            </w:r>
            <w:r w:rsidR="009E3537">
              <w:rPr>
                <w:rFonts w:eastAsiaTheme="minorEastAsia" w:hint="eastAsia"/>
                <w:lang w:eastAsia="ja-JP"/>
              </w:rPr>
              <w:t xml:space="preserve"> text for the </w:t>
            </w:r>
            <w:r w:rsidR="009E3537" w:rsidRPr="009E3537">
              <w:rPr>
                <w:rFonts w:eastAsiaTheme="minorEastAsia" w:hint="eastAsia"/>
                <w:i/>
                <w:lang w:eastAsia="ja-JP"/>
              </w:rPr>
              <w:t>resolves</w:t>
            </w:r>
            <w:r w:rsidR="009E3537">
              <w:rPr>
                <w:rFonts w:eastAsiaTheme="minorEastAsia" w:hint="eastAsia"/>
                <w:lang w:eastAsia="ja-JP"/>
              </w:rPr>
              <w:t xml:space="preserve"> part in Resolution 731 was prepared to satisfy the request from the COM5 Chairman</w:t>
            </w:r>
            <w:r w:rsidR="00621F26">
              <w:rPr>
                <w:rFonts w:eastAsiaTheme="minorEastAsia" w:hint="eastAsia"/>
                <w:lang w:eastAsia="ja-JP"/>
              </w:rPr>
              <w:t>.</w:t>
            </w:r>
            <w:r w:rsidR="009E3537">
              <w:rPr>
                <w:rFonts w:eastAsiaTheme="minorEastAsia" w:hint="eastAsia"/>
                <w:lang w:eastAsia="ja-JP"/>
              </w:rPr>
              <w:t xml:space="preserve"> </w:t>
            </w:r>
            <w:r w:rsidR="003F0E3B">
              <w:rPr>
                <w:rFonts w:eastAsiaTheme="minorEastAsia" w:hint="eastAsia"/>
                <w:lang w:eastAsia="ja-JP"/>
              </w:rPr>
              <w:t xml:space="preserve"> As no concern </w:t>
            </w:r>
            <w:r w:rsidR="00A858A3">
              <w:rPr>
                <w:rFonts w:eastAsiaTheme="minorEastAsia" w:hint="eastAsia"/>
                <w:lang w:eastAsia="ja-JP"/>
              </w:rPr>
              <w:t xml:space="preserve">regarding the text </w:t>
            </w:r>
            <w:r w:rsidR="003F0E3B">
              <w:rPr>
                <w:rFonts w:eastAsiaTheme="minorEastAsia" w:hint="eastAsia"/>
                <w:lang w:eastAsia="ja-JP"/>
              </w:rPr>
              <w:t xml:space="preserve">was </w:t>
            </w:r>
            <w:r w:rsidR="00C55B8D">
              <w:rPr>
                <w:rFonts w:eastAsiaTheme="minorEastAsia" w:hint="eastAsia"/>
                <w:lang w:eastAsia="ja-JP"/>
              </w:rPr>
              <w:t>observed</w:t>
            </w:r>
            <w:r w:rsidR="00A858A3">
              <w:rPr>
                <w:rFonts w:eastAsiaTheme="minorEastAsia" w:hint="eastAsia"/>
                <w:lang w:eastAsia="ja-JP"/>
              </w:rPr>
              <w:t xml:space="preserve"> among APT members</w:t>
            </w:r>
            <w:r w:rsidR="00C55B8D">
              <w:rPr>
                <w:rFonts w:eastAsiaTheme="minorEastAsia" w:hint="eastAsia"/>
                <w:lang w:eastAsia="ja-JP"/>
              </w:rPr>
              <w:t xml:space="preserve">, it was distributed to the all </w:t>
            </w:r>
            <w:r w:rsidR="00A858A3">
              <w:rPr>
                <w:rFonts w:eastAsiaTheme="minorEastAsia"/>
                <w:lang w:eastAsia="ja-JP"/>
              </w:rPr>
              <w:t>other</w:t>
            </w:r>
            <w:r w:rsidR="00A858A3">
              <w:rPr>
                <w:rFonts w:eastAsiaTheme="minorEastAsia" w:hint="eastAsia"/>
                <w:lang w:eastAsia="ja-JP"/>
              </w:rPr>
              <w:t xml:space="preserve"> </w:t>
            </w:r>
            <w:r w:rsidR="00C55B8D">
              <w:rPr>
                <w:rFonts w:eastAsiaTheme="minorEastAsia" w:hint="eastAsia"/>
                <w:lang w:eastAsia="ja-JP"/>
              </w:rPr>
              <w:t xml:space="preserve">regional group coordinators for their </w:t>
            </w:r>
            <w:r w:rsidR="00C55B8D">
              <w:rPr>
                <w:rFonts w:eastAsiaTheme="minorEastAsia"/>
                <w:lang w:eastAsia="ja-JP"/>
              </w:rPr>
              <w:t>consideration</w:t>
            </w:r>
            <w:r w:rsidR="00C55B8D">
              <w:rPr>
                <w:rFonts w:eastAsiaTheme="minorEastAsia" w:hint="eastAsia"/>
                <w:lang w:eastAsia="ja-JP"/>
              </w:rPr>
              <w:t>. With small discussion</w:t>
            </w:r>
            <w:r w:rsidR="00F53CF7">
              <w:rPr>
                <w:rFonts w:eastAsiaTheme="minorEastAsia" w:hint="eastAsia"/>
                <w:lang w:eastAsia="ja-JP"/>
              </w:rPr>
              <w:t>s</w:t>
            </w:r>
            <w:r w:rsidR="00C55B8D">
              <w:rPr>
                <w:rFonts w:eastAsiaTheme="minorEastAsia" w:hint="eastAsia"/>
                <w:lang w:eastAsia="ja-JP"/>
              </w:rPr>
              <w:t xml:space="preserve"> for the </w:t>
            </w:r>
            <w:r w:rsidR="00F53CF7">
              <w:rPr>
                <w:rFonts w:eastAsiaTheme="minorEastAsia"/>
                <w:lang w:eastAsia="ja-JP"/>
              </w:rPr>
              <w:t>clarification</w:t>
            </w:r>
            <w:r w:rsidR="00C55B8D">
              <w:rPr>
                <w:rFonts w:eastAsiaTheme="minorEastAsia" w:hint="eastAsia"/>
                <w:lang w:eastAsia="ja-JP"/>
              </w:rPr>
              <w:t xml:space="preserve">, the text was </w:t>
            </w:r>
            <w:r w:rsidR="00A858A3">
              <w:rPr>
                <w:rFonts w:eastAsiaTheme="minorEastAsia" w:hint="eastAsia"/>
                <w:lang w:eastAsia="ja-JP"/>
              </w:rPr>
              <w:t xml:space="preserve">agreed and </w:t>
            </w:r>
            <w:r w:rsidR="00C55B8D">
              <w:rPr>
                <w:rFonts w:eastAsiaTheme="minorEastAsia" w:hint="eastAsia"/>
                <w:lang w:eastAsia="ja-JP"/>
              </w:rPr>
              <w:t>delivered to the WG5C Chairman to let it be considered in the COM5 meeting.</w:t>
            </w:r>
          </w:p>
          <w:p w:rsidR="003F5998" w:rsidRDefault="003F5998" w:rsidP="00621F26">
            <w:pPr>
              <w:ind w:left="142" w:hangingChars="59" w:hanging="142"/>
              <w:rPr>
                <w:rFonts w:eastAsiaTheme="minorEastAsia"/>
                <w:lang w:eastAsia="ja-JP"/>
              </w:rPr>
            </w:pPr>
          </w:p>
          <w:p w:rsidR="00621F26" w:rsidRDefault="00621F26" w:rsidP="00C55B8D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C55B8D">
              <w:rPr>
                <w:rFonts w:eastAsiaTheme="minorEastAsia" w:hint="eastAsia"/>
                <w:lang w:eastAsia="ja-JP"/>
              </w:rPr>
              <w:t>At the 9</w:t>
            </w:r>
            <w:r w:rsidR="00C55B8D" w:rsidRPr="00C55B8D">
              <w:rPr>
                <w:rFonts w:eastAsiaTheme="minorEastAsia" w:hint="eastAsia"/>
                <w:vertAlign w:val="superscript"/>
                <w:lang w:eastAsia="ja-JP"/>
              </w:rPr>
              <w:t>th</w:t>
            </w:r>
            <w:r w:rsidR="00C55B8D">
              <w:rPr>
                <w:rFonts w:eastAsiaTheme="minorEastAsia" w:hint="eastAsia"/>
                <w:lang w:eastAsia="ja-JP"/>
              </w:rPr>
              <w:t xml:space="preserve"> COM5 meeting</w:t>
            </w:r>
            <w:r w:rsidR="00F10145">
              <w:rPr>
                <w:rFonts w:eastAsiaTheme="minorEastAsia" w:hint="eastAsia"/>
                <w:lang w:eastAsia="ja-JP"/>
              </w:rPr>
              <w:t xml:space="preserve"> held on 13</w:t>
            </w:r>
            <w:r w:rsidR="00F10145" w:rsidRPr="00F10145">
              <w:rPr>
                <w:rFonts w:eastAsiaTheme="minorEastAsia" w:hint="eastAsia"/>
                <w:vertAlign w:val="superscript"/>
                <w:lang w:eastAsia="ja-JP"/>
              </w:rPr>
              <w:t>rd</w:t>
            </w:r>
            <w:r w:rsidR="00F10145">
              <w:rPr>
                <w:rFonts w:eastAsiaTheme="minorEastAsia" w:hint="eastAsia"/>
                <w:lang w:eastAsia="ja-JP"/>
              </w:rPr>
              <w:t xml:space="preserve"> February</w:t>
            </w:r>
            <w:r w:rsidR="00C55B8D">
              <w:rPr>
                <w:rFonts w:eastAsiaTheme="minorEastAsia" w:hint="eastAsia"/>
                <w:lang w:eastAsia="ja-JP"/>
              </w:rPr>
              <w:t xml:space="preserve">, document 354 (Rev.1), which contained the revised </w:t>
            </w:r>
            <w:r w:rsidR="00C55B8D" w:rsidRPr="00C55B8D">
              <w:rPr>
                <w:rFonts w:eastAsiaTheme="minorEastAsia" w:hint="eastAsia"/>
                <w:i/>
                <w:lang w:eastAsia="ja-JP"/>
              </w:rPr>
              <w:t>resolves</w:t>
            </w:r>
            <w:r w:rsidR="00C55B8D">
              <w:rPr>
                <w:rFonts w:eastAsiaTheme="minorEastAsia" w:hint="eastAsia"/>
                <w:lang w:eastAsia="ja-JP"/>
              </w:rPr>
              <w:t xml:space="preserve"> part, was reviewed for approval.</w:t>
            </w:r>
            <w:r w:rsidR="00901146">
              <w:rPr>
                <w:rFonts w:eastAsiaTheme="minorEastAsia" w:hint="eastAsia"/>
                <w:lang w:eastAsia="ja-JP"/>
              </w:rPr>
              <w:t xml:space="preserve"> </w:t>
            </w:r>
            <w:r w:rsidR="00F53CF7">
              <w:rPr>
                <w:rFonts w:eastAsiaTheme="minorEastAsia" w:hint="eastAsia"/>
                <w:lang w:eastAsia="ja-JP"/>
              </w:rPr>
              <w:t>It was approved as it was</w:t>
            </w:r>
            <w:r w:rsidR="00F749B0">
              <w:rPr>
                <w:rFonts w:eastAsiaTheme="minorEastAsia" w:hint="eastAsia"/>
                <w:lang w:eastAsia="ja-JP"/>
              </w:rPr>
              <w:t>,</w:t>
            </w:r>
            <w:r w:rsidR="00F53CF7">
              <w:rPr>
                <w:rFonts w:eastAsiaTheme="minorEastAsia" w:hint="eastAsia"/>
                <w:lang w:eastAsia="ja-JP"/>
              </w:rPr>
              <w:t xml:space="preserve"> </w:t>
            </w:r>
            <w:r w:rsidR="00F749B0">
              <w:rPr>
                <w:rFonts w:eastAsiaTheme="minorEastAsia" w:hint="eastAsia"/>
                <w:lang w:eastAsia="ja-JP"/>
              </w:rPr>
              <w:t>though</w:t>
            </w:r>
            <w:r w:rsidR="00F53CF7">
              <w:rPr>
                <w:rFonts w:eastAsiaTheme="minorEastAsia" w:hint="eastAsia"/>
                <w:lang w:eastAsia="ja-JP"/>
              </w:rPr>
              <w:t xml:space="preserve"> the issue </w:t>
            </w:r>
            <w:r w:rsidR="00F749B0">
              <w:rPr>
                <w:rFonts w:eastAsiaTheme="minorEastAsia" w:hint="eastAsia"/>
                <w:lang w:eastAsia="ja-JP"/>
              </w:rPr>
              <w:t xml:space="preserve">was </w:t>
            </w:r>
            <w:r w:rsidR="00F53CF7">
              <w:rPr>
                <w:rFonts w:eastAsiaTheme="minorEastAsia" w:hint="eastAsia"/>
                <w:lang w:eastAsia="ja-JP"/>
              </w:rPr>
              <w:t xml:space="preserve">raised by </w:t>
            </w:r>
            <w:r w:rsidR="00901146">
              <w:rPr>
                <w:rFonts w:eastAsiaTheme="minorEastAsia" w:hint="eastAsia"/>
                <w:lang w:eastAsia="ja-JP"/>
              </w:rPr>
              <w:t xml:space="preserve">Saudi </w:t>
            </w:r>
            <w:r w:rsidR="00F53CF7">
              <w:rPr>
                <w:rFonts w:eastAsiaTheme="minorEastAsia" w:hint="eastAsia"/>
                <w:lang w:eastAsia="ja-JP"/>
              </w:rPr>
              <w:t xml:space="preserve">Arabia that the Arabic texts still needed to be aligned with </w:t>
            </w:r>
            <w:r w:rsidR="00F749B0">
              <w:rPr>
                <w:rFonts w:eastAsiaTheme="minorEastAsia" w:hint="eastAsia"/>
                <w:lang w:eastAsia="ja-JP"/>
              </w:rPr>
              <w:t xml:space="preserve">the </w:t>
            </w:r>
            <w:r w:rsidR="00F53CF7">
              <w:rPr>
                <w:rFonts w:eastAsiaTheme="minorEastAsia" w:hint="eastAsia"/>
                <w:lang w:eastAsia="ja-JP"/>
              </w:rPr>
              <w:t xml:space="preserve">English ones. This should be handled by </w:t>
            </w:r>
            <w:r w:rsidR="00F53CF7">
              <w:rPr>
                <w:rFonts w:eastAsiaTheme="minorEastAsia"/>
                <w:lang w:eastAsia="ja-JP"/>
              </w:rPr>
              <w:t>the</w:t>
            </w:r>
            <w:r w:rsidR="00F53CF7">
              <w:rPr>
                <w:rFonts w:eastAsiaTheme="minorEastAsia" w:hint="eastAsia"/>
                <w:lang w:eastAsia="ja-JP"/>
              </w:rPr>
              <w:t xml:space="preserve"> Editorial Committee.  </w:t>
            </w:r>
          </w:p>
          <w:p w:rsidR="00F53CF7" w:rsidRDefault="00F53CF7" w:rsidP="00C55B8D">
            <w:pPr>
              <w:ind w:left="142" w:hangingChars="59" w:hanging="142"/>
              <w:rPr>
                <w:rFonts w:eastAsiaTheme="minorEastAsia"/>
                <w:lang w:eastAsia="ja-JP"/>
              </w:rPr>
            </w:pPr>
          </w:p>
          <w:p w:rsidR="00BD54F4" w:rsidRPr="00F53CF7" w:rsidRDefault="00621F26" w:rsidP="00C55B8D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1456EC">
              <w:rPr>
                <w:rFonts w:eastAsiaTheme="minorEastAsia" w:hint="eastAsia"/>
                <w:lang w:eastAsia="ja-JP"/>
              </w:rPr>
              <w:t>The APT coordinator hopes</w:t>
            </w:r>
            <w:r w:rsidR="00F53CF7">
              <w:rPr>
                <w:rFonts w:eastAsiaTheme="minorEastAsia" w:hint="eastAsia"/>
                <w:lang w:eastAsia="ja-JP"/>
              </w:rPr>
              <w:t xml:space="preserve"> </w:t>
            </w:r>
            <w:r w:rsidR="00F75B69">
              <w:rPr>
                <w:rFonts w:eastAsiaTheme="minorEastAsia" w:hint="eastAsia"/>
                <w:lang w:eastAsia="ja-JP"/>
              </w:rPr>
              <w:t xml:space="preserve">that the contents contained in </w:t>
            </w:r>
            <w:r w:rsidR="001456EC">
              <w:rPr>
                <w:rFonts w:eastAsiaTheme="minorEastAsia" w:hint="eastAsia"/>
                <w:lang w:eastAsia="ja-JP"/>
              </w:rPr>
              <w:t xml:space="preserve">document </w:t>
            </w:r>
            <w:r w:rsidR="00F75B69">
              <w:rPr>
                <w:rFonts w:eastAsiaTheme="minorEastAsia" w:hint="eastAsia"/>
                <w:lang w:eastAsia="ja-JP"/>
              </w:rPr>
              <w:t>354</w:t>
            </w:r>
            <w:r w:rsidR="001456EC">
              <w:rPr>
                <w:rFonts w:eastAsiaTheme="minorEastAsia" w:hint="eastAsia"/>
                <w:lang w:eastAsia="ja-JP"/>
              </w:rPr>
              <w:t>(Rev.1)</w:t>
            </w:r>
            <w:r w:rsidR="00F749B0">
              <w:rPr>
                <w:rFonts w:eastAsiaTheme="minorEastAsia" w:hint="eastAsia"/>
                <w:lang w:eastAsia="ja-JP"/>
              </w:rPr>
              <w:t xml:space="preserve"> </w:t>
            </w:r>
            <w:r w:rsidR="00F75B69">
              <w:rPr>
                <w:rFonts w:eastAsiaTheme="minorEastAsia" w:hint="eastAsia"/>
                <w:lang w:eastAsia="ja-JP"/>
              </w:rPr>
              <w:t>will be approved in the plenary as well.</w:t>
            </w:r>
            <w:r w:rsidR="00F53CF7">
              <w:rPr>
                <w:rFonts w:eastAsiaTheme="minorEastAsia" w:hint="eastAsia"/>
                <w:lang w:eastAsia="ja-JP"/>
              </w:rPr>
              <w:t xml:space="preserve"> </w:t>
            </w:r>
          </w:p>
          <w:p w:rsidR="006F7E0E" w:rsidRPr="007F6DE2" w:rsidRDefault="00621F26" w:rsidP="00BF0E35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 </w:t>
            </w:r>
            <w:bookmarkStart w:id="0" w:name="_GoBack"/>
            <w:bookmarkEnd w:id="0"/>
          </w:p>
        </w:tc>
      </w:tr>
      <w:tr w:rsidR="00A749D2" w:rsidTr="00F10145">
        <w:trPr>
          <w:trHeight w:val="647"/>
        </w:trPr>
        <w:tc>
          <w:tcPr>
            <w:tcW w:w="9242" w:type="dxa"/>
          </w:tcPr>
          <w:p w:rsidR="00A749D2" w:rsidRPr="00365522" w:rsidRDefault="00A749D2" w:rsidP="003F0E3B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  <w:r w:rsidR="00365522">
              <w:rPr>
                <w:rFonts w:eastAsiaTheme="minorEastAsia" w:hint="eastAsia"/>
                <w:b/>
                <w:bCs/>
                <w:lang w:eastAsia="ja-JP"/>
              </w:rPr>
              <w:t xml:space="preserve"> </w:t>
            </w:r>
          </w:p>
          <w:p w:rsidR="009141C3" w:rsidRPr="005E6520" w:rsidRDefault="00F75B69" w:rsidP="00F10145">
            <w:pPr>
              <w:ind w:left="142" w:hangingChars="59" w:hanging="142"/>
              <w:rPr>
                <w:rFonts w:eastAsiaTheme="minorEastAsia"/>
                <w:bCs/>
                <w:i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NONE</w:t>
            </w:r>
          </w:p>
        </w:tc>
      </w:tr>
      <w:tr w:rsidR="00E364A2" w:rsidTr="00A32180">
        <w:trPr>
          <w:trHeight w:val="1114"/>
        </w:trPr>
        <w:tc>
          <w:tcPr>
            <w:tcW w:w="9242" w:type="dxa"/>
            <w:tcBorders>
              <w:bottom w:val="single" w:sz="4" w:space="0" w:color="auto"/>
            </w:tcBorders>
          </w:tcPr>
          <w:p w:rsidR="00A32180" w:rsidRDefault="00A32180" w:rsidP="003F0E3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E364A2" w:rsidRPr="00F10145" w:rsidRDefault="001456EC" w:rsidP="00F10145">
            <w:pPr>
              <w:ind w:firstLineChars="59" w:firstLine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</w:t>
            </w:r>
            <w:r w:rsidR="00A32180">
              <w:rPr>
                <w:rFonts w:eastAsiaTheme="minorEastAsia" w:hint="eastAsia"/>
                <w:lang w:eastAsia="ja-JP"/>
              </w:rPr>
              <w:t xml:space="preserve">APT coordinator </w:t>
            </w:r>
            <w:r>
              <w:rPr>
                <w:rFonts w:eastAsiaTheme="minorEastAsia" w:hint="eastAsia"/>
                <w:lang w:eastAsia="ja-JP"/>
              </w:rPr>
              <w:t xml:space="preserve">would like to </w:t>
            </w:r>
            <w:r w:rsidR="00A32180">
              <w:rPr>
                <w:rFonts w:eastAsiaTheme="minorEastAsia" w:hint="eastAsia"/>
                <w:lang w:eastAsia="ja-JP"/>
              </w:rPr>
              <w:t xml:space="preserve">express his appreciation to all </w:t>
            </w:r>
            <w:r>
              <w:rPr>
                <w:rFonts w:eastAsiaTheme="minorEastAsia" w:hint="eastAsia"/>
                <w:lang w:eastAsia="ja-JP"/>
              </w:rPr>
              <w:t xml:space="preserve">the APT members who have </w:t>
            </w:r>
            <w:r w:rsidR="00F10145">
              <w:rPr>
                <w:rFonts w:eastAsiaTheme="minorEastAsia" w:hint="eastAsia"/>
                <w:lang w:eastAsia="ja-JP"/>
              </w:rPr>
              <w:t xml:space="preserve">cooperatively </w:t>
            </w:r>
            <w:r>
              <w:rPr>
                <w:rFonts w:eastAsiaTheme="minorEastAsia"/>
                <w:lang w:eastAsia="ja-JP"/>
              </w:rPr>
              <w:t>participated</w:t>
            </w:r>
            <w:r>
              <w:rPr>
                <w:rFonts w:eastAsiaTheme="minorEastAsia" w:hint="eastAsia"/>
                <w:lang w:eastAsia="ja-JP"/>
              </w:rPr>
              <w:t xml:space="preserve"> in the </w:t>
            </w:r>
            <w:r w:rsidR="00F10145">
              <w:rPr>
                <w:rFonts w:eastAsiaTheme="minorEastAsia" w:hint="eastAsia"/>
                <w:lang w:eastAsia="ja-JP"/>
              </w:rPr>
              <w:t xml:space="preserve">APT </w:t>
            </w:r>
            <w:r>
              <w:rPr>
                <w:rFonts w:eastAsiaTheme="minorEastAsia" w:hint="eastAsia"/>
                <w:lang w:eastAsia="ja-JP"/>
              </w:rPr>
              <w:t>Informal meetings</w:t>
            </w:r>
            <w:r w:rsidR="00F10145">
              <w:rPr>
                <w:rFonts w:eastAsiaTheme="minorEastAsia" w:hint="eastAsia"/>
                <w:lang w:eastAsia="ja-JP"/>
              </w:rPr>
              <w:t xml:space="preserve"> a.i.1.8, </w:t>
            </w:r>
            <w:r>
              <w:rPr>
                <w:rFonts w:eastAsiaTheme="minorEastAsia" w:hint="eastAsia"/>
                <w:lang w:eastAsia="ja-JP"/>
              </w:rPr>
              <w:t>SWG</w:t>
            </w:r>
            <w:r w:rsidR="00F10145">
              <w:rPr>
                <w:rFonts w:eastAsiaTheme="minorEastAsia" w:hint="eastAsia"/>
                <w:lang w:eastAsia="ja-JP"/>
              </w:rPr>
              <w:t>5C2</w:t>
            </w:r>
            <w:r>
              <w:rPr>
                <w:rFonts w:eastAsiaTheme="minorEastAsia" w:hint="eastAsia"/>
                <w:lang w:eastAsia="ja-JP"/>
              </w:rPr>
              <w:t xml:space="preserve"> meetings</w:t>
            </w:r>
            <w:r w:rsidR="00F10145">
              <w:rPr>
                <w:rFonts w:eastAsiaTheme="minorEastAsia" w:hint="eastAsia"/>
                <w:lang w:eastAsia="ja-JP"/>
              </w:rPr>
              <w:t xml:space="preserve"> and Informal meetings a.i.1.8</w:t>
            </w:r>
            <w:r w:rsidR="00A32180">
              <w:rPr>
                <w:rFonts w:eastAsiaTheme="minorEastAsia" w:hint="eastAsia"/>
                <w:lang w:eastAsia="ja-JP"/>
              </w:rPr>
              <w:t>.</w:t>
            </w:r>
          </w:p>
        </w:tc>
      </w:tr>
    </w:tbl>
    <w:p w:rsidR="009141C3" w:rsidRDefault="009141C3" w:rsidP="009141C3">
      <w:pPr>
        <w:rPr>
          <w:rFonts w:eastAsiaTheme="minorEastAsia"/>
          <w:b/>
          <w:bCs/>
          <w:sz w:val="28"/>
          <w:lang w:eastAsia="ja-JP"/>
        </w:rPr>
      </w:pPr>
    </w:p>
    <w:sectPr w:rsidR="009141C3" w:rsidSect="0062446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35" w:rsidRDefault="00FB4835">
      <w:r>
        <w:separator/>
      </w:r>
    </w:p>
  </w:endnote>
  <w:endnote w:type="continuationSeparator" w:id="0">
    <w:p w:rsidR="00FB4835" w:rsidRDefault="00FB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B" w:rsidRDefault="003F0E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E35">
      <w:rPr>
        <w:rStyle w:val="a5"/>
        <w:noProof/>
      </w:rPr>
      <w:t>2</w:t>
    </w:r>
    <w:r>
      <w:rPr>
        <w:rStyle w:val="a5"/>
      </w:rPr>
      <w:fldChar w:fldCharType="end"/>
    </w:r>
  </w:p>
  <w:p w:rsidR="003F0E3B" w:rsidRDefault="003F0E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B" w:rsidRDefault="003F0E3B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B" w:rsidRDefault="003F0E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3931"/>
      <w:gridCol w:w="4375"/>
    </w:tblGrid>
    <w:tr w:rsidR="003F0E3B" w:rsidTr="00A32180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3F0E3B" w:rsidRDefault="003F0E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3931" w:type="dxa"/>
          <w:tcBorders>
            <w:top w:val="single" w:sz="12" w:space="0" w:color="auto"/>
          </w:tcBorders>
        </w:tcPr>
        <w:p w:rsidR="003F0E3B" w:rsidRPr="00A32180" w:rsidRDefault="00A32180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Theme="minorEastAsia" w:hint="eastAsia"/>
              <w:lang w:eastAsia="ja-JP"/>
            </w:rPr>
          </w:pPr>
          <w:r>
            <w:rPr>
              <w:rFonts w:eastAsiaTheme="minorEastAsia" w:hint="eastAsia"/>
              <w:lang w:eastAsia="ja-JP"/>
            </w:rPr>
            <w:t xml:space="preserve">Masashi </w:t>
          </w:r>
          <w:proofErr w:type="spellStart"/>
          <w:r>
            <w:rPr>
              <w:rFonts w:eastAsiaTheme="minorEastAsia" w:hint="eastAsia"/>
              <w:lang w:eastAsia="ja-JP"/>
            </w:rPr>
            <w:t>Nakatsugawa</w:t>
          </w:r>
          <w:proofErr w:type="spellEnd"/>
          <w:r>
            <w:rPr>
              <w:rFonts w:eastAsiaTheme="minorEastAsia" w:hint="eastAsia"/>
              <w:lang w:eastAsia="ja-JP"/>
            </w:rPr>
            <w:t xml:space="preserve">  Box 2535</w:t>
          </w:r>
        </w:p>
      </w:tc>
      <w:tc>
        <w:tcPr>
          <w:tcW w:w="4375" w:type="dxa"/>
          <w:tcBorders>
            <w:top w:val="single" w:sz="12" w:space="0" w:color="auto"/>
          </w:tcBorders>
        </w:tcPr>
        <w:p w:rsidR="003F0E3B" w:rsidRPr="00A32180" w:rsidRDefault="003F0E3B" w:rsidP="00634E57">
          <w:pPr>
            <w:rPr>
              <w:rFonts w:eastAsiaTheme="minorEastAsia"/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A32180">
            <w:rPr>
              <w:rFonts w:eastAsiaTheme="minorEastAsia" w:hint="eastAsia"/>
              <w:lang w:eastAsia="ja-JP"/>
            </w:rPr>
            <w:t>masashi.nakatsugawa@ties.itu.int</w:t>
          </w:r>
        </w:p>
      </w:tc>
    </w:tr>
  </w:tbl>
  <w:p w:rsidR="003F0E3B" w:rsidRDefault="003F0E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35" w:rsidRDefault="00FB4835">
      <w:r>
        <w:separator/>
      </w:r>
    </w:p>
  </w:footnote>
  <w:footnote w:type="continuationSeparator" w:id="0">
    <w:p w:rsidR="00FB4835" w:rsidRDefault="00FB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B" w:rsidRPr="00624468" w:rsidRDefault="003F0E3B" w:rsidP="00AD7E5F">
    <w:pPr>
      <w:pStyle w:val="a7"/>
      <w:tabs>
        <w:tab w:val="center" w:pos="4763"/>
        <w:tab w:val="left" w:pos="5820"/>
      </w:tabs>
      <w:rPr>
        <w:rFonts w:eastAsiaTheme="minorEastAsia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B" w:rsidRDefault="003F0E3B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2CF0"/>
    <w:rsid w:val="0003595B"/>
    <w:rsid w:val="000713CF"/>
    <w:rsid w:val="00073936"/>
    <w:rsid w:val="0009175E"/>
    <w:rsid w:val="00092DC8"/>
    <w:rsid w:val="000A0654"/>
    <w:rsid w:val="000A2A5C"/>
    <w:rsid w:val="000A5418"/>
    <w:rsid w:val="000A7791"/>
    <w:rsid w:val="000C08E0"/>
    <w:rsid w:val="000F517C"/>
    <w:rsid w:val="000F5540"/>
    <w:rsid w:val="001027A2"/>
    <w:rsid w:val="00106D5A"/>
    <w:rsid w:val="001070A9"/>
    <w:rsid w:val="0010758F"/>
    <w:rsid w:val="00123611"/>
    <w:rsid w:val="001456EC"/>
    <w:rsid w:val="00145A05"/>
    <w:rsid w:val="001539DD"/>
    <w:rsid w:val="001542E6"/>
    <w:rsid w:val="0015661F"/>
    <w:rsid w:val="001653E7"/>
    <w:rsid w:val="0018046B"/>
    <w:rsid w:val="00196568"/>
    <w:rsid w:val="001A2F16"/>
    <w:rsid w:val="001A66F4"/>
    <w:rsid w:val="001B18C2"/>
    <w:rsid w:val="001D5D7E"/>
    <w:rsid w:val="001D79E7"/>
    <w:rsid w:val="001E5455"/>
    <w:rsid w:val="0020209A"/>
    <w:rsid w:val="00231AB1"/>
    <w:rsid w:val="00235A09"/>
    <w:rsid w:val="00243F10"/>
    <w:rsid w:val="00244791"/>
    <w:rsid w:val="00254A1B"/>
    <w:rsid w:val="00261869"/>
    <w:rsid w:val="002708D5"/>
    <w:rsid w:val="00271E19"/>
    <w:rsid w:val="00275FF9"/>
    <w:rsid w:val="0028454D"/>
    <w:rsid w:val="0028599A"/>
    <w:rsid w:val="00291C9E"/>
    <w:rsid w:val="002926D4"/>
    <w:rsid w:val="002945C9"/>
    <w:rsid w:val="00294ED2"/>
    <w:rsid w:val="002A1E87"/>
    <w:rsid w:val="002B670F"/>
    <w:rsid w:val="002C07DA"/>
    <w:rsid w:val="002C7EA9"/>
    <w:rsid w:val="002E3F98"/>
    <w:rsid w:val="002E4D53"/>
    <w:rsid w:val="002E5270"/>
    <w:rsid w:val="002F79DF"/>
    <w:rsid w:val="0030452E"/>
    <w:rsid w:val="00327102"/>
    <w:rsid w:val="003422F3"/>
    <w:rsid w:val="00342F20"/>
    <w:rsid w:val="00355D10"/>
    <w:rsid w:val="003574EB"/>
    <w:rsid w:val="00364801"/>
    <w:rsid w:val="00365522"/>
    <w:rsid w:val="00371456"/>
    <w:rsid w:val="00371550"/>
    <w:rsid w:val="00371660"/>
    <w:rsid w:val="00374E6B"/>
    <w:rsid w:val="003809C7"/>
    <w:rsid w:val="00382D6D"/>
    <w:rsid w:val="003854A5"/>
    <w:rsid w:val="00397701"/>
    <w:rsid w:val="003A2651"/>
    <w:rsid w:val="003B152C"/>
    <w:rsid w:val="003B6263"/>
    <w:rsid w:val="003C64A7"/>
    <w:rsid w:val="003D3FDA"/>
    <w:rsid w:val="003F0E3B"/>
    <w:rsid w:val="003F2C43"/>
    <w:rsid w:val="003F5998"/>
    <w:rsid w:val="00404DA3"/>
    <w:rsid w:val="00420822"/>
    <w:rsid w:val="00422124"/>
    <w:rsid w:val="00427ED7"/>
    <w:rsid w:val="004422DF"/>
    <w:rsid w:val="00442FB7"/>
    <w:rsid w:val="0045458F"/>
    <w:rsid w:val="004633B4"/>
    <w:rsid w:val="00477C9F"/>
    <w:rsid w:val="004B3553"/>
    <w:rsid w:val="004C4A45"/>
    <w:rsid w:val="004C52B1"/>
    <w:rsid w:val="004D3635"/>
    <w:rsid w:val="004E441E"/>
    <w:rsid w:val="004F3B0C"/>
    <w:rsid w:val="005050DA"/>
    <w:rsid w:val="00530E8C"/>
    <w:rsid w:val="005321DC"/>
    <w:rsid w:val="00536413"/>
    <w:rsid w:val="00545933"/>
    <w:rsid w:val="00557544"/>
    <w:rsid w:val="00587875"/>
    <w:rsid w:val="00595B91"/>
    <w:rsid w:val="005A4B3F"/>
    <w:rsid w:val="005B28C4"/>
    <w:rsid w:val="005C2C13"/>
    <w:rsid w:val="005E6520"/>
    <w:rsid w:val="00607E2B"/>
    <w:rsid w:val="00621F26"/>
    <w:rsid w:val="00623CE1"/>
    <w:rsid w:val="00624468"/>
    <w:rsid w:val="00626923"/>
    <w:rsid w:val="0063062B"/>
    <w:rsid w:val="00634E57"/>
    <w:rsid w:val="00667229"/>
    <w:rsid w:val="0068050F"/>
    <w:rsid w:val="00682BE5"/>
    <w:rsid w:val="00690FED"/>
    <w:rsid w:val="006939A5"/>
    <w:rsid w:val="00695FD1"/>
    <w:rsid w:val="006A3691"/>
    <w:rsid w:val="006B3CDB"/>
    <w:rsid w:val="006E69A3"/>
    <w:rsid w:val="006F5792"/>
    <w:rsid w:val="006F7E0E"/>
    <w:rsid w:val="00712451"/>
    <w:rsid w:val="00713EA4"/>
    <w:rsid w:val="00715546"/>
    <w:rsid w:val="00732F08"/>
    <w:rsid w:val="0074190C"/>
    <w:rsid w:val="007433C0"/>
    <w:rsid w:val="0074726E"/>
    <w:rsid w:val="00762576"/>
    <w:rsid w:val="00791060"/>
    <w:rsid w:val="007B2BA1"/>
    <w:rsid w:val="007B5626"/>
    <w:rsid w:val="007C7205"/>
    <w:rsid w:val="007D1D0D"/>
    <w:rsid w:val="007D7DDF"/>
    <w:rsid w:val="007E4AD4"/>
    <w:rsid w:val="007F57C2"/>
    <w:rsid w:val="007F6DE2"/>
    <w:rsid w:val="0080570B"/>
    <w:rsid w:val="008148E1"/>
    <w:rsid w:val="008319BF"/>
    <w:rsid w:val="00833BEA"/>
    <w:rsid w:val="00860180"/>
    <w:rsid w:val="008639B0"/>
    <w:rsid w:val="00864918"/>
    <w:rsid w:val="0087451E"/>
    <w:rsid w:val="00876DE9"/>
    <w:rsid w:val="00883A99"/>
    <w:rsid w:val="008A17B9"/>
    <w:rsid w:val="008C7F63"/>
    <w:rsid w:val="008D0E09"/>
    <w:rsid w:val="008E0887"/>
    <w:rsid w:val="008E0B2B"/>
    <w:rsid w:val="00901146"/>
    <w:rsid w:val="009141C3"/>
    <w:rsid w:val="0091731E"/>
    <w:rsid w:val="009316E3"/>
    <w:rsid w:val="00934DD1"/>
    <w:rsid w:val="00941BD9"/>
    <w:rsid w:val="00943997"/>
    <w:rsid w:val="00955F59"/>
    <w:rsid w:val="0097693B"/>
    <w:rsid w:val="00993355"/>
    <w:rsid w:val="009A4A6D"/>
    <w:rsid w:val="009A5AE5"/>
    <w:rsid w:val="009A693F"/>
    <w:rsid w:val="009A71F5"/>
    <w:rsid w:val="009B12DF"/>
    <w:rsid w:val="009E3537"/>
    <w:rsid w:val="009F4230"/>
    <w:rsid w:val="00A07A5D"/>
    <w:rsid w:val="00A13265"/>
    <w:rsid w:val="00A32180"/>
    <w:rsid w:val="00A35C8B"/>
    <w:rsid w:val="00A4462F"/>
    <w:rsid w:val="00A45A6D"/>
    <w:rsid w:val="00A6153B"/>
    <w:rsid w:val="00A71136"/>
    <w:rsid w:val="00A749D2"/>
    <w:rsid w:val="00A858A3"/>
    <w:rsid w:val="00A9136C"/>
    <w:rsid w:val="00A97FB5"/>
    <w:rsid w:val="00AA474C"/>
    <w:rsid w:val="00AA669C"/>
    <w:rsid w:val="00AB6878"/>
    <w:rsid w:val="00AD1FB1"/>
    <w:rsid w:val="00AD7E5F"/>
    <w:rsid w:val="00B01AA1"/>
    <w:rsid w:val="00B30C81"/>
    <w:rsid w:val="00B37FF8"/>
    <w:rsid w:val="00B4793B"/>
    <w:rsid w:val="00B72094"/>
    <w:rsid w:val="00B944E3"/>
    <w:rsid w:val="00BB2092"/>
    <w:rsid w:val="00BC727F"/>
    <w:rsid w:val="00BD54F4"/>
    <w:rsid w:val="00BD791D"/>
    <w:rsid w:val="00BD7E80"/>
    <w:rsid w:val="00BE13C5"/>
    <w:rsid w:val="00BE3A2C"/>
    <w:rsid w:val="00BE7A7E"/>
    <w:rsid w:val="00BF0E35"/>
    <w:rsid w:val="00C02D5F"/>
    <w:rsid w:val="00C06091"/>
    <w:rsid w:val="00C12B7E"/>
    <w:rsid w:val="00C15633"/>
    <w:rsid w:val="00C15799"/>
    <w:rsid w:val="00C316C8"/>
    <w:rsid w:val="00C32691"/>
    <w:rsid w:val="00C357AD"/>
    <w:rsid w:val="00C3598A"/>
    <w:rsid w:val="00C55B8D"/>
    <w:rsid w:val="00C57543"/>
    <w:rsid w:val="00C6069C"/>
    <w:rsid w:val="00C64EBE"/>
    <w:rsid w:val="00CA3D2F"/>
    <w:rsid w:val="00CA4C69"/>
    <w:rsid w:val="00CD1E58"/>
    <w:rsid w:val="00CD3F5D"/>
    <w:rsid w:val="00CD5431"/>
    <w:rsid w:val="00CD6FC3"/>
    <w:rsid w:val="00CD7AAF"/>
    <w:rsid w:val="00CE1894"/>
    <w:rsid w:val="00CF2491"/>
    <w:rsid w:val="00D06238"/>
    <w:rsid w:val="00D065B9"/>
    <w:rsid w:val="00D1252E"/>
    <w:rsid w:val="00D16CD9"/>
    <w:rsid w:val="00D34041"/>
    <w:rsid w:val="00D45493"/>
    <w:rsid w:val="00D57772"/>
    <w:rsid w:val="00D73FAE"/>
    <w:rsid w:val="00D75A4D"/>
    <w:rsid w:val="00D8478B"/>
    <w:rsid w:val="00D84BDD"/>
    <w:rsid w:val="00D86151"/>
    <w:rsid w:val="00D9166C"/>
    <w:rsid w:val="00D95002"/>
    <w:rsid w:val="00DA00A4"/>
    <w:rsid w:val="00DA7595"/>
    <w:rsid w:val="00DB0A68"/>
    <w:rsid w:val="00DB648C"/>
    <w:rsid w:val="00DC43A3"/>
    <w:rsid w:val="00DD15A1"/>
    <w:rsid w:val="00DD20FE"/>
    <w:rsid w:val="00DD7C09"/>
    <w:rsid w:val="00DE338E"/>
    <w:rsid w:val="00DE4506"/>
    <w:rsid w:val="00E00C4B"/>
    <w:rsid w:val="00E0124F"/>
    <w:rsid w:val="00E0516D"/>
    <w:rsid w:val="00E05ED8"/>
    <w:rsid w:val="00E21F50"/>
    <w:rsid w:val="00E364A2"/>
    <w:rsid w:val="00E46949"/>
    <w:rsid w:val="00E508CB"/>
    <w:rsid w:val="00E674D3"/>
    <w:rsid w:val="00E70FD0"/>
    <w:rsid w:val="00E82ED0"/>
    <w:rsid w:val="00E8791E"/>
    <w:rsid w:val="00EA11B0"/>
    <w:rsid w:val="00EB338A"/>
    <w:rsid w:val="00EB61CE"/>
    <w:rsid w:val="00F0480B"/>
    <w:rsid w:val="00F10145"/>
    <w:rsid w:val="00F22A19"/>
    <w:rsid w:val="00F53CF7"/>
    <w:rsid w:val="00F65FB4"/>
    <w:rsid w:val="00F749B0"/>
    <w:rsid w:val="00F75B69"/>
    <w:rsid w:val="00F84067"/>
    <w:rsid w:val="00F91340"/>
    <w:rsid w:val="00FB4835"/>
    <w:rsid w:val="00FC0D26"/>
    <w:rsid w:val="00FD08EB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0A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A2A5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Proposal">
    <w:name w:val="Proposal"/>
    <w:basedOn w:val="a"/>
    <w:next w:val="a"/>
    <w:rsid w:val="000A2A5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ＭＳ 明朝" w:hAnsi="Times New Roman Bold"/>
      <w:szCs w:val="20"/>
      <w:lang w:val="en-GB"/>
    </w:rPr>
  </w:style>
  <w:style w:type="paragraph" w:customStyle="1" w:styleId="Reasons">
    <w:name w:val="Reasons"/>
    <w:basedOn w:val="a"/>
    <w:rsid w:val="000A2A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Cs w:val="20"/>
      <w:lang w:val="en-GB"/>
    </w:rPr>
  </w:style>
  <w:style w:type="paragraph" w:customStyle="1" w:styleId="ResNo">
    <w:name w:val="Res_No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ＭＳ 明朝"/>
      <w:caps/>
      <w:sz w:val="28"/>
      <w:szCs w:val="20"/>
      <w:lang w:val="en-GB"/>
    </w:rPr>
  </w:style>
  <w:style w:type="paragraph" w:customStyle="1" w:styleId="Restitle">
    <w:name w:val="Res_title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ＭＳ 明朝" w:hAnsi="Times New Roman Bold"/>
      <w:b/>
      <w:sz w:val="28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62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624468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0A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A2A5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Proposal">
    <w:name w:val="Proposal"/>
    <w:basedOn w:val="a"/>
    <w:next w:val="a"/>
    <w:rsid w:val="000A2A5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ＭＳ 明朝" w:hAnsi="Times New Roman Bold"/>
      <w:szCs w:val="20"/>
      <w:lang w:val="en-GB"/>
    </w:rPr>
  </w:style>
  <w:style w:type="paragraph" w:customStyle="1" w:styleId="Reasons">
    <w:name w:val="Reasons"/>
    <w:basedOn w:val="a"/>
    <w:rsid w:val="000A2A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Cs w:val="20"/>
      <w:lang w:val="en-GB"/>
    </w:rPr>
  </w:style>
  <w:style w:type="paragraph" w:customStyle="1" w:styleId="ResNo">
    <w:name w:val="Res_No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ＭＳ 明朝"/>
      <w:caps/>
      <w:sz w:val="28"/>
      <w:szCs w:val="20"/>
      <w:lang w:val="en-GB"/>
    </w:rPr>
  </w:style>
  <w:style w:type="paragraph" w:customStyle="1" w:styleId="Restitle">
    <w:name w:val="Res_title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ＭＳ 明朝" w:hAnsi="Times New Roman Bold"/>
      <w:b/>
      <w:sz w:val="28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62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624468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FD1A-887F-4722-96F8-996B5363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93</TotalTime>
  <Pages>1</Pages>
  <Words>332</Words>
  <Characters>1839</Characters>
  <Application>Microsoft Office Word</Application>
  <DocSecurity>0</DocSecurity>
  <Lines>76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nttdenpa</cp:lastModifiedBy>
  <cp:revision>4</cp:revision>
  <cp:lastPrinted>2004-07-28T02:14:00Z</cp:lastPrinted>
  <dcterms:created xsi:type="dcterms:W3CDTF">2012-02-13T18:37:00Z</dcterms:created>
  <dcterms:modified xsi:type="dcterms:W3CDTF">2012-02-13T22:59:00Z</dcterms:modified>
</cp:coreProperties>
</file>