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0C1AE6" w:rsidRDefault="00A749D2" w:rsidP="00A749D2">
      <w:pPr>
        <w:rPr>
          <w:rFonts w:eastAsiaTheme="minorEastAsia"/>
          <w:snapToGrid w:val="0"/>
          <w:lang w:eastAsia="zh-CN"/>
        </w:rPr>
      </w:pPr>
      <w:r>
        <w:rPr>
          <w:snapToGrid w:val="0"/>
        </w:rPr>
        <w:t>Date:</w:t>
      </w:r>
      <w:r w:rsidR="000C1AE6">
        <w:rPr>
          <w:rFonts w:eastAsiaTheme="minorEastAsia" w:hint="eastAsia"/>
          <w:snapToGrid w:val="0"/>
          <w:lang w:eastAsia="zh-CN"/>
        </w:rPr>
        <w:t xml:space="preserve"> Jan. 30, 2012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AE27E9" w:rsidRDefault="00A749D2" w:rsidP="00BA0398"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Pr="00DB3E34" w:rsidRDefault="00A749D2" w:rsidP="00BA0398">
            <w:pPr>
              <w:rPr>
                <w:rFonts w:eastAsiaTheme="minorEastAsia"/>
                <w:lang w:eastAsia="zh-CN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DB3E34">
              <w:rPr>
                <w:rFonts w:eastAsiaTheme="minorEastAsia" w:hint="eastAsia"/>
                <w:lang w:eastAsia="zh-CN"/>
              </w:rPr>
              <w:t xml:space="preserve"> GAO Xiaoyang (gaoxiaoyang@chinasatcom.com)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DB3E34" w:rsidRDefault="00A749D2" w:rsidP="00BA0398">
            <w:pPr>
              <w:rPr>
                <w:rFonts w:eastAsiaTheme="minorEastAsia"/>
                <w:b/>
                <w:bCs/>
                <w:lang w:eastAsia="zh-CN"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Pr="00DB3E34" w:rsidRDefault="00DB3E34" w:rsidP="00DB3E34">
            <w:pPr>
              <w:rPr>
                <w:rFonts w:eastAsiaTheme="minorEastAsia"/>
                <w:b/>
                <w:color w:val="000000"/>
                <w:lang w:eastAsia="zh-CN"/>
              </w:rPr>
            </w:pPr>
            <w:r w:rsidRPr="00D96D32">
              <w:rPr>
                <w:color w:val="000000"/>
              </w:rPr>
              <w:t>7</w:t>
            </w:r>
            <w:r w:rsidRPr="00D96D32">
              <w:rPr>
                <w:color w:val="000000"/>
              </w:rPr>
              <w:tab/>
              <w:t xml:space="preserve">to consider possible changes in response to Resolution </w:t>
            </w:r>
            <w:r w:rsidRPr="00D96D32">
              <w:rPr>
                <w:bCs/>
                <w:color w:val="000000"/>
              </w:rPr>
              <w:t xml:space="preserve">86 (Rev. Marrakesh, 2002) of the Plenipotentiary Conference: </w:t>
            </w:r>
            <w:r w:rsidRPr="00D96D32">
              <w:rPr>
                <w:color w:val="000000"/>
              </w:rPr>
              <w:t>“Advance publication, coordination, notification and recording procedures for frequency assignments pertaining to satellite networks”,</w:t>
            </w:r>
            <w:r w:rsidRPr="00D96D32">
              <w:rPr>
                <w:color w:val="000000"/>
                <w:lang w:eastAsia="ja-JP"/>
              </w:rPr>
              <w:t xml:space="preserve"> in accordance with </w:t>
            </w:r>
            <w:r w:rsidRPr="00D96D32">
              <w:rPr>
                <w:snapToGrid w:val="0"/>
                <w:color w:val="000000"/>
              </w:rPr>
              <w:t>Resolution </w:t>
            </w:r>
            <w:r w:rsidRPr="00D96D32">
              <w:rPr>
                <w:b/>
                <w:color w:val="000000"/>
              </w:rPr>
              <w:t>86</w:t>
            </w:r>
            <w:r w:rsidRPr="00D96D32">
              <w:rPr>
                <w:b/>
                <w:color w:val="000000"/>
                <w:lang w:eastAsia="ja-JP"/>
              </w:rPr>
              <w:t>(Rev.WRC</w:t>
            </w:r>
            <w:r w:rsidRPr="00D96D32">
              <w:rPr>
                <w:b/>
                <w:color w:val="000000"/>
                <w:lang w:eastAsia="ja-JP"/>
              </w:rPr>
              <w:noBreakHyphen/>
              <w:t>07)</w:t>
            </w:r>
            <w:r w:rsidRPr="00D96D32">
              <w:rPr>
                <w:bCs/>
                <w:color w:val="000000"/>
              </w:rPr>
              <w:t>;</w:t>
            </w:r>
          </w:p>
        </w:tc>
      </w:tr>
      <w:tr w:rsidR="00A749D2" w:rsidTr="00BA0398">
        <w:tc>
          <w:tcPr>
            <w:tcW w:w="9242" w:type="dxa"/>
          </w:tcPr>
          <w:p w:rsidR="00A749D2" w:rsidRPr="00086912" w:rsidRDefault="00A749D2" w:rsidP="00BA0398">
            <w:pPr>
              <w:rPr>
                <w:rFonts w:eastAsiaTheme="minorEastAsia"/>
                <w:lang w:eastAsia="zh-CN"/>
              </w:rPr>
            </w:pPr>
            <w:r>
              <w:rPr>
                <w:b/>
                <w:bCs/>
              </w:rPr>
              <w:t>APT Proposals</w:t>
            </w:r>
            <w:r>
              <w:t>:</w:t>
            </w:r>
          </w:p>
          <w:p w:rsidR="00BD593F" w:rsidRDefault="00251E02" w:rsidP="006556E2">
            <w:pPr>
              <w:pStyle w:val="a8"/>
              <w:numPr>
                <w:ilvl w:val="0"/>
                <w:numId w:val="25"/>
              </w:numPr>
              <w:spacing w:beforeLines="5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For the issues in Group 5 as indicated in the CPM Report, the APT common proposals are n</w:t>
            </w:r>
            <w:r w:rsidRPr="00DB1CD7">
              <w:t>o change to the Radio Regulations</w:t>
            </w:r>
            <w:r>
              <w:rPr>
                <w:rFonts w:eastAsiaTheme="minorEastAsia" w:hint="eastAsia"/>
                <w:lang w:eastAsia="zh-CN"/>
              </w:rPr>
              <w:t xml:space="preserve"> respectively.</w:t>
            </w:r>
          </w:p>
          <w:p w:rsidR="00251E02" w:rsidRDefault="00251E02" w:rsidP="006556E2">
            <w:pPr>
              <w:pStyle w:val="a8"/>
              <w:numPr>
                <w:ilvl w:val="0"/>
                <w:numId w:val="25"/>
              </w:numPr>
              <w:spacing w:beforeLines="5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For the issue on the </w:t>
            </w:r>
            <w:r w:rsidRPr="00DB1CD7">
              <w:t>Examination of frequency assignments to an inter-satellite link of a geostationary space station communicating with a non-geostationary space station (see Proposal ASP/26A28/38 and Document 4(Add.2)(Rev.1) § 3.3.2.2)</w:t>
            </w:r>
            <w:r>
              <w:rPr>
                <w:rFonts w:eastAsiaTheme="minorEastAsia" w:hint="eastAsia"/>
                <w:lang w:eastAsia="zh-CN"/>
              </w:rPr>
              <w:t>, the APT common proposal is not transfer the essence of the relevant RoP into the RR.</w:t>
            </w:r>
          </w:p>
          <w:p w:rsidR="00251E02" w:rsidRPr="00251E02" w:rsidRDefault="00251E02" w:rsidP="006556E2">
            <w:pPr>
              <w:pStyle w:val="a8"/>
              <w:numPr>
                <w:ilvl w:val="0"/>
                <w:numId w:val="25"/>
              </w:numPr>
              <w:spacing w:beforeLines="5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For the issues 1A, 1B and 1E, the APT common proposal</w:t>
            </w:r>
            <w:r w:rsidR="001D337D">
              <w:rPr>
                <w:rFonts w:eastAsiaTheme="minorEastAsia" w:hint="eastAsia"/>
                <w:lang w:eastAsia="zh-CN"/>
              </w:rPr>
              <w:t xml:space="preserve">s are supporting the sole Method, </w:t>
            </w:r>
            <w:r w:rsidR="001D337D" w:rsidRPr="00D96D32">
              <w:rPr>
                <w:rFonts w:eastAsia="SimSun"/>
                <w:lang w:eastAsia="zh-CN"/>
              </w:rPr>
              <w:t>a method which combines the Alternative 1 and Alternative 2</w:t>
            </w:r>
            <w:r w:rsidR="001D337D">
              <w:rPr>
                <w:rFonts w:eastAsiaTheme="minorEastAsia" w:hint="eastAsia"/>
                <w:lang w:eastAsia="zh-CN"/>
              </w:rPr>
              <w:t>, and the sole Method respectively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t>Status of the APT Proposals:</w:t>
            </w:r>
          </w:p>
          <w:p w:rsidR="001D337D" w:rsidRPr="003E5A5F" w:rsidRDefault="001D337D" w:rsidP="006556E2">
            <w:pPr>
              <w:pStyle w:val="a8"/>
              <w:numPr>
                <w:ilvl w:val="0"/>
                <w:numId w:val="30"/>
              </w:numPr>
              <w:spacing w:beforeLines="50"/>
              <w:rPr>
                <w:rFonts w:eastAsiaTheme="minorEastAsia"/>
                <w:b/>
                <w:bCs/>
                <w:lang w:eastAsia="zh-CN"/>
              </w:rPr>
            </w:pPr>
            <w:r w:rsidRPr="003E5A5F">
              <w:rPr>
                <w:rFonts w:eastAsiaTheme="minorEastAsia" w:hint="eastAsia"/>
                <w:b/>
                <w:bCs/>
                <w:lang w:eastAsia="zh-CN"/>
              </w:rPr>
              <w:t>For issues where the APT Common Proposals are met:</w:t>
            </w:r>
          </w:p>
          <w:p w:rsidR="00251E02" w:rsidRDefault="00251E02" w:rsidP="001D337D">
            <w:pPr>
              <w:pStyle w:val="a8"/>
              <w:numPr>
                <w:ilvl w:val="0"/>
                <w:numId w:val="26"/>
              </w:numPr>
              <w:ind w:left="357" w:hanging="357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For the issues in Group 5 as indicated in the CPM Report, the agreement </w:t>
            </w:r>
            <w:r w:rsidR="001D337D">
              <w:rPr>
                <w:rFonts w:eastAsiaTheme="minorEastAsia" w:hint="eastAsia"/>
                <w:lang w:eastAsia="zh-CN"/>
              </w:rPr>
              <w:t>was reached in the COM5 meeting</w:t>
            </w:r>
            <w:r>
              <w:rPr>
                <w:rFonts w:eastAsiaTheme="minorEastAsia" w:hint="eastAsia"/>
                <w:lang w:eastAsia="zh-CN"/>
              </w:rPr>
              <w:t xml:space="preserve"> where n</w:t>
            </w:r>
            <w:r w:rsidRPr="00DB1CD7">
              <w:t>o change to the Radio Regulations i</w:t>
            </w:r>
            <w:r>
              <w:t>s necessary with respect to th</w:t>
            </w:r>
            <w:r>
              <w:rPr>
                <w:rFonts w:eastAsiaTheme="minorEastAsia" w:hint="eastAsia"/>
                <w:lang w:eastAsia="zh-CN"/>
              </w:rPr>
              <w:t>ese</w:t>
            </w:r>
            <w:r w:rsidRPr="00DB1CD7">
              <w:t xml:space="preserve"> issue</w:t>
            </w:r>
            <w:r>
              <w:rPr>
                <w:rFonts w:eastAsiaTheme="minorEastAsia" w:hint="eastAsia"/>
                <w:lang w:eastAsia="zh-CN"/>
              </w:rPr>
              <w:t>s. This conclusion is also the APT common proposal.</w:t>
            </w:r>
          </w:p>
          <w:p w:rsidR="00251E02" w:rsidRDefault="00251E02" w:rsidP="006556E2">
            <w:pPr>
              <w:pStyle w:val="a8"/>
              <w:numPr>
                <w:ilvl w:val="0"/>
                <w:numId w:val="26"/>
              </w:numPr>
              <w:spacing w:beforeLines="5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For the issue on the </w:t>
            </w:r>
            <w:r w:rsidRPr="00DB1CD7">
              <w:t>Examination of frequency assignments to an inter-satellite link of a geostationary space station communicating with a non-geostationary space station (see Proposal ASP/26A28/38 and Document 4(Add.2)(Rev.1) § 3.3.2.2)</w:t>
            </w:r>
            <w:r>
              <w:rPr>
                <w:rFonts w:eastAsiaTheme="minorEastAsia" w:hint="eastAsia"/>
                <w:lang w:eastAsia="zh-CN"/>
              </w:rPr>
              <w:t xml:space="preserve">, the agreement </w:t>
            </w:r>
            <w:r w:rsidR="001D337D">
              <w:rPr>
                <w:rFonts w:eastAsiaTheme="minorEastAsia" w:hint="eastAsia"/>
                <w:lang w:eastAsia="zh-CN"/>
              </w:rPr>
              <w:t>was reached in the COM5 meeting</w:t>
            </w:r>
            <w:r>
              <w:rPr>
                <w:rFonts w:eastAsiaTheme="minorEastAsia" w:hint="eastAsia"/>
                <w:lang w:eastAsia="zh-CN"/>
              </w:rPr>
              <w:t xml:space="preserve"> where n</w:t>
            </w:r>
            <w:r w:rsidRPr="00DB1CD7">
              <w:t>o change to the Radio Regulations i</w:t>
            </w:r>
            <w:r>
              <w:t>s necessary with respect to th</w:t>
            </w:r>
            <w:r w:rsidR="001D337D">
              <w:rPr>
                <w:rFonts w:eastAsiaTheme="minorEastAsia" w:hint="eastAsia"/>
                <w:lang w:eastAsia="zh-CN"/>
              </w:rPr>
              <w:t>is</w:t>
            </w:r>
            <w:r w:rsidRPr="00DB1CD7">
              <w:t xml:space="preserve"> issue</w:t>
            </w:r>
            <w:r>
              <w:rPr>
                <w:rFonts w:eastAsiaTheme="minorEastAsia" w:hint="eastAsia"/>
                <w:lang w:eastAsia="zh-CN"/>
              </w:rPr>
              <w:t xml:space="preserve">. This conclusion </w:t>
            </w:r>
            <w:r w:rsidR="001D337D">
              <w:rPr>
                <w:rFonts w:eastAsiaTheme="minorEastAsia" w:hint="eastAsia"/>
                <w:lang w:eastAsia="zh-CN"/>
              </w:rPr>
              <w:t>meets</w:t>
            </w:r>
            <w:r>
              <w:rPr>
                <w:rFonts w:eastAsiaTheme="minorEastAsia" w:hint="eastAsia"/>
                <w:lang w:eastAsia="zh-CN"/>
              </w:rPr>
              <w:t xml:space="preserve"> the APT common proposal.</w:t>
            </w:r>
          </w:p>
          <w:p w:rsidR="00251E02" w:rsidRDefault="00251E02" w:rsidP="006556E2">
            <w:pPr>
              <w:pStyle w:val="a8"/>
              <w:numPr>
                <w:ilvl w:val="0"/>
                <w:numId w:val="26"/>
              </w:numPr>
              <w:spacing w:beforeLines="5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For the issues 1A, 1B and 1E, the agreement </w:t>
            </w:r>
            <w:r w:rsidR="001D337D">
              <w:rPr>
                <w:rFonts w:eastAsiaTheme="minorEastAsia" w:hint="eastAsia"/>
                <w:lang w:eastAsia="zh-CN"/>
              </w:rPr>
              <w:t>was reached in the COM5 meeting</w:t>
            </w:r>
            <w:r>
              <w:rPr>
                <w:rFonts w:eastAsiaTheme="minorEastAsia" w:hint="eastAsia"/>
                <w:lang w:eastAsia="zh-CN"/>
              </w:rPr>
              <w:t xml:space="preserve"> where the APT common proposals are met.</w:t>
            </w:r>
          </w:p>
          <w:p w:rsidR="003E5A5F" w:rsidRDefault="003E5A5F" w:rsidP="006556E2">
            <w:pPr>
              <w:pStyle w:val="a8"/>
              <w:spacing w:beforeLines="50"/>
              <w:ind w:left="360"/>
              <w:rPr>
                <w:rFonts w:eastAsiaTheme="minorEastAsia"/>
                <w:lang w:eastAsia="zh-CN"/>
              </w:rPr>
            </w:pPr>
          </w:p>
          <w:p w:rsidR="001D337D" w:rsidRPr="003E5A5F" w:rsidRDefault="001D337D" w:rsidP="006556E2">
            <w:pPr>
              <w:pStyle w:val="a8"/>
              <w:numPr>
                <w:ilvl w:val="0"/>
                <w:numId w:val="30"/>
              </w:numPr>
              <w:spacing w:beforeLines="100"/>
              <w:ind w:left="357" w:hanging="357"/>
              <w:rPr>
                <w:rFonts w:eastAsiaTheme="minorEastAsia"/>
                <w:b/>
                <w:lang w:eastAsia="zh-CN"/>
              </w:rPr>
            </w:pPr>
            <w:r w:rsidRPr="003E5A5F">
              <w:rPr>
                <w:rFonts w:eastAsiaTheme="minorEastAsia" w:hint="eastAsia"/>
                <w:b/>
                <w:lang w:eastAsia="zh-CN"/>
              </w:rPr>
              <w:t xml:space="preserve">For </w:t>
            </w:r>
            <w:r w:rsidR="002A2C57" w:rsidRPr="003E5A5F">
              <w:rPr>
                <w:rFonts w:eastAsiaTheme="minorEastAsia" w:hint="eastAsia"/>
                <w:b/>
                <w:lang w:eastAsia="zh-CN"/>
              </w:rPr>
              <w:t xml:space="preserve">issues where </w:t>
            </w:r>
            <w:r w:rsidRPr="003E5A5F">
              <w:rPr>
                <w:rFonts w:eastAsiaTheme="minorEastAsia" w:hint="eastAsia"/>
                <w:b/>
                <w:lang w:eastAsia="zh-CN"/>
              </w:rPr>
              <w:t>compromised solution</w:t>
            </w:r>
            <w:r w:rsidR="002A2C57" w:rsidRPr="003E5A5F">
              <w:rPr>
                <w:rFonts w:eastAsiaTheme="minorEastAsia" w:hint="eastAsia"/>
                <w:b/>
                <w:lang w:eastAsia="zh-CN"/>
              </w:rPr>
              <w:t>s may need to be pursued</w:t>
            </w:r>
            <w:r w:rsidRPr="003E5A5F">
              <w:rPr>
                <w:rFonts w:eastAsiaTheme="minorEastAsia" w:hint="eastAsia"/>
                <w:b/>
                <w:lang w:eastAsia="zh-CN"/>
              </w:rPr>
              <w:t>:</w:t>
            </w:r>
          </w:p>
          <w:p w:rsidR="002A2C57" w:rsidRDefault="002A2C57" w:rsidP="001D337D">
            <w:pPr>
              <w:pStyle w:val="a8"/>
              <w:numPr>
                <w:ilvl w:val="0"/>
                <w:numId w:val="29"/>
              </w:numPr>
              <w:ind w:left="357" w:hanging="357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he issue 1D: There were offline discussions between CITEL/USA, CEPT/F and APT/CHN, KOR, the preliminary agreement was reached with modified wording and its format compared with the Method B as contained in </w:t>
            </w:r>
            <w:r>
              <w:rPr>
                <w:rFonts w:eastAsiaTheme="minorEastAsia"/>
                <w:lang w:eastAsia="zh-CN"/>
              </w:rPr>
              <w:t>the</w:t>
            </w:r>
            <w:r>
              <w:rPr>
                <w:rFonts w:eastAsiaTheme="minorEastAsia" w:hint="eastAsia"/>
                <w:lang w:eastAsia="zh-CN"/>
              </w:rPr>
              <w:t xml:space="preserve"> CPM Report. Further considerations are still needed, and APT needs to consider if to accept it.  </w:t>
            </w:r>
          </w:p>
          <w:p w:rsidR="001D337D" w:rsidRDefault="002A2C57" w:rsidP="001D337D">
            <w:pPr>
              <w:pStyle w:val="a8"/>
              <w:numPr>
                <w:ilvl w:val="0"/>
                <w:numId w:val="29"/>
              </w:numPr>
              <w:ind w:left="357" w:hanging="357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The issue 2E: </w:t>
            </w:r>
            <w:r>
              <w:rPr>
                <w:rFonts w:eastAsiaTheme="minorEastAsia"/>
                <w:lang w:eastAsia="zh-CN"/>
              </w:rPr>
              <w:t>The</w:t>
            </w:r>
            <w:r>
              <w:rPr>
                <w:rFonts w:eastAsiaTheme="minorEastAsia" w:hint="eastAsia"/>
                <w:lang w:eastAsia="zh-CN"/>
              </w:rPr>
              <w:t xml:space="preserve"> wording on the </w:t>
            </w:r>
            <w:r w:rsidR="003E5A5F">
              <w:rPr>
                <w:rFonts w:eastAsiaTheme="minorEastAsia" w:hint="eastAsia"/>
                <w:lang w:eastAsia="zh-CN"/>
              </w:rPr>
              <w:t xml:space="preserve">additional footnote ADD </w:t>
            </w:r>
            <w:r w:rsidR="003E5A5F" w:rsidRPr="003E5A5F">
              <w:rPr>
                <w:rFonts w:eastAsiaTheme="minorEastAsia" w:hint="eastAsia"/>
                <w:b/>
                <w:lang w:eastAsia="zh-CN"/>
              </w:rPr>
              <w:t>11.28.1</w:t>
            </w:r>
            <w:r w:rsidR="003E5A5F">
              <w:rPr>
                <w:rFonts w:eastAsiaTheme="minorEastAsia" w:hint="eastAsia"/>
                <w:lang w:eastAsia="zh-CN"/>
              </w:rPr>
              <w:t xml:space="preserve"> was modified based </w:t>
            </w:r>
            <w:r w:rsidR="003E5A5F">
              <w:rPr>
                <w:rFonts w:eastAsiaTheme="minorEastAsia" w:hint="eastAsia"/>
                <w:lang w:eastAsia="zh-CN"/>
              </w:rPr>
              <w:lastRenderedPageBreak/>
              <w:t>on CEPT proposal. And the current No.</w:t>
            </w:r>
            <w:r w:rsidR="003E5A5F" w:rsidRPr="003E5A5F">
              <w:rPr>
                <w:rFonts w:eastAsiaTheme="minorEastAsia" w:hint="eastAsia"/>
                <w:b/>
                <w:lang w:eastAsia="zh-CN"/>
              </w:rPr>
              <w:t xml:space="preserve"> 9.2</w:t>
            </w:r>
            <w:r w:rsidR="003E5A5F">
              <w:rPr>
                <w:rFonts w:eastAsiaTheme="minorEastAsia" w:hint="eastAsia"/>
                <w:lang w:eastAsia="zh-CN"/>
              </w:rPr>
              <w:t xml:space="preserve"> was modified to cover the two cases of the modifications on the reference body and/or the change of the transmission</w:t>
            </w:r>
            <w:r w:rsidR="003E5A5F">
              <w:rPr>
                <w:rFonts w:eastAsiaTheme="minorEastAsia"/>
                <w:lang w:eastAsia="zh-CN"/>
              </w:rPr>
              <w:t>’</w:t>
            </w:r>
            <w:r w:rsidR="003E5A5F">
              <w:rPr>
                <w:rFonts w:eastAsiaTheme="minorEastAsia" w:hint="eastAsia"/>
                <w:lang w:eastAsia="zh-CN"/>
              </w:rPr>
              <w:t>s direction for a non-GSO satellite network which does not follow the Section II of Art.9.</w:t>
            </w:r>
          </w:p>
          <w:p w:rsidR="006556E2" w:rsidRDefault="006556E2" w:rsidP="001D337D">
            <w:pPr>
              <w:pStyle w:val="a8"/>
              <w:numPr>
                <w:ilvl w:val="0"/>
                <w:numId w:val="29"/>
              </w:numPr>
              <w:ind w:left="357" w:hanging="357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For issue 3B, the meeting currently agreed no change to the Nos. </w:t>
            </w:r>
            <w:r w:rsidRPr="006556E2">
              <w:rPr>
                <w:rFonts w:eastAsiaTheme="minorEastAsia" w:hint="eastAsia"/>
                <w:b/>
                <w:lang w:eastAsia="zh-CN"/>
              </w:rPr>
              <w:t>11.41A</w:t>
            </w:r>
            <w:r>
              <w:rPr>
                <w:rFonts w:eastAsiaTheme="minorEastAsia" w:hint="eastAsia"/>
                <w:lang w:eastAsia="zh-CN"/>
              </w:rPr>
              <w:t xml:space="preserve"> and </w:t>
            </w:r>
            <w:r w:rsidRPr="006556E2">
              <w:rPr>
                <w:rFonts w:eastAsiaTheme="minorEastAsia" w:hint="eastAsia"/>
                <w:b/>
                <w:lang w:eastAsia="zh-CN"/>
              </w:rPr>
              <w:t>11.43C</w:t>
            </w:r>
            <w:r>
              <w:rPr>
                <w:rFonts w:eastAsiaTheme="minorEastAsia" w:hint="eastAsia"/>
                <w:lang w:eastAsia="zh-CN"/>
              </w:rPr>
              <w:t>. The USA proposed the ADD No.</w:t>
            </w:r>
            <w:r w:rsidRPr="006556E2">
              <w:rPr>
                <w:rFonts w:eastAsiaTheme="minorEastAsia" w:hint="eastAsia"/>
                <w:b/>
                <w:lang w:eastAsia="zh-CN"/>
              </w:rPr>
              <w:t>11.41B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  <w:p w:rsidR="003E5A5F" w:rsidRDefault="003E5A5F" w:rsidP="003E5A5F">
            <w:pPr>
              <w:pStyle w:val="a8"/>
              <w:ind w:left="357"/>
              <w:rPr>
                <w:rFonts w:eastAsiaTheme="minorEastAsia"/>
                <w:lang w:eastAsia="zh-CN"/>
              </w:rPr>
            </w:pPr>
          </w:p>
          <w:p w:rsidR="003E5A5F" w:rsidRPr="003E5A5F" w:rsidRDefault="003E5A5F" w:rsidP="003E5A5F">
            <w:pPr>
              <w:pStyle w:val="a8"/>
              <w:numPr>
                <w:ilvl w:val="0"/>
                <w:numId w:val="30"/>
              </w:numPr>
              <w:rPr>
                <w:rFonts w:eastAsiaTheme="minorEastAsia"/>
                <w:b/>
                <w:lang w:eastAsia="zh-CN"/>
              </w:rPr>
            </w:pPr>
            <w:r w:rsidRPr="003E5A5F">
              <w:rPr>
                <w:rFonts w:eastAsiaTheme="minorEastAsia" w:hint="eastAsia"/>
                <w:b/>
                <w:lang w:eastAsia="zh-CN"/>
              </w:rPr>
              <w:t xml:space="preserve">Many other issues were discussed but </w:t>
            </w:r>
            <w:r>
              <w:rPr>
                <w:rFonts w:eastAsiaTheme="minorEastAsia" w:hint="eastAsia"/>
                <w:b/>
                <w:lang w:eastAsia="zh-CN"/>
              </w:rPr>
              <w:t xml:space="preserve">no agreement was reached and </w:t>
            </w:r>
            <w:r w:rsidRPr="003E5A5F">
              <w:rPr>
                <w:rFonts w:eastAsiaTheme="minorEastAsia" w:hint="eastAsia"/>
                <w:b/>
                <w:lang w:eastAsia="zh-CN"/>
              </w:rPr>
              <w:t>further discussions are still needed.</w:t>
            </w:r>
          </w:p>
          <w:p w:rsidR="00907F9F" w:rsidRPr="003E5A5F" w:rsidRDefault="00907F9F" w:rsidP="00907F9F">
            <w:pPr>
              <w:pStyle w:val="a8"/>
              <w:ind w:left="360"/>
              <w:rPr>
                <w:rFonts w:eastAsiaTheme="minorEastAsia"/>
                <w:lang w:eastAsia="zh-CN"/>
              </w:rPr>
            </w:pPr>
          </w:p>
        </w:tc>
      </w:tr>
      <w:tr w:rsidR="00A749D2" w:rsidTr="00BA0398">
        <w:tc>
          <w:tcPr>
            <w:tcW w:w="9242" w:type="dxa"/>
          </w:tcPr>
          <w:p w:rsidR="00D312F7" w:rsidRPr="00D312F7" w:rsidRDefault="00A749D2" w:rsidP="00BA0398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lastRenderedPageBreak/>
              <w:t>Issues to be discussed at the Coordination Meeting:</w:t>
            </w:r>
          </w:p>
          <w:p w:rsidR="00CD49AE" w:rsidRPr="00CD49AE" w:rsidRDefault="00CD49AE" w:rsidP="00CD49AE">
            <w:pPr>
              <w:pStyle w:val="a8"/>
              <w:numPr>
                <w:ilvl w:val="0"/>
                <w:numId w:val="21"/>
              </w:num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>he views on the preliminary agreement on the issues 1D and 2E.</w:t>
            </w:r>
          </w:p>
          <w:p w:rsidR="00CD49AE" w:rsidRPr="00907F9F" w:rsidRDefault="00CD49AE" w:rsidP="006556E2">
            <w:pPr>
              <w:pStyle w:val="a8"/>
              <w:numPr>
                <w:ilvl w:val="0"/>
                <w:numId w:val="21"/>
              </w:numPr>
              <w:spacing w:beforeLines="50"/>
              <w:ind w:left="357" w:hanging="357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>ther aspects raised by APT member.</w:t>
            </w:r>
          </w:p>
          <w:p w:rsidR="00D312F7" w:rsidRPr="00D312F7" w:rsidRDefault="00D312F7" w:rsidP="00D312F7">
            <w:pPr>
              <w:rPr>
                <w:rFonts w:eastAsiaTheme="minorEastAsia"/>
                <w:b/>
                <w:bCs/>
                <w:lang w:eastAsia="zh-CN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A749D2" w:rsidRDefault="00A749D2" w:rsidP="00BA0398"/>
          <w:p w:rsidR="00A749D2" w:rsidRPr="0082296B" w:rsidRDefault="0082296B" w:rsidP="00BA039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 specific comments/remarks</w:t>
            </w:r>
          </w:p>
          <w:p w:rsidR="00A749D2" w:rsidRPr="00AE27E9" w:rsidRDefault="00A749D2" w:rsidP="00BA0398"/>
        </w:tc>
      </w:tr>
    </w:tbl>
    <w:p w:rsidR="00876DE9" w:rsidRDefault="00876DE9" w:rsidP="0092750B">
      <w:pPr>
        <w:jc w:val="both"/>
        <w:rPr>
          <w:rFonts w:eastAsiaTheme="minorEastAsia"/>
          <w:snapToGrid w:val="0"/>
          <w:lang w:eastAsia="zh-CN"/>
        </w:rPr>
      </w:pPr>
    </w:p>
    <w:p w:rsidR="00A87D90" w:rsidRPr="00CD49AE" w:rsidRDefault="00A87D90" w:rsidP="00CD49AE">
      <w:pPr>
        <w:jc w:val="both"/>
        <w:rPr>
          <w:rFonts w:eastAsiaTheme="minorEastAsia"/>
          <w:snapToGrid w:val="0"/>
          <w:lang w:eastAsia="zh-CN"/>
        </w:rPr>
      </w:pPr>
      <w:r w:rsidRPr="00CD49AE">
        <w:rPr>
          <w:rFonts w:eastAsiaTheme="minorEastAsia" w:hint="eastAsia"/>
          <w:snapToGrid w:val="0"/>
          <w:lang w:eastAsia="zh-CN"/>
        </w:rPr>
        <w:t xml:space="preserve"> </w:t>
      </w:r>
    </w:p>
    <w:sectPr w:rsidR="00A87D90" w:rsidRPr="00CD49AE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2F8" w:rsidRDefault="009002F8">
      <w:r>
        <w:separator/>
      </w:r>
    </w:p>
  </w:endnote>
  <w:endnote w:type="continuationSeparator" w:id="1">
    <w:p w:rsidR="009002F8" w:rsidRDefault="0090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12963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="00912963"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="00912963" w:rsidRPr="002C7EA9">
      <w:rPr>
        <w:rStyle w:val="a5"/>
      </w:rPr>
      <w:fldChar w:fldCharType="separate"/>
    </w:r>
    <w:r w:rsidR="006556E2">
      <w:rPr>
        <w:rStyle w:val="a5"/>
        <w:noProof/>
      </w:rPr>
      <w:t>2</w:t>
    </w:r>
    <w:r w:rsidR="00912963"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="00912963"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="00912963" w:rsidRPr="002C7EA9">
      <w:rPr>
        <w:rStyle w:val="a5"/>
      </w:rPr>
      <w:fldChar w:fldCharType="separate"/>
    </w:r>
    <w:r w:rsidR="006556E2">
      <w:rPr>
        <w:rStyle w:val="a5"/>
        <w:noProof/>
      </w:rPr>
      <w:t>2</w:t>
    </w:r>
    <w:r w:rsidR="00912963" w:rsidRPr="002C7EA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Pr="000C1AE6" w:rsidRDefault="000C1AE6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zh-CN"/>
            </w:rPr>
          </w:pPr>
          <w:r>
            <w:rPr>
              <w:rFonts w:eastAsiaTheme="minorEastAsia" w:hint="eastAsia"/>
              <w:lang w:eastAsia="zh-CN"/>
            </w:rPr>
            <w:t>GAO Xiaoyang,  CHINA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0C1AE6" w:rsidRDefault="0097693B" w:rsidP="00634E57">
          <w:pPr>
            <w:rPr>
              <w:rFonts w:eastAsiaTheme="minorEastAsia"/>
              <w:lang w:eastAsia="zh-CN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r w:rsidR="000C1AE6">
            <w:rPr>
              <w:rFonts w:eastAsiaTheme="minorEastAsia" w:hint="eastAsia"/>
              <w:lang w:eastAsia="zh-CN"/>
            </w:rPr>
            <w:t>gaoxiaoyang@chinasatcom.com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2F8" w:rsidRDefault="009002F8">
      <w:r>
        <w:separator/>
      </w:r>
    </w:p>
  </w:footnote>
  <w:footnote w:type="continuationSeparator" w:id="1">
    <w:p w:rsidR="009002F8" w:rsidRDefault="00900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6C7"/>
    <w:multiLevelType w:val="hybridMultilevel"/>
    <w:tmpl w:val="49303F40"/>
    <w:lvl w:ilvl="0" w:tplc="B972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DD7C46"/>
    <w:multiLevelType w:val="hybridMultilevel"/>
    <w:tmpl w:val="AB4292A0"/>
    <w:lvl w:ilvl="0" w:tplc="01708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2590D2E"/>
    <w:multiLevelType w:val="hybridMultilevel"/>
    <w:tmpl w:val="BA888FFA"/>
    <w:lvl w:ilvl="0" w:tplc="B972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1FE558E5"/>
    <w:multiLevelType w:val="hybridMultilevel"/>
    <w:tmpl w:val="B60EA9A6"/>
    <w:lvl w:ilvl="0" w:tplc="70E8DF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270E0B70"/>
    <w:multiLevelType w:val="hybridMultilevel"/>
    <w:tmpl w:val="18062076"/>
    <w:lvl w:ilvl="0" w:tplc="642EA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46602C"/>
    <w:multiLevelType w:val="hybridMultilevel"/>
    <w:tmpl w:val="884EB158"/>
    <w:lvl w:ilvl="0" w:tplc="AA225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2">
    <w:nsid w:val="30875F66"/>
    <w:multiLevelType w:val="hybridMultilevel"/>
    <w:tmpl w:val="E704371A"/>
    <w:lvl w:ilvl="0" w:tplc="273A4CF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4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38F30D8B"/>
    <w:multiLevelType w:val="hybridMultilevel"/>
    <w:tmpl w:val="625E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4F35772F"/>
    <w:multiLevelType w:val="hybridMultilevel"/>
    <w:tmpl w:val="157C8970"/>
    <w:lvl w:ilvl="0" w:tplc="53BCC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954B78"/>
    <w:multiLevelType w:val="hybridMultilevel"/>
    <w:tmpl w:val="B12EBADE"/>
    <w:lvl w:ilvl="0" w:tplc="00480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B55195"/>
    <w:multiLevelType w:val="hybridMultilevel"/>
    <w:tmpl w:val="08C60842"/>
    <w:lvl w:ilvl="0" w:tplc="53BCC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2A498F"/>
    <w:multiLevelType w:val="hybridMultilevel"/>
    <w:tmpl w:val="851643C4"/>
    <w:lvl w:ilvl="0" w:tplc="7654F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F31F59"/>
    <w:multiLevelType w:val="hybridMultilevel"/>
    <w:tmpl w:val="E09C50E4"/>
    <w:lvl w:ilvl="0" w:tplc="8BE2E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>
    <w:nsid w:val="738E5BB6"/>
    <w:multiLevelType w:val="hybridMultilevel"/>
    <w:tmpl w:val="42426A7C"/>
    <w:lvl w:ilvl="0" w:tplc="01708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28"/>
  </w:num>
  <w:num w:numId="5">
    <w:abstractNumId w:val="11"/>
  </w:num>
  <w:num w:numId="6">
    <w:abstractNumId w:val="15"/>
  </w:num>
  <w:num w:numId="7">
    <w:abstractNumId w:val="4"/>
  </w:num>
  <w:num w:numId="8">
    <w:abstractNumId w:val="2"/>
  </w:num>
  <w:num w:numId="9">
    <w:abstractNumId w:val="17"/>
  </w:num>
  <w:num w:numId="10">
    <w:abstractNumId w:val="13"/>
  </w:num>
  <w:num w:numId="11">
    <w:abstractNumId w:val="10"/>
  </w:num>
  <w:num w:numId="12">
    <w:abstractNumId w:val="27"/>
  </w:num>
  <w:num w:numId="13">
    <w:abstractNumId w:val="23"/>
  </w:num>
  <w:num w:numId="14">
    <w:abstractNumId w:val="20"/>
  </w:num>
  <w:num w:numId="15">
    <w:abstractNumId w:val="19"/>
  </w:num>
  <w:num w:numId="16">
    <w:abstractNumId w:val="25"/>
  </w:num>
  <w:num w:numId="17">
    <w:abstractNumId w:val="9"/>
  </w:num>
  <w:num w:numId="18">
    <w:abstractNumId w:val="16"/>
  </w:num>
  <w:num w:numId="19">
    <w:abstractNumId w:val="21"/>
  </w:num>
  <w:num w:numId="20">
    <w:abstractNumId w:val="26"/>
  </w:num>
  <w:num w:numId="21">
    <w:abstractNumId w:val="29"/>
  </w:num>
  <w:num w:numId="22">
    <w:abstractNumId w:val="1"/>
  </w:num>
  <w:num w:numId="23">
    <w:abstractNumId w:val="3"/>
  </w:num>
  <w:num w:numId="24">
    <w:abstractNumId w:val="0"/>
  </w:num>
  <w:num w:numId="25">
    <w:abstractNumId w:val="24"/>
  </w:num>
  <w:num w:numId="26">
    <w:abstractNumId w:val="22"/>
  </w:num>
  <w:num w:numId="27">
    <w:abstractNumId w:val="18"/>
  </w:num>
  <w:num w:numId="28">
    <w:abstractNumId w:val="5"/>
  </w:num>
  <w:num w:numId="29">
    <w:abstractNumId w:val="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749D2"/>
    <w:rsid w:val="000323E9"/>
    <w:rsid w:val="0003595B"/>
    <w:rsid w:val="000713CF"/>
    <w:rsid w:val="00081555"/>
    <w:rsid w:val="00086912"/>
    <w:rsid w:val="0009175E"/>
    <w:rsid w:val="000A0654"/>
    <w:rsid w:val="000A5418"/>
    <w:rsid w:val="000A7791"/>
    <w:rsid w:val="000B535C"/>
    <w:rsid w:val="000C1AE6"/>
    <w:rsid w:val="000F517C"/>
    <w:rsid w:val="000F5540"/>
    <w:rsid w:val="000F5E6F"/>
    <w:rsid w:val="00105692"/>
    <w:rsid w:val="001539DD"/>
    <w:rsid w:val="00155CC8"/>
    <w:rsid w:val="0015661F"/>
    <w:rsid w:val="0016744F"/>
    <w:rsid w:val="0018046B"/>
    <w:rsid w:val="00196568"/>
    <w:rsid w:val="001A2F16"/>
    <w:rsid w:val="001A66F4"/>
    <w:rsid w:val="001B18C2"/>
    <w:rsid w:val="001D337D"/>
    <w:rsid w:val="001D5D7E"/>
    <w:rsid w:val="00231AB1"/>
    <w:rsid w:val="00240990"/>
    <w:rsid w:val="00243F10"/>
    <w:rsid w:val="00244791"/>
    <w:rsid w:val="00251E02"/>
    <w:rsid w:val="00254A1B"/>
    <w:rsid w:val="00261869"/>
    <w:rsid w:val="0028454D"/>
    <w:rsid w:val="00291C9E"/>
    <w:rsid w:val="002926D4"/>
    <w:rsid w:val="002945C9"/>
    <w:rsid w:val="002A2C57"/>
    <w:rsid w:val="002B670F"/>
    <w:rsid w:val="002C07DA"/>
    <w:rsid w:val="002C14F3"/>
    <w:rsid w:val="002C7EA9"/>
    <w:rsid w:val="002E4D53"/>
    <w:rsid w:val="002E6441"/>
    <w:rsid w:val="002F4CF7"/>
    <w:rsid w:val="0030452E"/>
    <w:rsid w:val="00342F20"/>
    <w:rsid w:val="003574EB"/>
    <w:rsid w:val="00357BDF"/>
    <w:rsid w:val="00374E6B"/>
    <w:rsid w:val="003809C7"/>
    <w:rsid w:val="00382D6D"/>
    <w:rsid w:val="003835D6"/>
    <w:rsid w:val="00397701"/>
    <w:rsid w:val="003B6263"/>
    <w:rsid w:val="003C64A7"/>
    <w:rsid w:val="003D3FDA"/>
    <w:rsid w:val="003E5A5F"/>
    <w:rsid w:val="003F205D"/>
    <w:rsid w:val="003F2C43"/>
    <w:rsid w:val="00404DA3"/>
    <w:rsid w:val="00420822"/>
    <w:rsid w:val="00422124"/>
    <w:rsid w:val="004422DF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17E60"/>
    <w:rsid w:val="00530E8C"/>
    <w:rsid w:val="00545933"/>
    <w:rsid w:val="00557544"/>
    <w:rsid w:val="0057481F"/>
    <w:rsid w:val="00587875"/>
    <w:rsid w:val="005B4FBC"/>
    <w:rsid w:val="005C2C13"/>
    <w:rsid w:val="00607E2B"/>
    <w:rsid w:val="00623CE1"/>
    <w:rsid w:val="00626923"/>
    <w:rsid w:val="0063062B"/>
    <w:rsid w:val="00634E57"/>
    <w:rsid w:val="00652D71"/>
    <w:rsid w:val="006556E2"/>
    <w:rsid w:val="00667229"/>
    <w:rsid w:val="00682BE5"/>
    <w:rsid w:val="00690FED"/>
    <w:rsid w:val="006939A5"/>
    <w:rsid w:val="006A029F"/>
    <w:rsid w:val="006A3691"/>
    <w:rsid w:val="006F5792"/>
    <w:rsid w:val="00712451"/>
    <w:rsid w:val="007268D5"/>
    <w:rsid w:val="00732F08"/>
    <w:rsid w:val="0074190C"/>
    <w:rsid w:val="0074726E"/>
    <w:rsid w:val="00762576"/>
    <w:rsid w:val="007745A6"/>
    <w:rsid w:val="00791060"/>
    <w:rsid w:val="007B5626"/>
    <w:rsid w:val="007C7205"/>
    <w:rsid w:val="007E4AD4"/>
    <w:rsid w:val="007F3AC5"/>
    <w:rsid w:val="0080570B"/>
    <w:rsid w:val="008148E1"/>
    <w:rsid w:val="0082076F"/>
    <w:rsid w:val="0082296B"/>
    <w:rsid w:val="008319BF"/>
    <w:rsid w:val="00860180"/>
    <w:rsid w:val="00864918"/>
    <w:rsid w:val="0087451E"/>
    <w:rsid w:val="00876DE9"/>
    <w:rsid w:val="00883A99"/>
    <w:rsid w:val="008C7F63"/>
    <w:rsid w:val="008D0E09"/>
    <w:rsid w:val="008E0B2B"/>
    <w:rsid w:val="009002F8"/>
    <w:rsid w:val="00907F9F"/>
    <w:rsid w:val="00912963"/>
    <w:rsid w:val="0092750B"/>
    <w:rsid w:val="009306A6"/>
    <w:rsid w:val="00931DF4"/>
    <w:rsid w:val="00941BD9"/>
    <w:rsid w:val="00965852"/>
    <w:rsid w:val="0097693B"/>
    <w:rsid w:val="00993355"/>
    <w:rsid w:val="009A4A6D"/>
    <w:rsid w:val="009A676F"/>
    <w:rsid w:val="00A13265"/>
    <w:rsid w:val="00A35C8B"/>
    <w:rsid w:val="00A35DBC"/>
    <w:rsid w:val="00A3646C"/>
    <w:rsid w:val="00A71136"/>
    <w:rsid w:val="00A749D2"/>
    <w:rsid w:val="00A87D90"/>
    <w:rsid w:val="00A97FB5"/>
    <w:rsid w:val="00AA474C"/>
    <w:rsid w:val="00AA669C"/>
    <w:rsid w:val="00AB6878"/>
    <w:rsid w:val="00AD7E5F"/>
    <w:rsid w:val="00B01AA1"/>
    <w:rsid w:val="00B05A09"/>
    <w:rsid w:val="00B239BA"/>
    <w:rsid w:val="00B30C81"/>
    <w:rsid w:val="00B4793B"/>
    <w:rsid w:val="00B74C98"/>
    <w:rsid w:val="00B95AC7"/>
    <w:rsid w:val="00BC727F"/>
    <w:rsid w:val="00BD2A08"/>
    <w:rsid w:val="00BD593F"/>
    <w:rsid w:val="00BD7E80"/>
    <w:rsid w:val="00BE089B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49AE"/>
    <w:rsid w:val="00CD5431"/>
    <w:rsid w:val="00CD7AAF"/>
    <w:rsid w:val="00CF2491"/>
    <w:rsid w:val="00D053D2"/>
    <w:rsid w:val="00D06238"/>
    <w:rsid w:val="00D063AC"/>
    <w:rsid w:val="00D1252E"/>
    <w:rsid w:val="00D209C5"/>
    <w:rsid w:val="00D312F7"/>
    <w:rsid w:val="00D57772"/>
    <w:rsid w:val="00D73FAE"/>
    <w:rsid w:val="00D75A4D"/>
    <w:rsid w:val="00D8478B"/>
    <w:rsid w:val="00D86151"/>
    <w:rsid w:val="00D95002"/>
    <w:rsid w:val="00D96EDE"/>
    <w:rsid w:val="00DA7595"/>
    <w:rsid w:val="00DB0A68"/>
    <w:rsid w:val="00DB3E34"/>
    <w:rsid w:val="00DC43A3"/>
    <w:rsid w:val="00DD7C09"/>
    <w:rsid w:val="00E00C4B"/>
    <w:rsid w:val="00E0124F"/>
    <w:rsid w:val="00E05ED8"/>
    <w:rsid w:val="00E674D3"/>
    <w:rsid w:val="00E70FD0"/>
    <w:rsid w:val="00E71BEE"/>
    <w:rsid w:val="00E82ED0"/>
    <w:rsid w:val="00E8791E"/>
    <w:rsid w:val="00EA4D5A"/>
    <w:rsid w:val="00F075EB"/>
    <w:rsid w:val="00F65FB4"/>
    <w:rsid w:val="00F84067"/>
    <w:rsid w:val="00FC01FF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6CE8-6479-4EB2-8E6B-976DD38A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210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高晓阳</cp:lastModifiedBy>
  <cp:revision>13</cp:revision>
  <cp:lastPrinted>2004-07-28T02:14:00Z</cp:lastPrinted>
  <dcterms:created xsi:type="dcterms:W3CDTF">2012-01-26T20:02:00Z</dcterms:created>
  <dcterms:modified xsi:type="dcterms:W3CDTF">2012-02-01T10:55:00Z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