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Borders>
          <w:bottom w:val="single" w:sz="8" w:space="0" w:color="auto"/>
        </w:tblBorders>
        <w:tblLayout w:type="fixed"/>
        <w:tblLook w:val="04A0"/>
      </w:tblPr>
      <w:tblGrid>
        <w:gridCol w:w="1457"/>
        <w:gridCol w:w="7021"/>
        <w:gridCol w:w="2070"/>
      </w:tblGrid>
      <w:tr w:rsidR="000E4197" w:rsidRPr="000E4197" w:rsidTr="00B56066">
        <w:tc>
          <w:tcPr>
            <w:tcW w:w="1457" w:type="dxa"/>
            <w:hideMark/>
          </w:tcPr>
          <w:p w:rsidR="000E4197" w:rsidRPr="000E4197" w:rsidRDefault="000E4197" w:rsidP="00B56066">
            <w:pPr>
              <w:jc w:val="center"/>
              <w:rPr>
                <w:sz w:val="22"/>
                <w:szCs w:val="22"/>
              </w:rPr>
            </w:pPr>
            <w:r w:rsidRPr="000E4197">
              <w:rPr>
                <w:noProof/>
                <w:sz w:val="22"/>
                <w:szCs w:val="22"/>
                <w:lang w:bidi="th-TH"/>
              </w:rPr>
              <w:drawing>
                <wp:inline distT="0" distB="0" distL="0" distR="0">
                  <wp:extent cx="784889" cy="701168"/>
                  <wp:effectExtent l="19050" t="0" r="0" b="0"/>
                  <wp:docPr id="2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749" cy="704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1" w:type="dxa"/>
            <w:vAlign w:val="center"/>
            <w:hideMark/>
          </w:tcPr>
          <w:p w:rsidR="000E4197" w:rsidRPr="000E4197" w:rsidRDefault="000E4197" w:rsidP="00B56066">
            <w:pPr>
              <w:rPr>
                <w:b/>
                <w:bCs/>
                <w:sz w:val="22"/>
                <w:szCs w:val="22"/>
              </w:rPr>
            </w:pPr>
            <w:r w:rsidRPr="000E4197">
              <w:rPr>
                <w:b/>
                <w:bCs/>
                <w:sz w:val="22"/>
                <w:szCs w:val="22"/>
              </w:rPr>
              <w:t>ASIA-PACIFIC TELECOMMUNITY</w:t>
            </w:r>
          </w:p>
          <w:p w:rsidR="000E4197" w:rsidRPr="000E4197" w:rsidRDefault="000E4197" w:rsidP="00B56066">
            <w:pPr>
              <w:rPr>
                <w:b/>
                <w:bCs/>
                <w:sz w:val="22"/>
                <w:szCs w:val="22"/>
              </w:rPr>
            </w:pPr>
            <w:r w:rsidRPr="000E4197">
              <w:rPr>
                <w:b/>
                <w:bCs/>
                <w:sz w:val="22"/>
                <w:szCs w:val="22"/>
              </w:rPr>
              <w:t>The 1</w:t>
            </w:r>
            <w:r w:rsidR="00B56066">
              <w:rPr>
                <w:b/>
                <w:bCs/>
                <w:sz w:val="22"/>
                <w:szCs w:val="22"/>
              </w:rPr>
              <w:t>6</w:t>
            </w:r>
            <w:r w:rsidRPr="000E4197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0E4197">
              <w:rPr>
                <w:b/>
                <w:bCs/>
                <w:sz w:val="22"/>
                <w:szCs w:val="22"/>
              </w:rPr>
              <w:t xml:space="preserve"> Meeting of APT Wireless Group (AWG-1</w:t>
            </w:r>
            <w:r w:rsidR="00B56066">
              <w:rPr>
                <w:b/>
                <w:bCs/>
                <w:sz w:val="22"/>
                <w:szCs w:val="22"/>
              </w:rPr>
              <w:t>6</w:t>
            </w:r>
            <w:r w:rsidRPr="000E4197">
              <w:rPr>
                <w:b/>
                <w:bCs/>
                <w:sz w:val="22"/>
                <w:szCs w:val="22"/>
              </w:rPr>
              <w:t>)</w:t>
            </w:r>
          </w:p>
          <w:p w:rsidR="000E4197" w:rsidRPr="000E4197" w:rsidRDefault="00B56066" w:rsidP="00BA1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E4197" w:rsidRPr="000E4197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21 March 2014, </w:t>
            </w:r>
            <w:r w:rsidR="00BA1793">
              <w:rPr>
                <w:rFonts w:eastAsiaTheme="minorEastAsia" w:hint="eastAsia"/>
                <w:sz w:val="22"/>
                <w:szCs w:val="22"/>
                <w:lang w:eastAsia="zh-CN"/>
              </w:rPr>
              <w:t>Pattaya</w:t>
            </w:r>
            <w:r w:rsidR="000E4197" w:rsidRPr="000E4197">
              <w:rPr>
                <w:sz w:val="22"/>
                <w:szCs w:val="22"/>
              </w:rPr>
              <w:t>, Thailand</w:t>
            </w:r>
          </w:p>
        </w:tc>
        <w:tc>
          <w:tcPr>
            <w:tcW w:w="2070" w:type="dxa"/>
            <w:vAlign w:val="center"/>
          </w:tcPr>
          <w:p w:rsidR="000E4197" w:rsidRPr="000E4197" w:rsidRDefault="000E4197" w:rsidP="00B56066">
            <w:pPr>
              <w:rPr>
                <w:b/>
                <w:bCs/>
                <w:sz w:val="22"/>
                <w:szCs w:val="22"/>
              </w:rPr>
            </w:pPr>
            <w:r w:rsidRPr="000E4197">
              <w:rPr>
                <w:b/>
                <w:bCs/>
                <w:sz w:val="22"/>
                <w:szCs w:val="22"/>
              </w:rPr>
              <w:t>Document:</w:t>
            </w:r>
          </w:p>
          <w:p w:rsidR="000E4197" w:rsidRPr="000E4197" w:rsidRDefault="000E4197" w:rsidP="00B56066">
            <w:pPr>
              <w:rPr>
                <w:b/>
                <w:bCs/>
                <w:sz w:val="22"/>
                <w:szCs w:val="22"/>
              </w:rPr>
            </w:pPr>
            <w:r w:rsidRPr="000E4197">
              <w:rPr>
                <w:b/>
                <w:bCs/>
                <w:sz w:val="22"/>
                <w:szCs w:val="22"/>
              </w:rPr>
              <w:t>AWG</w:t>
            </w:r>
            <w:r w:rsidR="00B56066">
              <w:rPr>
                <w:b/>
                <w:bCs/>
                <w:sz w:val="22"/>
                <w:szCs w:val="22"/>
              </w:rPr>
              <w:t>-</w:t>
            </w:r>
            <w:r w:rsidRPr="000E4197">
              <w:rPr>
                <w:b/>
                <w:bCs/>
                <w:sz w:val="22"/>
                <w:szCs w:val="22"/>
              </w:rPr>
              <w:t>1</w:t>
            </w:r>
            <w:r w:rsidR="00B56066">
              <w:rPr>
                <w:b/>
                <w:bCs/>
                <w:sz w:val="22"/>
                <w:szCs w:val="22"/>
              </w:rPr>
              <w:t>6</w:t>
            </w:r>
            <w:r w:rsidR="00A0673F">
              <w:rPr>
                <w:b/>
                <w:bCs/>
                <w:sz w:val="22"/>
                <w:szCs w:val="22"/>
              </w:rPr>
              <w:t>/</w:t>
            </w:r>
            <w:r w:rsidR="009C0E94">
              <w:rPr>
                <w:b/>
                <w:bCs/>
                <w:sz w:val="22"/>
                <w:szCs w:val="22"/>
              </w:rPr>
              <w:t>OUT</w:t>
            </w:r>
            <w:r w:rsidR="00780227">
              <w:rPr>
                <w:b/>
                <w:bCs/>
                <w:sz w:val="22"/>
                <w:szCs w:val="22"/>
              </w:rPr>
              <w:t>-0</w:t>
            </w:r>
            <w:r w:rsidR="009C0E94">
              <w:rPr>
                <w:b/>
                <w:bCs/>
                <w:sz w:val="22"/>
                <w:szCs w:val="22"/>
              </w:rPr>
              <w:t>7</w:t>
            </w:r>
          </w:p>
          <w:p w:rsidR="000E4197" w:rsidRPr="000E4197" w:rsidRDefault="009C0E94" w:rsidP="009C0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70F8">
              <w:rPr>
                <w:sz w:val="22"/>
                <w:szCs w:val="22"/>
              </w:rPr>
              <w:t>1</w:t>
            </w:r>
            <w:r w:rsidR="00B56066">
              <w:rPr>
                <w:sz w:val="22"/>
                <w:szCs w:val="22"/>
              </w:rPr>
              <w:t xml:space="preserve"> March</w:t>
            </w:r>
            <w:r w:rsidR="000E4197" w:rsidRPr="000E4197">
              <w:rPr>
                <w:sz w:val="22"/>
                <w:szCs w:val="22"/>
              </w:rPr>
              <w:t xml:space="preserve"> 201</w:t>
            </w:r>
            <w:r w:rsidR="00B56066">
              <w:rPr>
                <w:sz w:val="22"/>
                <w:szCs w:val="22"/>
              </w:rPr>
              <w:t>4</w:t>
            </w:r>
          </w:p>
        </w:tc>
      </w:tr>
    </w:tbl>
    <w:p w:rsidR="007A5F1E" w:rsidRDefault="007A5F1E">
      <w:pPr>
        <w:jc w:val="center"/>
        <w:rPr>
          <w:rFonts w:eastAsia="SimSun"/>
          <w:lang w:eastAsia="zh-CN"/>
        </w:rPr>
      </w:pPr>
    </w:p>
    <w:p w:rsidR="00780227" w:rsidRDefault="00780227">
      <w:pPr>
        <w:jc w:val="center"/>
        <w:rPr>
          <w:rFonts w:eastAsiaTheme="minorEastAsia"/>
          <w:b/>
          <w:bCs/>
          <w:caps/>
          <w:lang w:eastAsia="zh-CN"/>
        </w:rPr>
      </w:pPr>
    </w:p>
    <w:p w:rsidR="00780227" w:rsidRPr="00AF224F" w:rsidRDefault="009C0E94">
      <w:pPr>
        <w:jc w:val="center"/>
        <w:rPr>
          <w:rFonts w:eastAsiaTheme="minorEastAsia"/>
          <w:caps/>
          <w:lang w:eastAsia="zh-CN"/>
        </w:rPr>
      </w:pPr>
      <w:r w:rsidRPr="00AF224F">
        <w:rPr>
          <w:rFonts w:eastAsiaTheme="minorEastAsia"/>
          <w:caps/>
          <w:lang w:eastAsia="zh-CN"/>
        </w:rPr>
        <w:t>WORKING GROUP</w:t>
      </w:r>
      <w:r w:rsidR="00971B8B" w:rsidRPr="00AF224F">
        <w:rPr>
          <w:rFonts w:eastAsiaTheme="minorEastAsia"/>
          <w:caps/>
          <w:lang w:eastAsia="zh-CN"/>
        </w:rPr>
        <w:t xml:space="preserve"> ON</w:t>
      </w:r>
      <w:r w:rsidRPr="00AF224F">
        <w:rPr>
          <w:rFonts w:eastAsiaTheme="minorEastAsia"/>
          <w:caps/>
          <w:lang w:eastAsia="zh-CN"/>
        </w:rPr>
        <w:t xml:space="preserve"> SPECTRUM ASPECTS</w:t>
      </w:r>
    </w:p>
    <w:p w:rsidR="00780227" w:rsidRDefault="00780227">
      <w:pPr>
        <w:jc w:val="center"/>
        <w:rPr>
          <w:rFonts w:eastAsiaTheme="minorEastAsia"/>
          <w:b/>
          <w:bCs/>
          <w:caps/>
          <w:lang w:eastAsia="zh-CN"/>
        </w:rPr>
      </w:pPr>
    </w:p>
    <w:p w:rsidR="007A5F1E" w:rsidRPr="00683CC0" w:rsidRDefault="00EF6C77">
      <w:pPr>
        <w:jc w:val="center"/>
        <w:rPr>
          <w:rFonts w:eastAsiaTheme="minorEastAsia"/>
          <w:b/>
          <w:bCs/>
          <w:caps/>
          <w:lang w:eastAsia="zh-CN"/>
        </w:rPr>
      </w:pPr>
      <w:r>
        <w:rPr>
          <w:rFonts w:eastAsiaTheme="minorEastAsia"/>
          <w:b/>
          <w:bCs/>
          <w:caps/>
          <w:lang w:eastAsia="zh-CN"/>
        </w:rPr>
        <w:t xml:space="preserve">Questionnaire </w:t>
      </w:r>
      <w:r w:rsidR="00A0673F">
        <w:rPr>
          <w:rFonts w:eastAsiaTheme="minorEastAsia" w:hint="eastAsia"/>
          <w:b/>
          <w:bCs/>
          <w:caps/>
          <w:lang w:eastAsia="zh-CN"/>
        </w:rPr>
        <w:t>on</w:t>
      </w:r>
      <w:r w:rsidR="00A0673F">
        <w:rPr>
          <w:rFonts w:eastAsiaTheme="minorEastAsia"/>
          <w:b/>
          <w:bCs/>
          <w:caps/>
          <w:lang w:eastAsia="zh-CN"/>
        </w:rPr>
        <w:t xml:space="preserve"> </w:t>
      </w:r>
      <w:r w:rsidR="00683CC0">
        <w:rPr>
          <w:rFonts w:eastAsiaTheme="minorEastAsia" w:hint="eastAsia"/>
          <w:b/>
          <w:bCs/>
          <w:caps/>
          <w:lang w:eastAsia="zh-CN"/>
        </w:rPr>
        <w:t xml:space="preserve">usage OF the </w:t>
      </w:r>
      <w:r w:rsidR="00CE740C">
        <w:rPr>
          <w:rFonts w:eastAsiaTheme="minorEastAsia"/>
          <w:b/>
          <w:bCs/>
          <w:caps/>
          <w:lang w:eastAsia="zh-CN"/>
        </w:rPr>
        <w:t xml:space="preserve">FREQUENCY </w:t>
      </w:r>
      <w:r w:rsidR="00683CC0">
        <w:rPr>
          <w:rFonts w:eastAsiaTheme="minorEastAsia" w:hint="eastAsia"/>
          <w:b/>
          <w:bCs/>
          <w:caps/>
          <w:lang w:eastAsia="zh-CN"/>
        </w:rPr>
        <w:t xml:space="preserve">band 13.75-14 Ghz in </w:t>
      </w:r>
      <w:r w:rsidR="00CE740C">
        <w:rPr>
          <w:rFonts w:eastAsiaTheme="minorEastAsia"/>
          <w:b/>
          <w:bCs/>
          <w:caps/>
          <w:lang w:eastAsia="zh-CN"/>
        </w:rPr>
        <w:t xml:space="preserve">THE </w:t>
      </w:r>
      <w:r w:rsidR="00683CC0">
        <w:rPr>
          <w:rFonts w:eastAsiaTheme="minorEastAsia" w:hint="eastAsia"/>
          <w:b/>
          <w:bCs/>
          <w:caps/>
          <w:lang w:eastAsia="zh-CN"/>
        </w:rPr>
        <w:t xml:space="preserve">ASIA-PACIFIC REGION </w:t>
      </w:r>
    </w:p>
    <w:p w:rsidR="007A5F1E" w:rsidRDefault="00B56066" w:rsidP="00B56066">
      <w:pPr>
        <w:rPr>
          <w:rFonts w:eastAsia="Malgun Gothic"/>
          <w:lang w:eastAsia="ko-KR"/>
        </w:rPr>
      </w:pPr>
      <w:r>
        <w:rPr>
          <w:rFonts w:eastAsia="SimSun"/>
          <w:lang w:eastAsia="zh-CN"/>
        </w:rPr>
        <w:t xml:space="preserve"> </w:t>
      </w:r>
    </w:p>
    <w:p w:rsidR="00B56066" w:rsidRPr="00F31153" w:rsidRDefault="00A0673F" w:rsidP="00F31153">
      <w:pPr>
        <w:spacing w:before="120" w:after="240"/>
        <w:rPr>
          <w:rFonts w:eastAsia="Malgun Gothic"/>
          <w:b/>
          <w:u w:val="single"/>
        </w:rPr>
      </w:pPr>
      <w:r w:rsidRPr="00F31153">
        <w:rPr>
          <w:rFonts w:eastAsia="Malgun Gothic"/>
          <w:b/>
          <w:u w:val="single"/>
        </w:rPr>
        <w:t>Background</w:t>
      </w:r>
    </w:p>
    <w:p w:rsidR="00E12EFD" w:rsidRDefault="00E12EFD" w:rsidP="00E12EFD">
      <w:pPr>
        <w:rPr>
          <w:rFonts w:eastAsia="SimSun"/>
          <w:b/>
          <w:lang w:eastAsia="zh-CN"/>
        </w:rPr>
      </w:pPr>
    </w:p>
    <w:p w:rsidR="00865F24" w:rsidRDefault="00865F24" w:rsidP="00A0673F">
      <w:pPr>
        <w:spacing w:afterLines="5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In the AWG-16 meeting, input AWG-16/INP 86 </w:t>
      </w:r>
      <w:r>
        <w:rPr>
          <w:rFonts w:eastAsia="MS Mincho" w:hint="eastAsia"/>
          <w:lang w:eastAsia="ja-JP"/>
        </w:rPr>
        <w:t>propos</w:t>
      </w:r>
      <w:r w:rsidR="005D6754">
        <w:rPr>
          <w:rFonts w:eastAsia="MS Mincho"/>
          <w:lang w:eastAsia="ja-JP"/>
        </w:rPr>
        <w:t>es</w:t>
      </w:r>
      <w:r>
        <w:rPr>
          <w:rFonts w:eastAsia="MS Mincho" w:hint="eastAsia"/>
          <w:lang w:eastAsia="ja-JP"/>
        </w:rPr>
        <w:t xml:space="preserve"> </w:t>
      </w:r>
      <w:r w:rsidR="007E42B1">
        <w:rPr>
          <w:rFonts w:eastAsia="MS Mincho"/>
          <w:lang w:eastAsia="ja-JP"/>
        </w:rPr>
        <w:t xml:space="preserve">to conduct </w:t>
      </w:r>
      <w:r w:rsidR="002846BD">
        <w:rPr>
          <w:rFonts w:eastAsia="Malgun Gothic"/>
        </w:rPr>
        <w:t>a survey</w:t>
      </w:r>
      <w:r>
        <w:rPr>
          <w:rFonts w:eastAsia="MS Mincho" w:hint="eastAsia"/>
          <w:lang w:eastAsia="ja-JP"/>
        </w:rPr>
        <w:t xml:space="preserve"> on the usage of </w:t>
      </w:r>
      <w:r>
        <w:rPr>
          <w:rFonts w:eastAsia="Batang" w:hint="eastAsia"/>
          <w:lang w:val="en-GB"/>
        </w:rPr>
        <w:t xml:space="preserve">the band </w:t>
      </w:r>
      <w:r>
        <w:rPr>
          <w:rFonts w:eastAsiaTheme="minorEastAsia" w:hint="eastAsia"/>
          <w:lang w:eastAsia="zh-CN"/>
        </w:rPr>
        <w:t>13.75-14</w:t>
      </w:r>
      <w:r w:rsidRPr="004457FB">
        <w:rPr>
          <w:rFonts w:eastAsia="Malgun Gothic"/>
        </w:rPr>
        <w:t xml:space="preserve"> </w:t>
      </w:r>
      <w:r>
        <w:rPr>
          <w:rFonts w:eastAsiaTheme="minorEastAsia" w:hint="eastAsia"/>
          <w:lang w:eastAsia="zh-CN"/>
        </w:rPr>
        <w:t>G</w:t>
      </w:r>
      <w:r w:rsidRPr="004457FB">
        <w:rPr>
          <w:rFonts w:eastAsia="Malgun Gothic"/>
        </w:rPr>
        <w:t>Hz</w:t>
      </w:r>
      <w:r>
        <w:rPr>
          <w:rFonts w:eastAsia="Malgun Gothic" w:hint="eastAsia"/>
        </w:rPr>
        <w:t xml:space="preserve"> </w:t>
      </w:r>
      <w:r>
        <w:rPr>
          <w:rFonts w:eastAsia="MS Mincho" w:hint="eastAsia"/>
          <w:lang w:eastAsia="ja-JP"/>
        </w:rPr>
        <w:t xml:space="preserve">in the </w:t>
      </w:r>
      <w:r>
        <w:rPr>
          <w:rFonts w:eastAsia="SimSun" w:hint="eastAsia"/>
          <w:iCs/>
          <w:lang w:val="en-GB" w:eastAsia="zh-CN"/>
        </w:rPr>
        <w:t>A</w:t>
      </w:r>
      <w:r w:rsidRPr="00F43B58">
        <w:rPr>
          <w:rFonts w:eastAsia="Malgun Gothic" w:hint="eastAsia"/>
          <w:iCs/>
          <w:lang w:val="en-GB"/>
        </w:rPr>
        <w:t>sia</w:t>
      </w:r>
      <w:r>
        <w:rPr>
          <w:rFonts w:eastAsiaTheme="minorEastAsia" w:hint="eastAsia"/>
          <w:iCs/>
          <w:lang w:val="en-GB" w:eastAsia="zh-CN"/>
        </w:rPr>
        <w:t>-</w:t>
      </w:r>
      <w:r w:rsidRPr="00F43B58">
        <w:rPr>
          <w:rFonts w:eastAsia="Malgun Gothic" w:hint="eastAsia"/>
          <w:iCs/>
          <w:lang w:val="en-GB"/>
        </w:rPr>
        <w:t>Pacific region</w:t>
      </w:r>
      <w:r>
        <w:rPr>
          <w:rFonts w:eastAsiaTheme="minorEastAsia" w:hint="eastAsia"/>
          <w:iCs/>
          <w:lang w:val="en-GB" w:eastAsia="zh-CN"/>
        </w:rPr>
        <w:t xml:space="preserve">, in order </w:t>
      </w:r>
      <w:r>
        <w:rPr>
          <w:rFonts w:eastAsiaTheme="minorEastAsia"/>
          <w:iCs/>
          <w:lang w:val="en-GB" w:eastAsia="zh-CN"/>
        </w:rPr>
        <w:t xml:space="preserve">to </w:t>
      </w:r>
      <w:r w:rsidR="002846BD">
        <w:rPr>
          <w:rFonts w:eastAsiaTheme="minorEastAsia"/>
          <w:iCs/>
          <w:lang w:val="en-GB" w:eastAsia="zh-CN"/>
        </w:rPr>
        <w:t xml:space="preserve">assist </w:t>
      </w:r>
      <w:r>
        <w:rPr>
          <w:rFonts w:eastAsiaTheme="minorEastAsia" w:hint="eastAsia"/>
          <w:iCs/>
          <w:lang w:val="en-GB" w:eastAsia="zh-CN"/>
        </w:rPr>
        <w:t xml:space="preserve">APT Members </w:t>
      </w:r>
      <w:r>
        <w:rPr>
          <w:rFonts w:eastAsiaTheme="minorEastAsia"/>
          <w:lang w:eastAsia="zh-CN"/>
        </w:rPr>
        <w:t>in using</w:t>
      </w:r>
      <w:r w:rsidR="002846BD">
        <w:rPr>
          <w:rFonts w:eastAsiaTheme="minorEastAsia" w:hint="eastAsia"/>
          <w:lang w:eastAsia="zh-CN"/>
        </w:rPr>
        <w:t xml:space="preserve"> th</w:t>
      </w:r>
      <w:r w:rsidR="002846BD">
        <w:rPr>
          <w:rFonts w:eastAsiaTheme="minorEastAsia"/>
          <w:lang w:eastAsia="zh-CN"/>
        </w:rPr>
        <w:t xml:space="preserve">at </w:t>
      </w:r>
      <w:r>
        <w:rPr>
          <w:rFonts w:eastAsiaTheme="minorEastAsia" w:hint="eastAsia"/>
          <w:lang w:eastAsia="zh-CN"/>
        </w:rPr>
        <w:t>band efficiently</w:t>
      </w:r>
      <w:r>
        <w:rPr>
          <w:rFonts w:eastAsia="MS Mincho" w:hint="eastAsia"/>
          <w:lang w:eastAsia="ja-JP"/>
        </w:rPr>
        <w:t>.</w:t>
      </w:r>
      <w:r w:rsidR="007E42B1">
        <w:rPr>
          <w:rFonts w:eastAsia="MS Mincho"/>
          <w:lang w:eastAsia="ja-JP"/>
        </w:rPr>
        <w:t xml:space="preserve"> The reasons for the proposal in AWG-16/ INP 86</w:t>
      </w:r>
      <w:r w:rsidR="00A21087">
        <w:rPr>
          <w:rFonts w:eastAsia="MS Mincho"/>
          <w:lang w:eastAsia="ja-JP"/>
        </w:rPr>
        <w:t xml:space="preserve"> are explained below</w:t>
      </w:r>
      <w:r w:rsidR="007E42B1">
        <w:rPr>
          <w:rFonts w:eastAsia="MS Mincho"/>
          <w:lang w:eastAsia="ja-JP"/>
        </w:rPr>
        <w:t xml:space="preserve">. </w:t>
      </w:r>
    </w:p>
    <w:p w:rsidR="00A0673F" w:rsidRDefault="005D6754" w:rsidP="00A0673F">
      <w:pPr>
        <w:spacing w:afterLines="50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Due to the </w:t>
      </w:r>
      <w:r w:rsidR="00A0673F">
        <w:rPr>
          <w:rFonts w:eastAsia="SimSun" w:hint="eastAsia"/>
          <w:lang w:eastAsia="zh-CN"/>
        </w:rPr>
        <w:t>fast development of fixed-satellite service (FSS) applications in the Ku band</w:t>
      </w:r>
      <w:r w:rsidR="00A0673F" w:rsidRPr="00F0684C">
        <w:rPr>
          <w:rFonts w:eastAsia="SimSun" w:hint="eastAsia"/>
          <w:lang w:eastAsia="zh-CN"/>
        </w:rPr>
        <w:t>, the</w:t>
      </w:r>
      <w:r w:rsidR="00A0673F">
        <w:rPr>
          <w:rFonts w:eastAsia="SimSun" w:hint="eastAsia"/>
          <w:lang w:eastAsia="zh-CN"/>
        </w:rPr>
        <w:t xml:space="preserve"> amount of spectrum of the</w:t>
      </w:r>
      <w:r w:rsidR="00A0673F" w:rsidRPr="00AC5CCE">
        <w:rPr>
          <w:rFonts w:eastAsia="SimSun" w:hint="eastAsia"/>
          <w:lang w:eastAsia="zh-CN"/>
        </w:rPr>
        <w:t xml:space="preserve"> 14-14.5 GHz</w:t>
      </w:r>
      <w:r w:rsidR="00A0673F" w:rsidRPr="00F0684C">
        <w:rPr>
          <w:rFonts w:eastAsia="SimSun" w:hint="eastAsia"/>
          <w:lang w:eastAsia="zh-CN"/>
        </w:rPr>
        <w:t xml:space="preserve"> </w:t>
      </w:r>
      <w:r w:rsidR="00A0673F">
        <w:rPr>
          <w:rFonts w:eastAsia="SimSun" w:hint="eastAsia"/>
          <w:lang w:eastAsia="zh-CN"/>
        </w:rPr>
        <w:t xml:space="preserve">band </w:t>
      </w:r>
      <w:r>
        <w:rPr>
          <w:rFonts w:eastAsia="SimSun"/>
          <w:lang w:eastAsia="zh-CN"/>
        </w:rPr>
        <w:t>can</w:t>
      </w:r>
      <w:r w:rsidR="00A0673F" w:rsidRPr="00F0684C">
        <w:rPr>
          <w:rFonts w:eastAsia="SimSun" w:hint="eastAsia"/>
          <w:lang w:eastAsia="zh-CN"/>
        </w:rPr>
        <w:t xml:space="preserve">not </w:t>
      </w:r>
      <w:r w:rsidR="00A0673F" w:rsidRPr="00F0684C">
        <w:rPr>
          <w:rFonts w:eastAsia="SimSun"/>
          <w:lang w:eastAsia="zh-CN"/>
        </w:rPr>
        <w:t>satisf</w:t>
      </w:r>
      <w:r w:rsidR="00A0673F" w:rsidRPr="00F0684C">
        <w:rPr>
          <w:rFonts w:eastAsia="SimSun" w:hint="eastAsia"/>
          <w:lang w:eastAsia="zh-CN"/>
        </w:rPr>
        <w:t xml:space="preserve">y the </w:t>
      </w:r>
      <w:r w:rsidR="00A0673F">
        <w:rPr>
          <w:rFonts w:eastAsia="SimSun" w:hint="eastAsia"/>
          <w:lang w:eastAsia="zh-CN"/>
        </w:rPr>
        <w:t>communications</w:t>
      </w:r>
      <w:r w:rsidR="00A0673F" w:rsidRPr="00F0684C">
        <w:rPr>
          <w:rFonts w:eastAsia="SimSun" w:hint="eastAsia"/>
          <w:lang w:eastAsia="zh-CN"/>
        </w:rPr>
        <w:t xml:space="preserve"> requirement</w:t>
      </w:r>
      <w:r w:rsidR="00A0673F">
        <w:rPr>
          <w:rFonts w:eastAsia="SimSun" w:hint="eastAsia"/>
          <w:lang w:eastAsia="zh-CN"/>
        </w:rPr>
        <w:t>.</w:t>
      </w:r>
      <w:r w:rsidR="00A0673F" w:rsidRPr="00F0684C">
        <w:rPr>
          <w:rFonts w:eastAsia="SimSun" w:hint="eastAsia"/>
          <w:lang w:eastAsia="zh-CN"/>
        </w:rPr>
        <w:t xml:space="preserve"> </w:t>
      </w:r>
      <w:r w:rsidR="00A0673F">
        <w:rPr>
          <w:rFonts w:eastAsia="SimSun" w:hint="eastAsia"/>
          <w:lang w:eastAsia="zh-CN"/>
        </w:rPr>
        <w:t>Noting the</w:t>
      </w:r>
      <w:r w:rsidR="00A0673F" w:rsidRPr="00F0684C">
        <w:rPr>
          <w:rFonts w:eastAsia="SimSun" w:hint="eastAsia"/>
          <w:lang w:eastAsia="zh-CN"/>
        </w:rPr>
        <w:t xml:space="preserve"> 13.75-14 GHz band </w:t>
      </w:r>
      <w:r w:rsidR="00A0673F">
        <w:rPr>
          <w:rFonts w:eastAsia="SimSun" w:hint="eastAsia"/>
          <w:lang w:eastAsia="zh-CN"/>
        </w:rPr>
        <w:t>has</w:t>
      </w:r>
      <w:r w:rsidR="00A0673F" w:rsidRPr="00F0684C">
        <w:rPr>
          <w:rFonts w:eastAsia="SimSun"/>
          <w:lang w:eastAsia="zh-CN"/>
        </w:rPr>
        <w:t xml:space="preserve"> </w:t>
      </w:r>
      <w:r w:rsidR="00A0673F">
        <w:rPr>
          <w:rFonts w:eastAsia="SimSun" w:hint="eastAsia"/>
          <w:lang w:eastAsia="zh-CN"/>
        </w:rPr>
        <w:t xml:space="preserve">also been </w:t>
      </w:r>
      <w:r w:rsidR="00A0673F" w:rsidRPr="00F0684C">
        <w:rPr>
          <w:rFonts w:eastAsia="SimSun"/>
          <w:lang w:eastAsia="zh-CN"/>
        </w:rPr>
        <w:t>allocated</w:t>
      </w:r>
      <w:r w:rsidR="00A0673F" w:rsidRPr="00F0684C">
        <w:rPr>
          <w:rFonts w:eastAsia="SimSun" w:hint="eastAsia"/>
          <w:lang w:eastAsia="zh-CN"/>
        </w:rPr>
        <w:t xml:space="preserve"> to</w:t>
      </w:r>
      <w:r w:rsidR="00A0673F">
        <w:rPr>
          <w:rFonts w:eastAsia="SimSun" w:hint="eastAsia"/>
          <w:lang w:eastAsia="zh-CN"/>
        </w:rPr>
        <w:t xml:space="preserve"> the FSS in primary frequency allocation in all ITU regions since 1996, this FSS application has to meet the severe limitations </w:t>
      </w:r>
      <w:r w:rsidR="007C7006">
        <w:rPr>
          <w:rFonts w:eastAsia="SimSun"/>
          <w:lang w:eastAsia="zh-CN"/>
        </w:rPr>
        <w:t xml:space="preserve">that are </w:t>
      </w:r>
      <w:r w:rsidR="00A0673F">
        <w:rPr>
          <w:rFonts w:eastAsia="SimSun" w:hint="eastAsia"/>
          <w:lang w:eastAsia="zh-CN"/>
        </w:rPr>
        <w:t>specified in the Radio Regulations.</w:t>
      </w:r>
      <w:r w:rsidR="00A0673F" w:rsidDel="006D37F4">
        <w:rPr>
          <w:rFonts w:eastAsia="SimSun" w:hint="eastAsia"/>
          <w:lang w:eastAsia="zh-CN"/>
        </w:rPr>
        <w:t xml:space="preserve"> </w:t>
      </w:r>
    </w:p>
    <w:p w:rsidR="00A0673F" w:rsidRPr="006201AC" w:rsidRDefault="00A0673F" w:rsidP="00A0673F">
      <w:pPr>
        <w:spacing w:afterLines="5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With the exception of the FSS and a number of </w:t>
      </w:r>
      <w:r w:rsidRPr="006201AC">
        <w:rPr>
          <w:rFonts w:eastAsia="SimSun" w:hint="eastAsia"/>
          <w:lang w:eastAsia="zh-CN"/>
        </w:rPr>
        <w:t>secondary</w:t>
      </w:r>
      <w:r>
        <w:rPr>
          <w:rFonts w:eastAsia="SimSun" w:hint="eastAsia"/>
          <w:lang w:eastAsia="zh-CN"/>
        </w:rPr>
        <w:t xml:space="preserve"> service allocations, the band 13.75-14 GHz was also allocated </w:t>
      </w:r>
      <w:r w:rsidRPr="00395C7D">
        <w:rPr>
          <w:rFonts w:eastAsia="SimSun" w:hint="eastAsia"/>
          <w:lang w:eastAsia="zh-CN"/>
        </w:rPr>
        <w:t xml:space="preserve">to </w:t>
      </w:r>
      <w:r>
        <w:rPr>
          <w:rFonts w:eastAsia="SimSun" w:hint="eastAsia"/>
          <w:lang w:eastAsia="zh-CN"/>
        </w:rPr>
        <w:t>the r</w:t>
      </w:r>
      <w:r w:rsidRPr="00395C7D">
        <w:rPr>
          <w:rFonts w:eastAsia="SimSun" w:hint="eastAsia"/>
          <w:lang w:eastAsia="zh-CN"/>
        </w:rPr>
        <w:t xml:space="preserve">adiolocation service on </w:t>
      </w:r>
      <w:r>
        <w:rPr>
          <w:rFonts w:eastAsia="SimSun" w:hint="eastAsia"/>
          <w:lang w:eastAsia="zh-CN"/>
        </w:rPr>
        <w:t>a co-</w:t>
      </w:r>
      <w:r w:rsidRPr="00395C7D">
        <w:rPr>
          <w:rFonts w:eastAsia="SimSun" w:hint="eastAsia"/>
          <w:lang w:eastAsia="zh-CN"/>
        </w:rPr>
        <w:t>primary basis</w:t>
      </w:r>
      <w:r>
        <w:rPr>
          <w:rFonts w:eastAsia="SimSun" w:hint="eastAsia"/>
          <w:lang w:eastAsia="zh-CN"/>
        </w:rPr>
        <w:t>.</w:t>
      </w:r>
      <w:r w:rsidRPr="00395C7D">
        <w:rPr>
          <w:rFonts w:eastAsia="SimSun" w:hint="eastAsia"/>
          <w:lang w:eastAsia="zh-CN"/>
        </w:rPr>
        <w:t xml:space="preserve"> </w:t>
      </w:r>
      <w:r w:rsidRPr="006201AC">
        <w:rPr>
          <w:rFonts w:eastAsia="SimSun" w:hint="eastAsia"/>
          <w:lang w:eastAsia="zh-CN"/>
        </w:rPr>
        <w:t xml:space="preserve">Furthermore, radionavigation, fixed and/or mobile service was also </w:t>
      </w:r>
      <w:r w:rsidRPr="006201AC">
        <w:rPr>
          <w:rFonts w:eastAsia="SimSun"/>
          <w:lang w:eastAsia="zh-CN"/>
        </w:rPr>
        <w:t>additional</w:t>
      </w:r>
      <w:r w:rsidRPr="006201AC">
        <w:rPr>
          <w:rFonts w:eastAsia="SimSun" w:hint="eastAsia"/>
          <w:lang w:eastAsia="zh-CN"/>
        </w:rPr>
        <w:t xml:space="preserve">ly allocated on a primary basis in some countries, </w:t>
      </w:r>
      <w:r>
        <w:rPr>
          <w:rFonts w:eastAsia="SimSun" w:hint="eastAsia"/>
          <w:lang w:eastAsia="zh-CN"/>
        </w:rPr>
        <w:t xml:space="preserve">as </w:t>
      </w:r>
      <w:r w:rsidRPr="006201AC">
        <w:rPr>
          <w:rFonts w:eastAsia="SimSun" w:hint="eastAsia"/>
          <w:lang w:eastAsia="zh-CN"/>
        </w:rPr>
        <w:t xml:space="preserve">indicated in </w:t>
      </w:r>
      <w:r>
        <w:rPr>
          <w:rFonts w:eastAsia="SimSun" w:hint="eastAsia"/>
          <w:lang w:eastAsia="zh-CN"/>
        </w:rPr>
        <w:t xml:space="preserve">the </w:t>
      </w:r>
      <w:r w:rsidRPr="006201AC">
        <w:rPr>
          <w:rFonts w:eastAsia="SimSun" w:hint="eastAsia"/>
          <w:lang w:eastAsia="zh-CN"/>
        </w:rPr>
        <w:t>footnote</w:t>
      </w:r>
      <w:r>
        <w:rPr>
          <w:rFonts w:eastAsia="SimSun" w:hint="eastAsia"/>
          <w:lang w:eastAsia="zh-CN"/>
        </w:rPr>
        <w:t>s</w:t>
      </w:r>
      <w:r w:rsidRPr="006201AC">
        <w:rPr>
          <w:rFonts w:eastAsia="SimSun" w:hint="eastAsia"/>
          <w:lang w:eastAsia="zh-CN"/>
        </w:rPr>
        <w:t xml:space="preserve"> Nos. </w:t>
      </w:r>
      <w:r w:rsidRPr="00E758AA">
        <w:rPr>
          <w:rFonts w:eastAsia="SimSun"/>
          <w:b/>
          <w:lang w:eastAsia="zh-CN"/>
        </w:rPr>
        <w:t>5.499</w:t>
      </w:r>
      <w:r w:rsidRPr="006201AC">
        <w:rPr>
          <w:rFonts w:eastAsia="SimSun" w:hint="eastAsia"/>
          <w:lang w:eastAsia="zh-CN"/>
        </w:rPr>
        <w:t xml:space="preserve">, </w:t>
      </w:r>
      <w:r w:rsidRPr="00E758AA">
        <w:rPr>
          <w:rFonts w:eastAsia="SimSun"/>
          <w:b/>
          <w:lang w:eastAsia="zh-CN"/>
        </w:rPr>
        <w:t>5.500</w:t>
      </w:r>
      <w:r w:rsidRPr="006201AC">
        <w:rPr>
          <w:rFonts w:eastAsia="SimSun" w:hint="eastAsia"/>
          <w:lang w:eastAsia="zh-CN"/>
        </w:rPr>
        <w:t xml:space="preserve"> </w:t>
      </w:r>
      <w:r w:rsidRPr="006201AC">
        <w:rPr>
          <w:rFonts w:eastAsia="SimSun"/>
          <w:lang w:eastAsia="zh-CN"/>
        </w:rPr>
        <w:t xml:space="preserve">and </w:t>
      </w:r>
      <w:r w:rsidRPr="00E758AA">
        <w:rPr>
          <w:rFonts w:eastAsia="SimSun"/>
          <w:b/>
          <w:lang w:eastAsia="zh-CN"/>
        </w:rPr>
        <w:t>5.501</w:t>
      </w:r>
      <w:r w:rsidRPr="006201AC">
        <w:rPr>
          <w:rFonts w:eastAsia="SimSun" w:hint="eastAsia"/>
          <w:lang w:eastAsia="zh-CN"/>
        </w:rPr>
        <w:t xml:space="preserve">. </w:t>
      </w:r>
    </w:p>
    <w:p w:rsidR="00A0673F" w:rsidRPr="00954509" w:rsidRDefault="00A0673F" w:rsidP="00A0673F">
      <w:pPr>
        <w:spacing w:afterLines="5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In order to protect the operation of the radiolocation service in this band, the f</w:t>
      </w:r>
      <w:r w:rsidRPr="00D83324">
        <w:rPr>
          <w:rFonts w:eastAsia="SimSun"/>
          <w:lang w:eastAsia="zh-CN"/>
        </w:rPr>
        <w:t xml:space="preserve">ootnote </w:t>
      </w:r>
      <w:r w:rsidRPr="00016407">
        <w:rPr>
          <w:rFonts w:eastAsia="SimSun" w:hint="eastAsia"/>
          <w:lang w:eastAsia="zh-CN"/>
        </w:rPr>
        <w:t>No.</w:t>
      </w:r>
      <w:r w:rsidRPr="00E758AA">
        <w:rPr>
          <w:rFonts w:eastAsia="SimSun"/>
          <w:b/>
          <w:lang w:eastAsia="zh-CN"/>
        </w:rPr>
        <w:t>5.502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(WRC-03)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indicates that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the minimum antenna diameter of the earth station in a geostationary FSS network is 1.2 m. T</w:t>
      </w:r>
      <w:r w:rsidRPr="00D83324">
        <w:rPr>
          <w:rFonts w:eastAsia="SimSun"/>
          <w:lang w:eastAsia="zh-CN"/>
        </w:rPr>
        <w:t xml:space="preserve">he pfd </w:t>
      </w:r>
      <w:r>
        <w:rPr>
          <w:rFonts w:eastAsia="SimSun" w:hint="eastAsia"/>
          <w:lang w:eastAsia="zh-CN"/>
        </w:rPr>
        <w:t xml:space="preserve">level </w:t>
      </w:r>
      <w:r w:rsidRPr="00D83324">
        <w:rPr>
          <w:rFonts w:eastAsia="SimSun"/>
          <w:lang w:eastAsia="zh-CN"/>
        </w:rPr>
        <w:t>produce</w:t>
      </w:r>
      <w:r>
        <w:rPr>
          <w:rFonts w:eastAsia="SimSun" w:hint="eastAsia"/>
          <w:lang w:eastAsia="zh-CN"/>
        </w:rPr>
        <w:t>d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by </w:t>
      </w:r>
      <w:proofErr w:type="spellStart"/>
      <w:r>
        <w:rPr>
          <w:rFonts w:eastAsia="SimSun" w:hint="eastAsia"/>
          <w:lang w:eastAsia="zh-CN"/>
        </w:rPr>
        <w:t>these</w:t>
      </w:r>
      <w:r w:rsidRPr="00D83324">
        <w:rPr>
          <w:rFonts w:eastAsia="SimSun"/>
          <w:lang w:eastAsia="zh-CN"/>
        </w:rPr>
        <w:t>earth</w:t>
      </w:r>
      <w:proofErr w:type="spellEnd"/>
      <w:r w:rsidRPr="00D83324">
        <w:rPr>
          <w:rFonts w:eastAsia="SimSun"/>
          <w:lang w:eastAsia="zh-CN"/>
        </w:rPr>
        <w:t xml:space="preserve"> station</w:t>
      </w:r>
      <w:r>
        <w:rPr>
          <w:rFonts w:eastAsia="SimSun" w:hint="eastAsia"/>
          <w:lang w:eastAsia="zh-CN"/>
        </w:rPr>
        <w:t>s,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wh</w:t>
      </w:r>
      <w:r w:rsidR="005D6754">
        <w:rPr>
          <w:rFonts w:eastAsia="SimSun"/>
          <w:lang w:eastAsia="zh-CN"/>
        </w:rPr>
        <w:t>ere the</w:t>
      </w:r>
      <w:r>
        <w:rPr>
          <w:rFonts w:eastAsia="SimSun" w:hint="eastAsia"/>
          <w:lang w:eastAsia="zh-CN"/>
        </w:rPr>
        <w:t xml:space="preserve"> antenna diameter </w:t>
      </w:r>
      <w:r w:rsidR="005D6754">
        <w:rPr>
          <w:rFonts w:eastAsia="SimSun"/>
          <w:lang w:eastAsia="zh-CN"/>
        </w:rPr>
        <w:t xml:space="preserve">is </w:t>
      </w:r>
      <w:r>
        <w:rPr>
          <w:rFonts w:eastAsia="SimSun" w:hint="eastAsia"/>
          <w:lang w:eastAsia="zh-CN"/>
        </w:rPr>
        <w:t>smaller than 4.5 m, shall</w:t>
      </w:r>
      <w:r w:rsidRPr="00D83324">
        <w:rPr>
          <w:rFonts w:eastAsia="SimSun"/>
          <w:lang w:eastAsia="zh-CN"/>
        </w:rPr>
        <w:t xml:space="preserve"> not exceed -115 dB (W/m</w:t>
      </w:r>
      <w:r w:rsidRPr="00E758AA">
        <w:rPr>
          <w:rFonts w:eastAsia="SimSun"/>
          <w:vertAlign w:val="superscript"/>
          <w:lang w:eastAsia="zh-CN"/>
        </w:rPr>
        <w:t>2</w:t>
      </w:r>
      <w:r w:rsidRPr="00D83324">
        <w:rPr>
          <w:rFonts w:eastAsia="SimSun"/>
          <w:lang w:eastAsia="zh-CN"/>
        </w:rPr>
        <w:t>·10 MHz) for more than 1% of the time</w:t>
      </w:r>
      <w:r w:rsidRPr="006313A4">
        <w:rPr>
          <w:rFonts w:eastAsia="SimSun"/>
          <w:lang w:eastAsia="zh-CN"/>
        </w:rPr>
        <w:t xml:space="preserve"> </w:t>
      </w:r>
      <w:r w:rsidRPr="00D83324">
        <w:rPr>
          <w:rFonts w:eastAsia="SimSun"/>
          <w:lang w:eastAsia="zh-CN"/>
        </w:rPr>
        <w:t>at 3</w:t>
      </w:r>
      <w:r>
        <w:rPr>
          <w:rFonts w:eastAsia="SimSun"/>
          <w:lang w:eastAsia="zh-CN"/>
        </w:rPr>
        <w:t xml:space="preserve"> m above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  <w:lang w:eastAsia="zh-CN"/>
        </w:rPr>
        <w:t>ground</w:t>
      </w:r>
      <w:r>
        <w:rPr>
          <w:rFonts w:eastAsia="SimSun" w:hint="eastAsia"/>
          <w:lang w:eastAsia="zh-CN"/>
        </w:rPr>
        <w:t xml:space="preserve"> at</w:t>
      </w:r>
      <w:r w:rsidRPr="00D83324">
        <w:rPr>
          <w:rFonts w:eastAsia="SimSun"/>
          <w:lang w:eastAsia="zh-CN"/>
        </w:rPr>
        <w:t xml:space="preserve"> the border</w:t>
      </w:r>
      <w:r>
        <w:rPr>
          <w:rFonts w:eastAsia="SimSun" w:hint="eastAsia"/>
          <w:lang w:eastAsia="zh-CN"/>
        </w:rPr>
        <w:t>,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and/or </w:t>
      </w:r>
      <w:r>
        <w:rPr>
          <w:rFonts w:eastAsia="SimSun" w:hint="eastAsia"/>
          <w:lang w:eastAsia="zh-CN"/>
        </w:rPr>
        <w:t xml:space="preserve">at </w:t>
      </w:r>
      <w:r w:rsidRPr="00D83324">
        <w:rPr>
          <w:rFonts w:eastAsia="SimSun"/>
          <w:lang w:eastAsia="zh-CN"/>
        </w:rPr>
        <w:t>36 m above</w:t>
      </w:r>
      <w:r>
        <w:rPr>
          <w:rFonts w:eastAsia="SimSun" w:hint="eastAsia"/>
          <w:lang w:eastAsia="zh-CN"/>
        </w:rPr>
        <w:t xml:space="preserve"> sea level at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its</w:t>
      </w:r>
      <w:r w:rsidRPr="00D83324">
        <w:rPr>
          <w:rFonts w:eastAsia="SimSun"/>
          <w:lang w:eastAsia="zh-CN"/>
        </w:rPr>
        <w:t xml:space="preserve"> low-water mark</w:t>
      </w:r>
      <w:r>
        <w:rPr>
          <w:rFonts w:eastAsia="SimSun" w:hint="eastAsia"/>
          <w:lang w:eastAsia="zh-CN"/>
        </w:rPr>
        <w:t xml:space="preserve">, </w:t>
      </w:r>
      <w:r w:rsidR="00A136A9">
        <w:rPr>
          <w:rFonts w:eastAsia="SimSun"/>
          <w:lang w:eastAsia="zh-CN"/>
        </w:rPr>
        <w:t xml:space="preserve">at </w:t>
      </w:r>
      <w:r>
        <w:rPr>
          <w:rFonts w:eastAsia="SimSun" w:hint="eastAsia"/>
          <w:lang w:eastAsia="zh-CN"/>
        </w:rPr>
        <w:t>those</w:t>
      </w:r>
      <w:r w:rsidRPr="00D83324">
        <w:rPr>
          <w:rFonts w:eastAsia="SimSun"/>
          <w:lang w:eastAsia="zh-CN"/>
        </w:rPr>
        <w:t xml:space="preserve"> countr</w:t>
      </w:r>
      <w:r>
        <w:rPr>
          <w:rFonts w:eastAsia="SimSun" w:hint="eastAsia"/>
          <w:lang w:eastAsia="zh-CN"/>
        </w:rPr>
        <w:t>ies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>that provide or are planning to provide radiolocation service.</w:t>
      </w:r>
      <w:r w:rsidRPr="00D83324"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In </w:t>
      </w:r>
      <w:r>
        <w:rPr>
          <w:rFonts w:eastAsia="SimSun"/>
          <w:lang w:eastAsia="zh-CN"/>
        </w:rPr>
        <w:t>addition</w:t>
      </w:r>
      <w:r>
        <w:rPr>
          <w:rFonts w:eastAsia="SimSun" w:hint="eastAsia"/>
          <w:lang w:eastAsia="zh-CN"/>
        </w:rPr>
        <w:t xml:space="preserve">, for the protection of the application of </w:t>
      </w:r>
      <w:r w:rsidRPr="00954509">
        <w:rPr>
          <w:rFonts w:eastAsia="SimSun"/>
          <w:lang w:eastAsia="zh-CN"/>
        </w:rPr>
        <w:t>space research service</w:t>
      </w:r>
      <w:r>
        <w:rPr>
          <w:rFonts w:eastAsia="SimSun" w:hint="eastAsia"/>
          <w:lang w:eastAsia="zh-CN"/>
        </w:rPr>
        <w:t>, the f</w:t>
      </w:r>
      <w:r w:rsidRPr="00954509">
        <w:rPr>
          <w:rFonts w:eastAsia="SimSun"/>
          <w:lang w:eastAsia="zh-CN"/>
        </w:rPr>
        <w:t xml:space="preserve">ootnote No. </w:t>
      </w:r>
      <w:r w:rsidRPr="00E758AA">
        <w:rPr>
          <w:rFonts w:eastAsia="SimSun"/>
          <w:b/>
          <w:lang w:eastAsia="zh-CN"/>
        </w:rPr>
        <w:t>5.503</w:t>
      </w:r>
      <w:r w:rsidRPr="00954509">
        <w:rPr>
          <w:rFonts w:eastAsia="SimSun" w:hint="eastAsia"/>
          <w:lang w:eastAsia="zh-CN"/>
        </w:rPr>
        <w:t xml:space="preserve"> (WRC-03)</w:t>
      </w:r>
      <w:r w:rsidRPr="00954509">
        <w:rPr>
          <w:rFonts w:eastAsia="SimSun"/>
          <w:lang w:eastAsia="zh-CN"/>
        </w:rPr>
        <w:t xml:space="preserve"> place</w:t>
      </w:r>
      <w:r>
        <w:rPr>
          <w:rFonts w:eastAsia="SimSun" w:hint="eastAsia"/>
          <w:lang w:eastAsia="zh-CN"/>
        </w:rPr>
        <w:t>s</w:t>
      </w:r>
      <w:r w:rsidRPr="00954509">
        <w:rPr>
          <w:rFonts w:eastAsia="SimSun"/>
          <w:lang w:eastAsia="zh-CN"/>
        </w:rPr>
        <w:t xml:space="preserve"> additional constraints on the operation of FSS earth stations in the 10 MHz band from 13.77-</w:t>
      </w:r>
      <w:bookmarkStart w:id="0" w:name="_GoBack"/>
      <w:bookmarkEnd w:id="0"/>
      <w:r w:rsidRPr="00954509">
        <w:rPr>
          <w:rFonts w:eastAsia="SimSun"/>
          <w:lang w:eastAsia="zh-CN"/>
        </w:rPr>
        <w:t xml:space="preserve">13.78 GHz. </w:t>
      </w:r>
    </w:p>
    <w:p w:rsidR="00A0673F" w:rsidRPr="001E5DB1" w:rsidRDefault="00A0673F" w:rsidP="00A0673F">
      <w:pPr>
        <w:spacing w:afterLines="50"/>
        <w:rPr>
          <w:rFonts w:eastAsia="SimSun"/>
          <w:lang w:eastAsia="zh-CN"/>
        </w:rPr>
      </w:pPr>
      <w:r w:rsidRPr="001E5DB1">
        <w:rPr>
          <w:rFonts w:eastAsia="SimSun" w:hint="eastAsia"/>
          <w:lang w:eastAsia="zh-CN"/>
        </w:rPr>
        <w:t>Because of above</w:t>
      </w:r>
      <w:r w:rsidRPr="001E5DB1">
        <w:rPr>
          <w:rFonts w:eastAsia="SimSun"/>
          <w:lang w:eastAsia="zh-CN"/>
        </w:rPr>
        <w:t xml:space="preserve"> severe operational restrictions</w:t>
      </w:r>
      <w:r w:rsidRPr="001E5DB1">
        <w:rPr>
          <w:rFonts w:eastAsia="SimSun" w:hint="eastAsia"/>
          <w:lang w:eastAsia="zh-CN"/>
        </w:rPr>
        <w:t xml:space="preserve">, not only small or narrow countries but also others who </w:t>
      </w:r>
      <w:r>
        <w:rPr>
          <w:rFonts w:eastAsia="SimSun" w:hint="eastAsia"/>
          <w:lang w:eastAsia="zh-CN"/>
        </w:rPr>
        <w:t>want to operate</w:t>
      </w:r>
      <w:r w:rsidRPr="001E5DB1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more </w:t>
      </w:r>
      <w:r w:rsidRPr="001E5DB1">
        <w:rPr>
          <w:rFonts w:eastAsia="SimSun" w:hint="eastAsia"/>
          <w:lang w:eastAsia="zh-CN"/>
        </w:rPr>
        <w:t xml:space="preserve">geostationary fixed-satellite </w:t>
      </w:r>
      <w:r>
        <w:rPr>
          <w:rFonts w:eastAsia="SimSun" w:hint="eastAsia"/>
          <w:lang w:eastAsia="zh-CN"/>
        </w:rPr>
        <w:t xml:space="preserve">service </w:t>
      </w:r>
      <w:r w:rsidRPr="001E5DB1">
        <w:rPr>
          <w:rFonts w:eastAsia="SimSun" w:hint="eastAsia"/>
          <w:lang w:eastAsia="zh-CN"/>
        </w:rPr>
        <w:t>system</w:t>
      </w:r>
      <w:r>
        <w:rPr>
          <w:rFonts w:eastAsia="SimSun" w:hint="eastAsia"/>
          <w:lang w:eastAsia="zh-CN"/>
        </w:rPr>
        <w:t>s</w:t>
      </w:r>
      <w:r w:rsidRPr="001E5DB1">
        <w:rPr>
          <w:rFonts w:eastAsia="SimSun" w:hint="eastAsia"/>
          <w:lang w:eastAsia="zh-CN"/>
        </w:rPr>
        <w:t xml:space="preserve"> in </w:t>
      </w:r>
      <w:bookmarkStart w:id="1" w:name="OLE_LINK1"/>
      <w:bookmarkStart w:id="2" w:name="OLE_LINK2"/>
      <w:r w:rsidRPr="001E5DB1">
        <w:rPr>
          <w:rFonts w:eastAsia="SimSun" w:hint="eastAsia"/>
          <w:lang w:eastAsia="zh-CN"/>
        </w:rPr>
        <w:t xml:space="preserve">13.75-14 GHz </w:t>
      </w:r>
      <w:r>
        <w:rPr>
          <w:rFonts w:eastAsia="SimSun" w:hint="eastAsia"/>
          <w:lang w:eastAsia="zh-CN"/>
        </w:rPr>
        <w:t>band</w:t>
      </w:r>
      <w:bookmarkEnd w:id="1"/>
      <w:bookmarkEnd w:id="2"/>
      <w:r w:rsidR="005D6754">
        <w:rPr>
          <w:rFonts w:eastAsia="SimSun"/>
          <w:lang w:eastAsia="zh-CN"/>
        </w:rPr>
        <w:t>,</w:t>
      </w:r>
      <w:r>
        <w:rPr>
          <w:rFonts w:eastAsia="SimSun" w:hint="eastAsia"/>
          <w:lang w:eastAsia="zh-CN"/>
        </w:rPr>
        <w:t xml:space="preserve"> may face applications</w:t>
      </w:r>
      <w:r w:rsidRPr="001E5DB1">
        <w:rPr>
          <w:rFonts w:eastAsia="SimSun" w:hint="eastAsia"/>
          <w:lang w:eastAsia="zh-CN"/>
        </w:rPr>
        <w:t xml:space="preserve"> difficulties. For example, there is less flexibility in designing </w:t>
      </w:r>
      <w:r>
        <w:rPr>
          <w:rFonts w:eastAsia="SimSun" w:hint="eastAsia"/>
          <w:lang w:eastAsia="zh-CN"/>
        </w:rPr>
        <w:t>VSAT</w:t>
      </w:r>
      <w:r w:rsidRPr="001E5DB1">
        <w:rPr>
          <w:rFonts w:eastAsia="SimSun" w:hint="eastAsia"/>
          <w:lang w:eastAsia="zh-CN"/>
        </w:rPr>
        <w:t xml:space="preserve"> networks, </w:t>
      </w:r>
      <w:r>
        <w:rPr>
          <w:rFonts w:eastAsia="SimSun" w:hint="eastAsia"/>
          <w:lang w:eastAsia="zh-CN"/>
        </w:rPr>
        <w:t xml:space="preserve">the consultation may also be difficult due to </w:t>
      </w:r>
      <w:r w:rsidR="007C7006"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>lack of application information and much consultative work in the Asia-Pacific countries, and so on</w:t>
      </w:r>
      <w:r w:rsidRPr="001E5DB1">
        <w:rPr>
          <w:rFonts w:eastAsia="SimSun" w:hint="eastAsia"/>
          <w:lang w:eastAsia="zh-CN"/>
        </w:rPr>
        <w:t xml:space="preserve">. </w:t>
      </w:r>
    </w:p>
    <w:p w:rsidR="00A0673F" w:rsidRDefault="00A0673F" w:rsidP="00A0673F">
      <w:pPr>
        <w:spacing w:before="120" w:after="24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 xml:space="preserve">In order to protect the normal operation of the radiolocation service and/or </w:t>
      </w:r>
      <w:r w:rsidRPr="00954509">
        <w:rPr>
          <w:rFonts w:eastAsia="SimSun"/>
          <w:lang w:eastAsia="zh-CN"/>
        </w:rPr>
        <w:t>space research service</w:t>
      </w:r>
      <w:r>
        <w:rPr>
          <w:rFonts w:eastAsia="SimSun" w:hint="eastAsia"/>
          <w:lang w:eastAsia="zh-CN"/>
        </w:rPr>
        <w:t xml:space="preserve"> based on the Radio Regulations, as well as to </w:t>
      </w:r>
      <w:r>
        <w:rPr>
          <w:rFonts w:eastAsia="SimSun"/>
          <w:lang w:eastAsia="zh-CN"/>
        </w:rPr>
        <w:t>rationalize</w:t>
      </w:r>
      <w:r>
        <w:rPr>
          <w:rFonts w:eastAsia="SimSun" w:hint="eastAsia"/>
          <w:lang w:eastAsia="zh-CN"/>
        </w:rPr>
        <w:t xml:space="preserve"> the arrangement of the applications for those APT members who are using and/or planning to provide more fixed-satellite service in </w:t>
      </w:r>
      <w:r w:rsidRPr="001E5DB1">
        <w:rPr>
          <w:rFonts w:eastAsia="SimSun" w:hint="eastAsia"/>
          <w:lang w:eastAsia="zh-CN"/>
        </w:rPr>
        <w:t xml:space="preserve">13.75-14 GHz </w:t>
      </w:r>
      <w:r>
        <w:rPr>
          <w:rFonts w:eastAsia="SimSun" w:hint="eastAsia"/>
          <w:lang w:eastAsia="zh-CN"/>
        </w:rPr>
        <w:t xml:space="preserve">band, it is necessary to consult </w:t>
      </w:r>
      <w:r w:rsidRPr="00D83324">
        <w:rPr>
          <w:rFonts w:eastAsia="SimSun"/>
          <w:lang w:eastAsia="zh-CN"/>
        </w:rPr>
        <w:t>the information o</w:t>
      </w:r>
      <w:r>
        <w:rPr>
          <w:rFonts w:eastAsia="SimSun" w:hint="eastAsia"/>
          <w:lang w:eastAsia="zh-CN"/>
        </w:rPr>
        <w:t xml:space="preserve">n the </w:t>
      </w:r>
      <w:r w:rsidRPr="00D83324">
        <w:rPr>
          <w:rFonts w:eastAsia="SimSun"/>
          <w:lang w:eastAsia="zh-CN"/>
        </w:rPr>
        <w:t xml:space="preserve">application status of </w:t>
      </w:r>
      <w:r>
        <w:rPr>
          <w:rFonts w:eastAsia="SimSun" w:hint="eastAsia"/>
          <w:lang w:eastAsia="zh-CN"/>
        </w:rPr>
        <w:t>radiolocation</w:t>
      </w:r>
      <w:r w:rsidRPr="00D83324">
        <w:rPr>
          <w:rFonts w:eastAsia="SimSun"/>
          <w:lang w:eastAsia="zh-CN"/>
        </w:rPr>
        <w:t xml:space="preserve"> and</w:t>
      </w:r>
      <w:r>
        <w:rPr>
          <w:rFonts w:eastAsia="SimSun" w:hint="eastAsia"/>
          <w:lang w:eastAsia="zh-CN"/>
        </w:rPr>
        <w:t xml:space="preserve"> </w:t>
      </w:r>
      <w:r w:rsidRPr="00954509">
        <w:rPr>
          <w:rFonts w:eastAsia="SimSun"/>
          <w:lang w:eastAsia="zh-CN"/>
        </w:rPr>
        <w:t>space research service</w:t>
      </w:r>
      <w:r>
        <w:rPr>
          <w:rFonts w:eastAsia="SimSun" w:hint="eastAsia"/>
          <w:lang w:eastAsia="zh-CN"/>
        </w:rPr>
        <w:t xml:space="preserve">. </w:t>
      </w:r>
    </w:p>
    <w:p w:rsidR="00A0673F" w:rsidRPr="001640BE" w:rsidRDefault="00A0673F" w:rsidP="00A0673F">
      <w:pPr>
        <w:spacing w:before="120" w:after="240"/>
      </w:pPr>
      <w:r w:rsidRPr="001640BE">
        <w:rPr>
          <w:rFonts w:eastAsia="Malgun Gothic"/>
          <w:b/>
          <w:u w:val="single"/>
        </w:rPr>
        <w:t>Purpose of Survey:</w:t>
      </w:r>
    </w:p>
    <w:p w:rsidR="007C7006" w:rsidRDefault="00A0673F" w:rsidP="00A0673F">
      <w:pPr>
        <w:spacing w:before="120" w:after="240"/>
        <w:rPr>
          <w:rFonts w:eastAsia="SimSun"/>
          <w:lang w:eastAsia="zh-CN"/>
        </w:rPr>
      </w:pPr>
      <w:r w:rsidRPr="001640BE">
        <w:rPr>
          <w:rFonts w:eastAsia="Malgun Gothic"/>
        </w:rPr>
        <w:t xml:space="preserve">This survey is to collect </w:t>
      </w:r>
      <w:r w:rsidR="00143AD7">
        <w:rPr>
          <w:rFonts w:eastAsia="SimSun"/>
          <w:lang w:eastAsia="zh-CN"/>
        </w:rPr>
        <w:t>information on</w:t>
      </w:r>
      <w:r w:rsidRPr="001640BE">
        <w:rPr>
          <w:rFonts w:eastAsia="SimSun"/>
          <w:lang w:eastAsia="zh-CN"/>
        </w:rPr>
        <w:t xml:space="preserve"> the usage of </w:t>
      </w:r>
      <w:r w:rsidR="00143AD7">
        <w:rPr>
          <w:rFonts w:eastAsia="SimSun"/>
          <w:lang w:eastAsia="zh-CN"/>
        </w:rPr>
        <w:t xml:space="preserve">the band </w:t>
      </w:r>
      <w:r w:rsidR="00143AD7">
        <w:rPr>
          <w:rFonts w:eastAsia="SimSun"/>
          <w:iCs/>
          <w:lang w:val="en-GB" w:eastAsia="zh-CN"/>
        </w:rPr>
        <w:t xml:space="preserve">13.75-14 GHz </w:t>
      </w:r>
      <w:r w:rsidRPr="001640BE">
        <w:rPr>
          <w:rFonts w:eastAsia="SimSun"/>
          <w:iCs/>
          <w:lang w:val="en-GB" w:eastAsia="zh-CN"/>
        </w:rPr>
        <w:t>in A</w:t>
      </w:r>
      <w:r w:rsidRPr="001640BE">
        <w:rPr>
          <w:rFonts w:eastAsia="Malgun Gothic"/>
          <w:iCs/>
          <w:lang w:val="en-GB"/>
        </w:rPr>
        <w:t>sia Pacific region</w:t>
      </w:r>
      <w:r w:rsidRPr="001640BE">
        <w:rPr>
          <w:rFonts w:eastAsia="Malgun Gothic"/>
        </w:rPr>
        <w:t>. Based on the result of the survey,</w:t>
      </w:r>
      <w:r w:rsidRPr="001640BE">
        <w:rPr>
          <w:rFonts w:eastAsia="SimSun"/>
          <w:lang w:eastAsia="zh-CN"/>
        </w:rPr>
        <w:t xml:space="preserve"> </w:t>
      </w:r>
      <w:r w:rsidRPr="001640BE">
        <w:rPr>
          <w:rFonts w:eastAsia="Malgun Gothic"/>
        </w:rPr>
        <w:t xml:space="preserve">an AWG/APT Report on Frequency Usage of the </w:t>
      </w:r>
      <w:r w:rsidR="003809DA">
        <w:rPr>
          <w:rFonts w:eastAsia="Malgun Gothic"/>
        </w:rPr>
        <w:t xml:space="preserve">band </w:t>
      </w:r>
      <w:r w:rsidR="003809DA">
        <w:rPr>
          <w:rFonts w:eastAsia="SimSun"/>
          <w:iCs/>
          <w:lang w:eastAsia="zh-CN"/>
        </w:rPr>
        <w:t>13.75-14 GHz</w:t>
      </w:r>
      <w:r w:rsidRPr="001640BE">
        <w:rPr>
          <w:rFonts w:eastAsia="Malgun Gothic"/>
        </w:rPr>
        <w:t xml:space="preserve"> in Asia Pacific </w:t>
      </w:r>
      <w:r w:rsidRPr="001640BE">
        <w:rPr>
          <w:rFonts w:eastAsiaTheme="minorEastAsia"/>
          <w:lang w:eastAsia="zh-CN"/>
        </w:rPr>
        <w:t>r</w:t>
      </w:r>
      <w:r w:rsidRPr="001640BE">
        <w:rPr>
          <w:rFonts w:eastAsia="Malgun Gothic"/>
        </w:rPr>
        <w:t>egion w</w:t>
      </w:r>
      <w:r w:rsidRPr="001640BE">
        <w:rPr>
          <w:rFonts w:eastAsia="SimSun"/>
          <w:lang w:eastAsia="zh-CN"/>
        </w:rPr>
        <w:t>ill</w:t>
      </w:r>
      <w:r w:rsidRPr="001640BE">
        <w:rPr>
          <w:rFonts w:eastAsia="Malgun Gothic"/>
        </w:rPr>
        <w:t xml:space="preserve"> be developed</w:t>
      </w:r>
      <w:r>
        <w:rPr>
          <w:rFonts w:eastAsiaTheme="minorEastAsia" w:hint="eastAsia"/>
          <w:lang w:eastAsia="zh-CN"/>
        </w:rPr>
        <w:t>.</w:t>
      </w:r>
      <w:r w:rsidRPr="009B6BC3">
        <w:rPr>
          <w:rFonts w:eastAsia="Malgun Gothic"/>
          <w:lang w:eastAsia="ko-KR"/>
        </w:rPr>
        <w:t xml:space="preserve"> </w:t>
      </w:r>
      <w:r w:rsidRPr="009B6BC3">
        <w:rPr>
          <w:rFonts w:eastAsia="SimSun"/>
          <w:lang w:eastAsia="zh-CN"/>
        </w:rPr>
        <w:t>This</w:t>
      </w:r>
      <w:r>
        <w:rPr>
          <w:rFonts w:eastAsia="SimSun" w:hint="eastAsia"/>
          <w:lang w:eastAsia="zh-CN"/>
        </w:rPr>
        <w:t xml:space="preserve"> could help not only for those administrations who are using or planning to provide more fixed-satellite service in 13.75-14 GHz band to understand the application situation and the due protection requirement of other services in an </w:t>
      </w:r>
      <w:r>
        <w:rPr>
          <w:rFonts w:eastAsia="SimSun"/>
          <w:lang w:eastAsia="zh-CN"/>
        </w:rPr>
        <w:t>efficient</w:t>
      </w:r>
      <w:r>
        <w:rPr>
          <w:rFonts w:eastAsia="SimSun" w:hint="eastAsia"/>
          <w:lang w:eastAsia="zh-CN"/>
        </w:rPr>
        <w:t xml:space="preserve"> manner, but also other administrations who could operate their services under its required protection. </w:t>
      </w:r>
    </w:p>
    <w:p w:rsidR="00A0673F" w:rsidRDefault="00A0673F" w:rsidP="00A0673F">
      <w:pPr>
        <w:spacing w:before="120" w:after="240"/>
        <w:rPr>
          <w:rFonts w:eastAsia="Malgun Gothic"/>
          <w:lang w:eastAsia="ko-KR"/>
        </w:rPr>
      </w:pPr>
      <w:r>
        <w:rPr>
          <w:rFonts w:eastAsia="SimSun" w:hint="eastAsia"/>
          <w:lang w:eastAsia="zh-CN"/>
        </w:rPr>
        <w:t>This survey is no</w:t>
      </w:r>
      <w:r>
        <w:rPr>
          <w:rFonts w:eastAsia="SimSun"/>
          <w:lang w:eastAsia="zh-CN"/>
        </w:rPr>
        <w:t>t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>related</w:t>
      </w:r>
      <w:r>
        <w:rPr>
          <w:rFonts w:eastAsia="SimSun" w:hint="eastAsia"/>
          <w:lang w:eastAsia="zh-CN"/>
        </w:rPr>
        <w:t xml:space="preserve"> to the modification of the footnotes Nos.</w:t>
      </w:r>
      <w:r w:rsidRPr="000D59CB">
        <w:rPr>
          <w:rFonts w:eastAsia="SimSun"/>
          <w:b/>
          <w:lang w:eastAsia="zh-CN"/>
        </w:rPr>
        <w:t>5.502</w:t>
      </w:r>
      <w:r>
        <w:rPr>
          <w:rFonts w:eastAsia="SimSun" w:hint="eastAsia"/>
          <w:lang w:eastAsia="zh-CN"/>
        </w:rPr>
        <w:t xml:space="preserve"> and </w:t>
      </w:r>
      <w:r w:rsidRPr="000D59CB">
        <w:rPr>
          <w:rFonts w:eastAsia="SimSun"/>
          <w:b/>
          <w:lang w:eastAsia="zh-CN"/>
        </w:rPr>
        <w:t>5.503</w:t>
      </w:r>
      <w:r>
        <w:rPr>
          <w:rFonts w:eastAsia="SimSun" w:hint="eastAsia"/>
          <w:lang w:eastAsia="zh-CN"/>
        </w:rPr>
        <w:t xml:space="preserve">. </w:t>
      </w:r>
    </w:p>
    <w:p w:rsidR="00CD3898" w:rsidRDefault="00CD3898" w:rsidP="00CD3898">
      <w:pPr>
        <w:spacing w:before="120" w:after="240"/>
        <w:rPr>
          <w:rFonts w:eastAsiaTheme="minorEastAsia"/>
          <w:b/>
          <w:u w:val="single"/>
          <w:lang w:eastAsia="zh-CN"/>
        </w:rPr>
      </w:pPr>
      <w:r w:rsidRPr="00EE57D6">
        <w:rPr>
          <w:rFonts w:eastAsia="Malgun Gothic"/>
          <w:b/>
          <w:u w:val="single"/>
        </w:rPr>
        <w:t>Questions:</w:t>
      </w:r>
    </w:p>
    <w:p w:rsidR="00103743" w:rsidRPr="00155DA3" w:rsidRDefault="002049AD" w:rsidP="009C76A4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Theme="minorEastAsia"/>
          <w:lang w:eastAsia="zh-CN" w:bidi="th-TH"/>
        </w:rPr>
      </w:pPr>
      <w:r w:rsidRPr="002049AD">
        <w:rPr>
          <w:rFonts w:eastAsia="MS Mincho"/>
          <w:b/>
          <w:lang w:eastAsia="ja-JP" w:bidi="th-TH"/>
        </w:rPr>
        <w:t xml:space="preserve">Question </w:t>
      </w:r>
      <w:r>
        <w:rPr>
          <w:rFonts w:eastAsiaTheme="minorEastAsia" w:hint="eastAsia"/>
          <w:b/>
          <w:lang w:eastAsia="zh-CN" w:bidi="th-TH"/>
        </w:rPr>
        <w:t>1</w:t>
      </w:r>
      <w:r w:rsidRPr="002049AD">
        <w:rPr>
          <w:rFonts w:eastAsia="MS Mincho"/>
          <w:b/>
          <w:lang w:eastAsia="ja-JP" w:bidi="th-TH"/>
        </w:rPr>
        <w:t>:</w:t>
      </w:r>
      <w:r w:rsidRPr="002049AD">
        <w:rPr>
          <w:rFonts w:eastAsia="MS Mincho"/>
          <w:lang w:eastAsia="ja-JP" w:bidi="th-TH"/>
        </w:rPr>
        <w:t xml:space="preserve"> </w:t>
      </w:r>
      <w:r w:rsidR="00FF4ED7">
        <w:rPr>
          <w:rFonts w:eastAsiaTheme="minorEastAsia" w:hint="eastAsia"/>
          <w:lang w:eastAsia="zh-CN" w:bidi="th-TH"/>
        </w:rPr>
        <w:t xml:space="preserve">What are the </w:t>
      </w:r>
      <w:r w:rsidR="00F04D54">
        <w:rPr>
          <w:rFonts w:eastAsiaTheme="minorEastAsia"/>
          <w:lang w:eastAsia="zh-CN" w:bidi="th-TH"/>
        </w:rPr>
        <w:t xml:space="preserve">national </w:t>
      </w:r>
      <w:r w:rsidR="00FF4ED7">
        <w:rPr>
          <w:rFonts w:eastAsiaTheme="minorEastAsia" w:hint="eastAsia"/>
          <w:lang w:eastAsia="zh-CN" w:bidi="th-TH"/>
        </w:rPr>
        <w:t>frequency allocations</w:t>
      </w:r>
      <w:r w:rsidR="00103743">
        <w:rPr>
          <w:rFonts w:eastAsiaTheme="minorEastAsia" w:hint="eastAsia"/>
          <w:lang w:eastAsia="zh-CN" w:bidi="th-TH"/>
        </w:rPr>
        <w:t xml:space="preserve"> </w:t>
      </w:r>
      <w:r w:rsidR="00FF4ED7">
        <w:rPr>
          <w:rFonts w:eastAsiaTheme="minorEastAsia" w:hint="eastAsia"/>
          <w:lang w:eastAsia="zh-CN" w:bidi="th-TH"/>
        </w:rPr>
        <w:t>with</w:t>
      </w:r>
      <w:r w:rsidR="00103743" w:rsidRPr="00D83324">
        <w:rPr>
          <w:rFonts w:eastAsia="MS Mincho"/>
          <w:lang w:eastAsia="ja-JP" w:bidi="th-TH"/>
        </w:rPr>
        <w:t>in</w:t>
      </w:r>
      <w:r w:rsidR="00103743" w:rsidRPr="002049AD">
        <w:rPr>
          <w:rFonts w:eastAsia="MS Mincho"/>
          <w:lang w:eastAsia="ja-JP" w:bidi="th-TH"/>
        </w:rPr>
        <w:t xml:space="preserve"> </w:t>
      </w:r>
      <w:r w:rsidR="00103743">
        <w:rPr>
          <w:rFonts w:eastAsiaTheme="minorEastAsia" w:hint="eastAsia"/>
          <w:lang w:eastAsia="zh-CN" w:bidi="th-TH"/>
        </w:rPr>
        <w:t xml:space="preserve">the </w:t>
      </w:r>
      <w:r w:rsidR="00103743" w:rsidRPr="003E054E">
        <w:rPr>
          <w:rFonts w:eastAsia="MS Mincho"/>
          <w:lang w:eastAsia="ja-JP" w:bidi="th-TH"/>
        </w:rPr>
        <w:t>1</w:t>
      </w:r>
      <w:r w:rsidR="00103743" w:rsidRPr="003E054E">
        <w:rPr>
          <w:rFonts w:eastAsia="MS Mincho" w:hint="eastAsia"/>
          <w:lang w:eastAsia="ja-JP" w:bidi="th-TH"/>
        </w:rPr>
        <w:t>3.75-14 G</w:t>
      </w:r>
      <w:r w:rsidR="00103743" w:rsidRPr="003E054E">
        <w:rPr>
          <w:rFonts w:eastAsia="MS Mincho"/>
          <w:lang w:eastAsia="ja-JP" w:bidi="th-TH"/>
        </w:rPr>
        <w:t>Hz</w:t>
      </w:r>
      <w:r w:rsidR="00103743" w:rsidRPr="002049AD">
        <w:rPr>
          <w:rFonts w:eastAsia="MS Mincho"/>
          <w:lang w:eastAsia="ja-JP" w:bidi="th-TH"/>
        </w:rPr>
        <w:t xml:space="preserve"> </w:t>
      </w:r>
      <w:r w:rsidR="00103743" w:rsidRPr="00D83324">
        <w:rPr>
          <w:rFonts w:eastAsia="MS Mincho"/>
          <w:lang w:eastAsia="ja-JP" w:bidi="th-TH"/>
        </w:rPr>
        <w:t>band in your country?</w:t>
      </w:r>
      <w:r w:rsidR="00FF4ED7">
        <w:rPr>
          <w:rFonts w:eastAsiaTheme="minorEastAsia" w:hint="eastAsia"/>
          <w:lang w:eastAsia="zh-CN" w:bidi="th-TH"/>
        </w:rPr>
        <w:t xml:space="preserve"> </w:t>
      </w:r>
      <w:r w:rsidR="008C5986">
        <w:rPr>
          <w:rFonts w:eastAsiaTheme="minorEastAsia" w:hint="eastAsia"/>
          <w:lang w:eastAsia="zh-CN" w:bidi="th-TH"/>
        </w:rPr>
        <w:t>What is the</w:t>
      </w:r>
      <w:r w:rsidR="00FF4ED7">
        <w:rPr>
          <w:rFonts w:eastAsiaTheme="minorEastAsia" w:hint="eastAsia"/>
          <w:lang w:eastAsia="zh-CN" w:bidi="th-TH"/>
        </w:rPr>
        <w:t xml:space="preserve"> regulation</w:t>
      </w:r>
      <w:r w:rsidR="007C7006">
        <w:rPr>
          <w:rFonts w:eastAsiaTheme="minorEastAsia"/>
          <w:lang w:eastAsia="zh-CN" w:bidi="th-TH"/>
        </w:rPr>
        <w:t>,</w:t>
      </w:r>
      <w:r w:rsidR="00FF4ED7">
        <w:rPr>
          <w:rFonts w:eastAsiaTheme="minorEastAsia" w:hint="eastAsia"/>
          <w:lang w:eastAsia="zh-CN" w:bidi="th-TH"/>
        </w:rPr>
        <w:t xml:space="preserve"> </w:t>
      </w:r>
      <w:r w:rsidR="008C5986">
        <w:rPr>
          <w:rFonts w:eastAsiaTheme="minorEastAsia" w:hint="eastAsia"/>
          <w:lang w:eastAsia="zh-CN" w:bidi="th-TH"/>
        </w:rPr>
        <w:t xml:space="preserve">especially the specific </w:t>
      </w:r>
      <w:r w:rsidR="007C7006">
        <w:rPr>
          <w:rFonts w:eastAsiaTheme="minorEastAsia"/>
          <w:lang w:eastAsia="zh-CN" w:bidi="th-TH"/>
        </w:rPr>
        <w:t xml:space="preserve">details </w:t>
      </w:r>
      <w:r w:rsidR="00FF4ED7">
        <w:rPr>
          <w:rFonts w:eastAsiaTheme="minorEastAsia" w:hint="eastAsia"/>
          <w:lang w:eastAsia="zh-CN" w:bidi="th-TH"/>
        </w:rPr>
        <w:t>on the service operations</w:t>
      </w:r>
      <w:r w:rsidR="000110D5">
        <w:rPr>
          <w:rFonts w:eastAsiaTheme="minorEastAsia" w:hint="eastAsia"/>
          <w:lang w:eastAsia="zh-CN" w:bidi="th-TH"/>
        </w:rPr>
        <w:t xml:space="preserve"> in your country</w:t>
      </w:r>
      <w:r w:rsidR="00AD207C">
        <w:rPr>
          <w:rFonts w:eastAsiaTheme="minorEastAsia" w:hint="eastAsia"/>
          <w:lang w:eastAsia="zh-CN" w:bidi="th-TH"/>
        </w:rPr>
        <w:t xml:space="preserve"> (e.g.</w:t>
      </w:r>
      <w:r w:rsidR="00397887">
        <w:rPr>
          <w:rFonts w:eastAsiaTheme="minorEastAsia" w:hint="eastAsia"/>
          <w:lang w:eastAsia="zh-CN" w:bidi="th-TH"/>
        </w:rPr>
        <w:t xml:space="preserve"> internal </w:t>
      </w:r>
      <w:r w:rsidR="00AD207C">
        <w:rPr>
          <w:rFonts w:eastAsiaTheme="minorEastAsia" w:hint="eastAsia"/>
          <w:lang w:eastAsia="zh-CN" w:bidi="th-TH"/>
        </w:rPr>
        <w:t xml:space="preserve">country footnote, specific regulation, </w:t>
      </w:r>
      <w:r w:rsidR="00AD207C">
        <w:rPr>
          <w:rFonts w:eastAsiaTheme="minorEastAsia"/>
          <w:lang w:eastAsia="zh-CN" w:bidi="th-TH"/>
        </w:rPr>
        <w:t>guideline</w:t>
      </w:r>
      <w:r w:rsidR="00AD207C">
        <w:rPr>
          <w:rFonts w:eastAsiaTheme="minorEastAsia" w:hint="eastAsia"/>
          <w:lang w:eastAsia="zh-CN" w:bidi="th-TH"/>
        </w:rPr>
        <w:t xml:space="preserve"> for application)</w:t>
      </w:r>
      <w:r w:rsidR="00FF4ED7">
        <w:rPr>
          <w:rFonts w:eastAsiaTheme="minorEastAsia" w:hint="eastAsia"/>
          <w:lang w:eastAsia="zh-CN" w:bidi="th-TH"/>
        </w:rPr>
        <w:t xml:space="preserve">?   </w:t>
      </w:r>
    </w:p>
    <w:tbl>
      <w:tblPr>
        <w:tblStyle w:val="TableGrid"/>
        <w:tblW w:w="0" w:type="auto"/>
        <w:jc w:val="center"/>
        <w:tblLook w:val="04A0"/>
      </w:tblPr>
      <w:tblGrid>
        <w:gridCol w:w="600"/>
        <w:gridCol w:w="2552"/>
        <w:gridCol w:w="3311"/>
        <w:gridCol w:w="2234"/>
      </w:tblGrid>
      <w:tr w:rsidR="00155DA3" w:rsidRPr="001640BE" w:rsidTr="00155DA3">
        <w:trPr>
          <w:jc w:val="center"/>
        </w:trPr>
        <w:tc>
          <w:tcPr>
            <w:tcW w:w="600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2552" w:type="dxa"/>
          </w:tcPr>
          <w:p w:rsidR="00103743" w:rsidRPr="001640BE" w:rsidRDefault="000110D5" w:rsidP="000110D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 xml:space="preserve">Allocations </w:t>
            </w:r>
          </w:p>
        </w:tc>
        <w:tc>
          <w:tcPr>
            <w:tcW w:w="3311" w:type="dxa"/>
          </w:tcPr>
          <w:p w:rsidR="00103743" w:rsidRPr="001640BE" w:rsidRDefault="001037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highlight w:val="yellow"/>
                <w:lang w:eastAsia="zh-CN" w:bidi="th-TH"/>
              </w:rPr>
            </w:pPr>
            <w:r w:rsidRPr="001640BE">
              <w:rPr>
                <w:rFonts w:eastAsiaTheme="minorEastAsia"/>
                <w:sz w:val="22"/>
                <w:lang w:eastAsia="zh-CN" w:bidi="th-TH"/>
              </w:rPr>
              <w:t xml:space="preserve">Range of the Frequency band </w:t>
            </w:r>
          </w:p>
        </w:tc>
        <w:tc>
          <w:tcPr>
            <w:tcW w:w="2234" w:type="dxa"/>
          </w:tcPr>
          <w:p w:rsidR="00103743" w:rsidRPr="001640BE" w:rsidRDefault="000B1385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 w:hint="eastAsia"/>
                <w:sz w:val="22"/>
                <w:lang w:eastAsia="zh-CN" w:bidi="th-TH"/>
              </w:rPr>
              <w:t xml:space="preserve">Specific </w:t>
            </w:r>
            <w:r w:rsidR="00103743" w:rsidRPr="001640BE">
              <w:rPr>
                <w:rFonts w:eastAsiaTheme="minorEastAsia" w:hint="eastAsia"/>
                <w:sz w:val="22"/>
                <w:lang w:eastAsia="zh-CN" w:bidi="th-TH"/>
              </w:rPr>
              <w:t>R</w:t>
            </w:r>
            <w:r w:rsidR="00103743" w:rsidRPr="001640BE">
              <w:rPr>
                <w:rFonts w:eastAsiaTheme="minorEastAsia"/>
                <w:sz w:val="22"/>
                <w:lang w:eastAsia="zh-CN" w:bidi="th-TH"/>
              </w:rPr>
              <w:t>egulation</w:t>
            </w:r>
          </w:p>
        </w:tc>
      </w:tr>
      <w:tr w:rsidR="00155DA3" w:rsidRPr="001640BE" w:rsidTr="00155DA3">
        <w:trPr>
          <w:jc w:val="center"/>
        </w:trPr>
        <w:tc>
          <w:tcPr>
            <w:tcW w:w="600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 w:hint="eastAsia"/>
                <w:sz w:val="22"/>
                <w:lang w:eastAsia="zh-CN" w:bidi="th-TH"/>
              </w:rPr>
              <w:t>1</w:t>
            </w:r>
          </w:p>
        </w:tc>
        <w:tc>
          <w:tcPr>
            <w:tcW w:w="2552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3311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highlight w:val="yellow"/>
                <w:lang w:eastAsia="zh-CN" w:bidi="th-TH"/>
              </w:rPr>
            </w:pPr>
          </w:p>
        </w:tc>
        <w:tc>
          <w:tcPr>
            <w:tcW w:w="2234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</w:tr>
      <w:tr w:rsidR="00155DA3" w:rsidRPr="001640BE" w:rsidTr="00155DA3">
        <w:trPr>
          <w:jc w:val="center"/>
        </w:trPr>
        <w:tc>
          <w:tcPr>
            <w:tcW w:w="600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 w:hint="eastAsia"/>
                <w:sz w:val="22"/>
                <w:lang w:eastAsia="zh-CN" w:bidi="th-TH"/>
              </w:rPr>
              <w:t>2</w:t>
            </w:r>
          </w:p>
        </w:tc>
        <w:tc>
          <w:tcPr>
            <w:tcW w:w="2552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3311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2234" w:type="dxa"/>
          </w:tcPr>
          <w:p w:rsidR="00103743" w:rsidRPr="001640BE" w:rsidRDefault="00103743" w:rsidP="0071360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</w:tr>
    </w:tbl>
    <w:p w:rsidR="00103743" w:rsidRPr="001640BE" w:rsidRDefault="00103743" w:rsidP="009C76A4">
      <w:pPr>
        <w:tabs>
          <w:tab w:val="left" w:pos="1191"/>
          <w:tab w:val="left" w:pos="1276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ind w:left="1276" w:hanging="1276"/>
        <w:textAlignment w:val="baseline"/>
        <w:rPr>
          <w:rFonts w:eastAsiaTheme="minorEastAsia"/>
          <w:b/>
          <w:lang w:eastAsia="zh-CN" w:bidi="th-TH"/>
        </w:rPr>
      </w:pPr>
    </w:p>
    <w:p w:rsidR="002049AD" w:rsidRPr="001640BE" w:rsidRDefault="00103743" w:rsidP="009C76A4">
      <w:pPr>
        <w:tabs>
          <w:tab w:val="left" w:pos="0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/>
        <w:textAlignment w:val="baseline"/>
        <w:rPr>
          <w:rFonts w:eastAsia="MS Mincho"/>
          <w:b/>
          <w:lang w:eastAsia="ja-JP" w:bidi="th-TH"/>
        </w:rPr>
      </w:pPr>
      <w:r w:rsidRPr="001640BE">
        <w:rPr>
          <w:rFonts w:eastAsia="MS Mincho"/>
          <w:b/>
          <w:lang w:eastAsia="ja-JP" w:bidi="th-TH"/>
        </w:rPr>
        <w:t xml:space="preserve">Question </w:t>
      </w:r>
      <w:r w:rsidRPr="001640BE">
        <w:rPr>
          <w:rFonts w:eastAsia="MS Mincho" w:hint="eastAsia"/>
          <w:b/>
          <w:lang w:eastAsia="ja-JP" w:bidi="th-TH"/>
        </w:rPr>
        <w:t>2</w:t>
      </w:r>
      <w:r w:rsidRPr="001640BE">
        <w:rPr>
          <w:rFonts w:eastAsia="MS Mincho"/>
          <w:b/>
          <w:lang w:eastAsia="ja-JP" w:bidi="th-TH"/>
        </w:rPr>
        <w:t xml:space="preserve">: </w:t>
      </w:r>
      <w:r w:rsidR="002049AD" w:rsidRPr="001640BE">
        <w:rPr>
          <w:rFonts w:eastAsia="MS Mincho"/>
          <w:lang w:eastAsia="ja-JP" w:bidi="th-TH"/>
        </w:rPr>
        <w:t xml:space="preserve">What are </w:t>
      </w:r>
      <w:r w:rsidR="007C7006">
        <w:rPr>
          <w:rFonts w:eastAsia="MS Mincho"/>
          <w:lang w:eastAsia="ja-JP" w:bidi="th-TH"/>
        </w:rPr>
        <w:t xml:space="preserve">the </w:t>
      </w:r>
      <w:r w:rsidR="002049AD" w:rsidRPr="001640BE">
        <w:rPr>
          <w:rFonts w:eastAsia="MS Mincho"/>
          <w:lang w:eastAsia="ja-JP" w:bidi="th-TH"/>
        </w:rPr>
        <w:t>current a</w:t>
      </w:r>
      <w:r w:rsidR="008C5986" w:rsidRPr="001640BE">
        <w:rPr>
          <w:rFonts w:eastAsia="MS Mincho" w:hint="eastAsia"/>
          <w:lang w:eastAsia="ja-JP" w:bidi="th-TH"/>
        </w:rPr>
        <w:t>pplications</w:t>
      </w:r>
      <w:r w:rsidR="00307B71" w:rsidRPr="001640BE">
        <w:rPr>
          <w:rFonts w:eastAsia="MS Mincho" w:hint="eastAsia"/>
          <w:lang w:eastAsia="ja-JP" w:bidi="th-TH"/>
        </w:rPr>
        <w:t xml:space="preserve">, including the applications </w:t>
      </w:r>
      <w:r w:rsidR="008C5986" w:rsidRPr="001640BE">
        <w:rPr>
          <w:rFonts w:eastAsia="MS Mincho" w:hint="eastAsia"/>
          <w:lang w:eastAsia="ja-JP" w:bidi="th-TH"/>
        </w:rPr>
        <w:t>plans</w:t>
      </w:r>
      <w:r w:rsidR="00307B71" w:rsidRPr="001640BE">
        <w:rPr>
          <w:rFonts w:eastAsia="MS Mincho" w:hint="eastAsia"/>
          <w:lang w:eastAsia="ja-JP" w:bidi="th-TH"/>
        </w:rPr>
        <w:t xml:space="preserve"> based on the frequency allocation</w:t>
      </w:r>
      <w:r w:rsidR="007C7006">
        <w:rPr>
          <w:rFonts w:eastAsia="MS Mincho"/>
          <w:lang w:eastAsia="ja-JP" w:bidi="th-TH"/>
        </w:rPr>
        <w:t xml:space="preserve"> </w:t>
      </w:r>
      <w:r w:rsidR="009A17F3" w:rsidRPr="001640BE">
        <w:rPr>
          <w:rFonts w:eastAsia="MS Mincho"/>
          <w:lang w:eastAsia="ja-JP" w:bidi="th-TH"/>
        </w:rPr>
        <w:t xml:space="preserve">(e.g. fixed-satellite, radiolocation, space research, </w:t>
      </w:r>
      <w:proofErr w:type="gramStart"/>
      <w:r w:rsidR="009A17F3" w:rsidRPr="001640BE">
        <w:rPr>
          <w:rFonts w:eastAsia="MS Mincho"/>
          <w:lang w:eastAsia="ja-JP" w:bidi="th-TH"/>
        </w:rPr>
        <w:t>radionavigation</w:t>
      </w:r>
      <w:proofErr w:type="gramEnd"/>
      <w:r w:rsidR="009A17F3" w:rsidRPr="001640BE">
        <w:rPr>
          <w:rFonts w:eastAsia="MS Mincho"/>
          <w:lang w:eastAsia="ja-JP" w:bidi="th-TH"/>
        </w:rPr>
        <w:t>, fixed and mobile service)</w:t>
      </w:r>
      <w:r w:rsidR="002049AD" w:rsidRPr="001640BE">
        <w:rPr>
          <w:rFonts w:eastAsia="MS Mincho"/>
          <w:lang w:eastAsia="ja-JP" w:bidi="th-TH"/>
        </w:rPr>
        <w:t xml:space="preserve"> </w:t>
      </w:r>
      <w:r w:rsidR="009A17F3">
        <w:rPr>
          <w:rFonts w:eastAsia="MS Mincho"/>
          <w:lang w:eastAsia="ja-JP" w:bidi="th-TH"/>
        </w:rPr>
        <w:t>as well as contact point</w:t>
      </w:r>
      <w:r w:rsidR="00256019">
        <w:rPr>
          <w:rFonts w:eastAsia="MS Mincho"/>
          <w:lang w:eastAsia="ja-JP" w:bidi="th-TH"/>
        </w:rPr>
        <w:t xml:space="preserve"> </w:t>
      </w:r>
      <w:r w:rsidR="009A17F3">
        <w:rPr>
          <w:rFonts w:eastAsia="MS Mincho"/>
          <w:lang w:eastAsia="ja-JP" w:bidi="th-TH"/>
        </w:rPr>
        <w:t>(contact information of administration</w:t>
      </w:r>
      <w:r w:rsidR="00256019">
        <w:rPr>
          <w:rFonts w:eastAsia="MS Mincho"/>
          <w:lang w:eastAsia="ja-JP" w:bidi="th-TH"/>
        </w:rPr>
        <w:t xml:space="preserve">s and/or operator) if possible </w:t>
      </w:r>
      <w:r w:rsidRPr="001640BE">
        <w:rPr>
          <w:rFonts w:eastAsia="MS Mincho" w:hint="eastAsia"/>
          <w:lang w:eastAsia="ja-JP" w:bidi="th-TH"/>
        </w:rPr>
        <w:t>i</w:t>
      </w:r>
      <w:r w:rsidR="002049AD" w:rsidRPr="001640BE">
        <w:rPr>
          <w:rFonts w:eastAsia="MS Mincho"/>
          <w:lang w:eastAsia="ja-JP" w:bidi="th-TH"/>
        </w:rPr>
        <w:t xml:space="preserve">n </w:t>
      </w:r>
      <w:r w:rsidRPr="001640BE">
        <w:rPr>
          <w:rFonts w:eastAsia="MS Mincho" w:hint="eastAsia"/>
          <w:lang w:eastAsia="ja-JP" w:bidi="th-TH"/>
        </w:rPr>
        <w:t xml:space="preserve">the </w:t>
      </w:r>
      <w:r w:rsidR="000060D8" w:rsidRPr="001640BE">
        <w:rPr>
          <w:rFonts w:eastAsia="MS Mincho"/>
          <w:lang w:eastAsia="ja-JP" w:bidi="th-TH"/>
        </w:rPr>
        <w:t>1</w:t>
      </w:r>
      <w:r w:rsidR="000060D8" w:rsidRPr="001640BE">
        <w:rPr>
          <w:rFonts w:eastAsia="MS Mincho" w:hint="eastAsia"/>
          <w:lang w:eastAsia="ja-JP" w:bidi="th-TH"/>
        </w:rPr>
        <w:t>3.75-14 G</w:t>
      </w:r>
      <w:r w:rsidR="000060D8" w:rsidRPr="001640BE">
        <w:rPr>
          <w:rFonts w:eastAsia="MS Mincho"/>
          <w:lang w:eastAsia="ja-JP" w:bidi="th-TH"/>
        </w:rPr>
        <w:t xml:space="preserve">Hz </w:t>
      </w:r>
      <w:r w:rsidR="002049AD" w:rsidRPr="001640BE">
        <w:rPr>
          <w:rFonts w:eastAsia="MS Mincho"/>
          <w:lang w:eastAsia="ja-JP" w:bidi="th-TH"/>
        </w:rPr>
        <w:t>band in your country?</w:t>
      </w:r>
      <w:r w:rsidR="009A17F3">
        <w:rPr>
          <w:rFonts w:eastAsia="MS Mincho"/>
          <w:lang w:eastAsia="ja-JP" w:bidi="th-TH"/>
        </w:rPr>
        <w:t xml:space="preserve"> </w:t>
      </w:r>
    </w:p>
    <w:tbl>
      <w:tblPr>
        <w:tblStyle w:val="TableGrid"/>
        <w:tblW w:w="0" w:type="auto"/>
        <w:jc w:val="center"/>
        <w:tblLook w:val="04A0"/>
      </w:tblPr>
      <w:tblGrid>
        <w:gridCol w:w="326"/>
        <w:gridCol w:w="876"/>
        <w:gridCol w:w="2439"/>
        <w:gridCol w:w="2479"/>
        <w:gridCol w:w="2054"/>
        <w:gridCol w:w="2091"/>
      </w:tblGrid>
      <w:tr w:rsidR="009A17F3" w:rsidRPr="001640BE" w:rsidTr="002C1C1E">
        <w:trPr>
          <w:jc w:val="center"/>
        </w:trPr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sz w:val="22"/>
              </w:rPr>
              <w:t>Service</w:t>
            </w:r>
          </w:p>
        </w:tc>
        <w:tc>
          <w:tcPr>
            <w:tcW w:w="0" w:type="auto"/>
          </w:tcPr>
          <w:p w:rsidR="009A17F3" w:rsidRPr="001640BE" w:rsidRDefault="009A17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/>
                <w:sz w:val="22"/>
                <w:lang w:eastAsia="zh-CN" w:bidi="th-TH"/>
              </w:rPr>
              <w:t xml:space="preserve">Range of the </w:t>
            </w:r>
            <w:r w:rsidRPr="001640BE">
              <w:rPr>
                <w:rFonts w:eastAsiaTheme="minorEastAsia" w:hint="eastAsia"/>
                <w:sz w:val="22"/>
                <w:lang w:eastAsia="zh-CN" w:bidi="th-TH"/>
              </w:rPr>
              <w:t>f</w:t>
            </w:r>
            <w:r w:rsidRPr="001640BE">
              <w:rPr>
                <w:rFonts w:eastAsiaTheme="minorEastAsia"/>
                <w:sz w:val="22"/>
                <w:lang w:eastAsia="zh-CN" w:bidi="th-TH"/>
              </w:rPr>
              <w:t xml:space="preserve">requency band </w:t>
            </w:r>
          </w:p>
        </w:tc>
        <w:tc>
          <w:tcPr>
            <w:tcW w:w="0" w:type="auto"/>
          </w:tcPr>
          <w:p w:rsidR="009A17F3" w:rsidRPr="001640BE" w:rsidRDefault="009A17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 w:hint="eastAsia"/>
                <w:sz w:val="22"/>
                <w:lang w:eastAsia="zh-CN" w:bidi="th-TH"/>
              </w:rPr>
              <w:t>Current applications or plans</w:t>
            </w:r>
          </w:p>
        </w:tc>
        <w:tc>
          <w:tcPr>
            <w:tcW w:w="0" w:type="auto"/>
          </w:tcPr>
          <w:p w:rsidR="009A17F3" w:rsidRPr="001640BE" w:rsidRDefault="009A17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/>
                <w:sz w:val="22"/>
                <w:lang w:eastAsia="zh-CN" w:bidi="th-TH"/>
              </w:rPr>
              <w:t xml:space="preserve">Protection requirement </w:t>
            </w:r>
          </w:p>
        </w:tc>
        <w:tc>
          <w:tcPr>
            <w:tcW w:w="0" w:type="auto"/>
          </w:tcPr>
          <w:p w:rsidR="009A17F3" w:rsidRPr="001640BE" w:rsidRDefault="009A17F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>
              <w:rPr>
                <w:rFonts w:eastAsiaTheme="minorEastAsia"/>
                <w:sz w:val="22"/>
                <w:lang w:eastAsia="zh-CN" w:bidi="th-TH"/>
              </w:rPr>
              <w:t>Contact point (optional)</w:t>
            </w:r>
          </w:p>
        </w:tc>
      </w:tr>
      <w:tr w:rsidR="009A17F3" w:rsidRPr="001640BE" w:rsidTr="002C1C1E">
        <w:trPr>
          <w:jc w:val="center"/>
        </w:trPr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640BE">
              <w:rPr>
                <w:rFonts w:eastAsiaTheme="minorEastAsia" w:hint="eastAsia"/>
                <w:sz w:val="22"/>
                <w:lang w:eastAsia="zh-CN" w:bidi="th-TH"/>
              </w:rPr>
              <w:t>1</w:t>
            </w: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Pr="001640BE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</w:tr>
      <w:tr w:rsidR="009A17F3" w:rsidTr="002C1C1E">
        <w:trPr>
          <w:jc w:val="center"/>
        </w:trPr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  <w:r w:rsidRPr="00155DA3">
              <w:rPr>
                <w:rFonts w:eastAsiaTheme="minorEastAsia" w:hint="eastAsia"/>
                <w:sz w:val="22"/>
                <w:lang w:eastAsia="zh-CN" w:bidi="th-TH"/>
              </w:rPr>
              <w:t>2</w:t>
            </w:r>
          </w:p>
        </w:tc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  <w:tc>
          <w:tcPr>
            <w:tcW w:w="0" w:type="auto"/>
          </w:tcPr>
          <w:p w:rsidR="009A17F3" w:rsidRDefault="009A17F3" w:rsidP="0022427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eastAsiaTheme="minorEastAsia"/>
                <w:sz w:val="22"/>
                <w:lang w:eastAsia="zh-CN" w:bidi="th-TH"/>
              </w:rPr>
            </w:pPr>
          </w:p>
        </w:tc>
      </w:tr>
    </w:tbl>
    <w:p w:rsidR="00103743" w:rsidRPr="00D83324" w:rsidRDefault="00103743">
      <w:pPr>
        <w:spacing w:before="120" w:after="240"/>
        <w:rPr>
          <w:rFonts w:eastAsiaTheme="minorEastAsia"/>
          <w:b/>
          <w:u w:val="single"/>
          <w:lang w:eastAsia="zh-CN"/>
        </w:rPr>
      </w:pPr>
    </w:p>
    <w:p w:rsidR="00B46367" w:rsidRPr="00D732AA" w:rsidRDefault="009C0E94" w:rsidP="009C0E94">
      <w:pPr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_______________</w:t>
      </w:r>
    </w:p>
    <w:sectPr w:rsidR="00B46367" w:rsidRPr="00D732AA" w:rsidSect="00395C7D">
      <w:headerReference w:type="even" r:id="rId10"/>
      <w:footerReference w:type="even" r:id="rId11"/>
      <w:headerReference w:type="first" r:id="rId12"/>
      <w:footerReference w:type="first" r:id="rId13"/>
      <w:pgSz w:w="11906" w:h="16838" w:code="9"/>
      <w:pgMar w:top="1008" w:right="849" w:bottom="720" w:left="1008" w:header="778" w:footer="994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146" w:rsidRDefault="00141146" w:rsidP="007A5F1E">
      <w:r>
        <w:separator/>
      </w:r>
    </w:p>
  </w:endnote>
  <w:endnote w:type="continuationSeparator" w:id="0">
    <w:p w:rsidR="00141146" w:rsidRDefault="00141146" w:rsidP="007A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KaiTi_GB2312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87" w:rsidRDefault="0087248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3D" w:rsidRDefault="0049133D" w:rsidP="0049133D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49133D" w:rsidTr="005451F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49133D" w:rsidRDefault="0049133D" w:rsidP="005451FA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49133D" w:rsidRDefault="0049133D" w:rsidP="005451F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JOHN LEWIS</w:t>
          </w:r>
        </w:p>
        <w:p w:rsidR="0049133D" w:rsidRDefault="0049133D" w:rsidP="005451F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 w:val="22"/>
              <w:lang w:eastAsia="ko-KR"/>
            </w:rPr>
          </w:pPr>
          <w:r>
            <w:rPr>
              <w:rFonts w:eastAsia="Batang"/>
              <w:sz w:val="22"/>
              <w:lang w:eastAsia="ko-KR"/>
            </w:rPr>
            <w:t>Added Value Applications</w:t>
          </w:r>
        </w:p>
        <w:p w:rsidR="0049133D" w:rsidRDefault="0049133D" w:rsidP="005451FA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49133D" w:rsidRDefault="0049133D" w:rsidP="005451FA">
          <w:pPr>
            <w:rPr>
              <w:lang w:eastAsia="ko-KR"/>
            </w:rPr>
          </w:pPr>
          <w:r>
            <w:t>Tel:</w:t>
          </w:r>
          <w:r>
            <w:rPr>
              <w:rFonts w:hint="eastAsia"/>
              <w:lang w:eastAsia="ja-JP"/>
            </w:rPr>
            <w:t xml:space="preserve"> </w:t>
          </w:r>
          <w:r>
            <w:rPr>
              <w:lang w:eastAsia="ja-JP"/>
            </w:rPr>
            <w:t>+41 22 366 4101</w:t>
          </w:r>
        </w:p>
        <w:p w:rsidR="0049133D" w:rsidRDefault="0049133D" w:rsidP="005451FA">
          <w:pPr>
            <w:rPr>
              <w:rFonts w:eastAsia="Batang"/>
            </w:rPr>
          </w:pPr>
          <w:r>
            <w:t>Fax:</w:t>
          </w:r>
          <w:r>
            <w:rPr>
              <w:rFonts w:hint="eastAsia"/>
              <w:lang w:eastAsia="ja-JP"/>
            </w:rPr>
            <w:t xml:space="preserve"> </w:t>
          </w:r>
          <w:r>
            <w:rPr>
              <w:lang w:eastAsia="ja-JP"/>
            </w:rPr>
            <w:t>+41 22 366 4931</w:t>
          </w:r>
        </w:p>
        <w:p w:rsidR="0049133D" w:rsidRDefault="0049133D" w:rsidP="005451FA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>
            <w:t>john.lewis@ties.itu.int</w:t>
          </w:r>
        </w:p>
      </w:tc>
    </w:tr>
  </w:tbl>
  <w:p w:rsidR="00872487" w:rsidRDefault="00872487" w:rsidP="00F401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146" w:rsidRDefault="00141146" w:rsidP="007A5F1E">
      <w:r>
        <w:separator/>
      </w:r>
    </w:p>
  </w:footnote>
  <w:footnote w:type="continuationSeparator" w:id="0">
    <w:p w:rsidR="00141146" w:rsidRDefault="00141146" w:rsidP="007A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87" w:rsidRDefault="00872487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87" w:rsidRDefault="00872487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 w:tentative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 w:tentative="1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 w:tentative="1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 w:tentative="1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 w:tentative="1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 w:tentative="1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 w:tentative="1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 w:tentative="1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0000011"/>
    <w:multiLevelType w:val="multilevel"/>
    <w:tmpl w:val="00000011"/>
    <w:lvl w:ilvl="0" w:tentative="1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1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1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1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1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8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00000013"/>
    <w:multiLevelType w:val="multilevel"/>
    <w:tmpl w:val="00000013"/>
    <w:lvl w:ilvl="0">
      <w:start w:val="4"/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03B61491"/>
    <w:multiLevelType w:val="hybridMultilevel"/>
    <w:tmpl w:val="41E431E0"/>
    <w:lvl w:ilvl="0" w:tplc="0409001B">
      <w:start w:val="1"/>
      <w:numFmt w:val="lowerRoman"/>
      <w:lvlText w:val="%1."/>
      <w:lvlJc w:val="righ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2">
    <w:nsid w:val="0DE54E66"/>
    <w:multiLevelType w:val="hybridMultilevel"/>
    <w:tmpl w:val="B4A2379A"/>
    <w:lvl w:ilvl="0" w:tplc="04090019">
      <w:start w:val="1"/>
      <w:numFmt w:val="lowerLetter"/>
      <w:lvlText w:val="%1)"/>
      <w:lvlJc w:val="left"/>
      <w:pPr>
        <w:ind w:left="535" w:hanging="420"/>
      </w:p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13">
    <w:nsid w:val="12033F20"/>
    <w:multiLevelType w:val="hybridMultilevel"/>
    <w:tmpl w:val="B0D8C2B4"/>
    <w:lvl w:ilvl="0" w:tplc="5ADE5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9714BC8"/>
    <w:multiLevelType w:val="hybridMultilevel"/>
    <w:tmpl w:val="B4A2379A"/>
    <w:lvl w:ilvl="0" w:tplc="04090019">
      <w:start w:val="1"/>
      <w:numFmt w:val="lowerLetter"/>
      <w:lvlText w:val="%1)"/>
      <w:lvlJc w:val="left"/>
      <w:pPr>
        <w:ind w:left="535" w:hanging="420"/>
      </w:p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15">
    <w:nsid w:val="21271D89"/>
    <w:multiLevelType w:val="hybridMultilevel"/>
    <w:tmpl w:val="B1D820AA"/>
    <w:lvl w:ilvl="0" w:tplc="A16AFD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2CB0C83"/>
    <w:multiLevelType w:val="hybridMultilevel"/>
    <w:tmpl w:val="9BAA68CC"/>
    <w:lvl w:ilvl="0" w:tplc="EC40F658">
      <w:start w:val="5"/>
      <w:numFmt w:val="bullet"/>
      <w:lvlText w:val="—"/>
      <w:lvlJc w:val="left"/>
      <w:pPr>
        <w:ind w:left="644" w:hanging="360"/>
      </w:pPr>
      <w:rPr>
        <w:rFonts w:ascii="SimSun" w:eastAsia="SimSun" w:hAnsi="SimSu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E287D84"/>
    <w:multiLevelType w:val="hybridMultilevel"/>
    <w:tmpl w:val="E432086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2FF512DD"/>
    <w:multiLevelType w:val="hybridMultilevel"/>
    <w:tmpl w:val="FD0AEE92"/>
    <w:lvl w:ilvl="0" w:tplc="C366ACCA">
      <w:start w:val="24"/>
      <w:numFmt w:val="bullet"/>
      <w:lvlText w:val="•"/>
      <w:lvlJc w:val="left"/>
      <w:pPr>
        <w:ind w:left="1215" w:hanging="420"/>
      </w:pPr>
      <w:rPr>
        <w:rFonts w:ascii="Batang" w:eastAsia="Batang" w:hAnsi="Batang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6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0">
    <w:nsid w:val="301978CC"/>
    <w:multiLevelType w:val="hybridMultilevel"/>
    <w:tmpl w:val="06DC916E"/>
    <w:lvl w:ilvl="0" w:tplc="C366ACCA">
      <w:start w:val="24"/>
      <w:numFmt w:val="bullet"/>
      <w:lvlText w:val="•"/>
      <w:lvlJc w:val="left"/>
      <w:pPr>
        <w:ind w:left="420" w:hanging="420"/>
      </w:pPr>
      <w:rPr>
        <w:rFonts w:ascii="Batang" w:eastAsia="Batang" w:hAnsi="Batang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B427367"/>
    <w:multiLevelType w:val="hybridMultilevel"/>
    <w:tmpl w:val="23B673BC"/>
    <w:lvl w:ilvl="0" w:tplc="0409000F">
      <w:start w:val="1"/>
      <w:numFmt w:val="decimal"/>
      <w:lvlText w:val="%1."/>
      <w:lvlJc w:val="left"/>
      <w:pPr>
        <w:ind w:left="535" w:hanging="420"/>
      </w:p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22">
    <w:nsid w:val="4BEC62BE"/>
    <w:multiLevelType w:val="hybridMultilevel"/>
    <w:tmpl w:val="2C82C24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3">
    <w:nsid w:val="4D1C639C"/>
    <w:multiLevelType w:val="hybridMultilevel"/>
    <w:tmpl w:val="9E5E2B8C"/>
    <w:lvl w:ilvl="0" w:tplc="808AB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FB07B9"/>
    <w:multiLevelType w:val="hybridMultilevel"/>
    <w:tmpl w:val="E8D27346"/>
    <w:lvl w:ilvl="0" w:tplc="04090019">
      <w:start w:val="1"/>
      <w:numFmt w:val="lowerLetter"/>
      <w:lvlText w:val="%1)"/>
      <w:lvlJc w:val="left"/>
      <w:pPr>
        <w:ind w:left="535" w:hanging="420"/>
      </w:pPr>
    </w:lvl>
    <w:lvl w:ilvl="1" w:tplc="04090019" w:tentative="1">
      <w:start w:val="1"/>
      <w:numFmt w:val="lowerLetter"/>
      <w:lvlText w:val="%2)"/>
      <w:lvlJc w:val="left"/>
      <w:pPr>
        <w:ind w:left="955" w:hanging="420"/>
      </w:pPr>
    </w:lvl>
    <w:lvl w:ilvl="2" w:tplc="0409001B" w:tentative="1">
      <w:start w:val="1"/>
      <w:numFmt w:val="lowerRoman"/>
      <w:lvlText w:val="%3."/>
      <w:lvlJc w:val="righ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9" w:tentative="1">
      <w:start w:val="1"/>
      <w:numFmt w:val="lowerLetter"/>
      <w:lvlText w:val="%5)"/>
      <w:lvlJc w:val="left"/>
      <w:pPr>
        <w:ind w:left="2215" w:hanging="420"/>
      </w:pPr>
    </w:lvl>
    <w:lvl w:ilvl="5" w:tplc="0409001B" w:tentative="1">
      <w:start w:val="1"/>
      <w:numFmt w:val="lowerRoman"/>
      <w:lvlText w:val="%6."/>
      <w:lvlJc w:val="righ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9" w:tentative="1">
      <w:start w:val="1"/>
      <w:numFmt w:val="lowerLetter"/>
      <w:lvlText w:val="%8)"/>
      <w:lvlJc w:val="left"/>
      <w:pPr>
        <w:ind w:left="3475" w:hanging="420"/>
      </w:pPr>
    </w:lvl>
    <w:lvl w:ilvl="8" w:tplc="0409001B" w:tentative="1">
      <w:start w:val="1"/>
      <w:numFmt w:val="lowerRoman"/>
      <w:lvlText w:val="%9."/>
      <w:lvlJc w:val="right"/>
      <w:pPr>
        <w:ind w:left="3895" w:hanging="420"/>
      </w:pPr>
    </w:lvl>
  </w:abstractNum>
  <w:abstractNum w:abstractNumId="25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2D10A6"/>
    <w:multiLevelType w:val="hybridMultilevel"/>
    <w:tmpl w:val="D122A7DA"/>
    <w:lvl w:ilvl="0" w:tplc="0409001B">
      <w:start w:val="1"/>
      <w:numFmt w:val="lowerRoman"/>
      <w:lvlText w:val="%1."/>
      <w:lvlJc w:val="righ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7">
    <w:nsid w:val="692B76D8"/>
    <w:multiLevelType w:val="hybridMultilevel"/>
    <w:tmpl w:val="E56CEE8E"/>
    <w:lvl w:ilvl="0" w:tplc="84D8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490A36"/>
    <w:multiLevelType w:val="hybridMultilevel"/>
    <w:tmpl w:val="B7581CBA"/>
    <w:lvl w:ilvl="0" w:tplc="0F28C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F9C4C97"/>
    <w:multiLevelType w:val="hybridMultilevel"/>
    <w:tmpl w:val="35A69788"/>
    <w:lvl w:ilvl="0" w:tplc="6A744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F36BA9"/>
    <w:multiLevelType w:val="hybridMultilevel"/>
    <w:tmpl w:val="159A1A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27"/>
  </w:num>
  <w:num w:numId="12">
    <w:abstractNumId w:val="22"/>
  </w:num>
  <w:num w:numId="13">
    <w:abstractNumId w:val="25"/>
  </w:num>
  <w:num w:numId="14">
    <w:abstractNumId w:val="17"/>
  </w:num>
  <w:num w:numId="15">
    <w:abstractNumId w:val="10"/>
  </w:num>
  <w:num w:numId="16">
    <w:abstractNumId w:val="16"/>
  </w:num>
  <w:num w:numId="17">
    <w:abstractNumId w:val="29"/>
  </w:num>
  <w:num w:numId="18">
    <w:abstractNumId w:val="28"/>
  </w:num>
  <w:num w:numId="19">
    <w:abstractNumId w:val="23"/>
  </w:num>
  <w:num w:numId="20">
    <w:abstractNumId w:val="15"/>
  </w:num>
  <w:num w:numId="21">
    <w:abstractNumId w:val="13"/>
  </w:num>
  <w:num w:numId="22">
    <w:abstractNumId w:val="11"/>
  </w:num>
  <w:num w:numId="23">
    <w:abstractNumId w:val="26"/>
  </w:num>
  <w:num w:numId="24">
    <w:abstractNumId w:val="18"/>
  </w:num>
  <w:num w:numId="25">
    <w:abstractNumId w:val="30"/>
  </w:num>
  <w:num w:numId="26">
    <w:abstractNumId w:val="21"/>
  </w:num>
  <w:num w:numId="27">
    <w:abstractNumId w:val="12"/>
  </w:num>
  <w:num w:numId="28">
    <w:abstractNumId w:val="24"/>
  </w:num>
  <w:num w:numId="29">
    <w:abstractNumId w:val="14"/>
  </w:num>
  <w:num w:numId="30">
    <w:abstractNumId w:val="19"/>
  </w:num>
  <w:num w:numId="31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PT Secretariat">
    <w15:presenceInfo w15:providerId="Windows Live" w15:userId="ab863d93003ff62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F1E"/>
    <w:rsid w:val="000060D8"/>
    <w:rsid w:val="000110D5"/>
    <w:rsid w:val="00025177"/>
    <w:rsid w:val="00025D37"/>
    <w:rsid w:val="00032A3E"/>
    <w:rsid w:val="00037E22"/>
    <w:rsid w:val="0004328E"/>
    <w:rsid w:val="00045282"/>
    <w:rsid w:val="0005172B"/>
    <w:rsid w:val="00051C50"/>
    <w:rsid w:val="00066FAC"/>
    <w:rsid w:val="000731CF"/>
    <w:rsid w:val="00073418"/>
    <w:rsid w:val="0007412D"/>
    <w:rsid w:val="0008091B"/>
    <w:rsid w:val="00092E42"/>
    <w:rsid w:val="00094A3A"/>
    <w:rsid w:val="000A1D51"/>
    <w:rsid w:val="000B1385"/>
    <w:rsid w:val="000B5F42"/>
    <w:rsid w:val="000C01EB"/>
    <w:rsid w:val="000D59CB"/>
    <w:rsid w:val="000E4197"/>
    <w:rsid w:val="000F4932"/>
    <w:rsid w:val="00102A4F"/>
    <w:rsid w:val="00103743"/>
    <w:rsid w:val="0012213C"/>
    <w:rsid w:val="00131BBC"/>
    <w:rsid w:val="00141146"/>
    <w:rsid w:val="00143AD7"/>
    <w:rsid w:val="0014489F"/>
    <w:rsid w:val="00155DA3"/>
    <w:rsid w:val="001640BE"/>
    <w:rsid w:val="00174BBA"/>
    <w:rsid w:val="00186E38"/>
    <w:rsid w:val="001C2D80"/>
    <w:rsid w:val="001D25EE"/>
    <w:rsid w:val="001E306B"/>
    <w:rsid w:val="001E5DB1"/>
    <w:rsid w:val="001F23EF"/>
    <w:rsid w:val="002049AD"/>
    <w:rsid w:val="0021316E"/>
    <w:rsid w:val="002205DE"/>
    <w:rsid w:val="0022427B"/>
    <w:rsid w:val="002277CC"/>
    <w:rsid w:val="00232C44"/>
    <w:rsid w:val="00240BA7"/>
    <w:rsid w:val="00243771"/>
    <w:rsid w:val="00256019"/>
    <w:rsid w:val="002846BD"/>
    <w:rsid w:val="00286055"/>
    <w:rsid w:val="0028616C"/>
    <w:rsid w:val="002A4B55"/>
    <w:rsid w:val="002B0AA7"/>
    <w:rsid w:val="002C1C1E"/>
    <w:rsid w:val="002C4694"/>
    <w:rsid w:val="002C5376"/>
    <w:rsid w:val="002F793C"/>
    <w:rsid w:val="00302621"/>
    <w:rsid w:val="00303620"/>
    <w:rsid w:val="00307B71"/>
    <w:rsid w:val="003367C2"/>
    <w:rsid w:val="00336AE8"/>
    <w:rsid w:val="0034348B"/>
    <w:rsid w:val="00344179"/>
    <w:rsid w:val="003458F1"/>
    <w:rsid w:val="003603C0"/>
    <w:rsid w:val="00365860"/>
    <w:rsid w:val="0037529B"/>
    <w:rsid w:val="003809DA"/>
    <w:rsid w:val="00395C7D"/>
    <w:rsid w:val="00396256"/>
    <w:rsid w:val="00397887"/>
    <w:rsid w:val="003A011F"/>
    <w:rsid w:val="003B6047"/>
    <w:rsid w:val="00406965"/>
    <w:rsid w:val="0041404D"/>
    <w:rsid w:val="004174EB"/>
    <w:rsid w:val="00417F8C"/>
    <w:rsid w:val="00425413"/>
    <w:rsid w:val="00444DCE"/>
    <w:rsid w:val="004575BA"/>
    <w:rsid w:val="00470708"/>
    <w:rsid w:val="0049133D"/>
    <w:rsid w:val="004A1B2D"/>
    <w:rsid w:val="004A6E1A"/>
    <w:rsid w:val="004B01E3"/>
    <w:rsid w:val="004B050D"/>
    <w:rsid w:val="004C772E"/>
    <w:rsid w:val="004F4391"/>
    <w:rsid w:val="00512586"/>
    <w:rsid w:val="00512D98"/>
    <w:rsid w:val="0052056E"/>
    <w:rsid w:val="0052441A"/>
    <w:rsid w:val="005351D3"/>
    <w:rsid w:val="00562612"/>
    <w:rsid w:val="00580C3D"/>
    <w:rsid w:val="00597D0D"/>
    <w:rsid w:val="005D6754"/>
    <w:rsid w:val="005D7F0A"/>
    <w:rsid w:val="005E6736"/>
    <w:rsid w:val="005F693C"/>
    <w:rsid w:val="006201AC"/>
    <w:rsid w:val="0062065E"/>
    <w:rsid w:val="006219EE"/>
    <w:rsid w:val="006247B9"/>
    <w:rsid w:val="006313A4"/>
    <w:rsid w:val="00634478"/>
    <w:rsid w:val="00642D99"/>
    <w:rsid w:val="00647C2F"/>
    <w:rsid w:val="0065515A"/>
    <w:rsid w:val="00667BA8"/>
    <w:rsid w:val="00670BED"/>
    <w:rsid w:val="00683CC0"/>
    <w:rsid w:val="00685FE8"/>
    <w:rsid w:val="006A2EDC"/>
    <w:rsid w:val="006C0CD2"/>
    <w:rsid w:val="006C1B7A"/>
    <w:rsid w:val="006C2468"/>
    <w:rsid w:val="006D37F4"/>
    <w:rsid w:val="006E254C"/>
    <w:rsid w:val="006E7CBD"/>
    <w:rsid w:val="006E7FAA"/>
    <w:rsid w:val="006F0AD2"/>
    <w:rsid w:val="006F6887"/>
    <w:rsid w:val="00703CC7"/>
    <w:rsid w:val="0070599B"/>
    <w:rsid w:val="00705B06"/>
    <w:rsid w:val="007238F2"/>
    <w:rsid w:val="007312E9"/>
    <w:rsid w:val="007437A6"/>
    <w:rsid w:val="00752585"/>
    <w:rsid w:val="0076735B"/>
    <w:rsid w:val="00770BD8"/>
    <w:rsid w:val="00780227"/>
    <w:rsid w:val="007A5F1E"/>
    <w:rsid w:val="007A62FA"/>
    <w:rsid w:val="007C41CE"/>
    <w:rsid w:val="007C69E3"/>
    <w:rsid w:val="007C6A46"/>
    <w:rsid w:val="007C7006"/>
    <w:rsid w:val="007E42B1"/>
    <w:rsid w:val="007F63B0"/>
    <w:rsid w:val="008442C0"/>
    <w:rsid w:val="0084660D"/>
    <w:rsid w:val="0085771E"/>
    <w:rsid w:val="00861E04"/>
    <w:rsid w:val="00865F24"/>
    <w:rsid w:val="008703EE"/>
    <w:rsid w:val="00872487"/>
    <w:rsid w:val="00872C7F"/>
    <w:rsid w:val="008753A6"/>
    <w:rsid w:val="008A2629"/>
    <w:rsid w:val="008A32B0"/>
    <w:rsid w:val="008A793E"/>
    <w:rsid w:val="008B3CA6"/>
    <w:rsid w:val="008C5986"/>
    <w:rsid w:val="008D745E"/>
    <w:rsid w:val="008E7590"/>
    <w:rsid w:val="009079F2"/>
    <w:rsid w:val="00910C0F"/>
    <w:rsid w:val="0091329F"/>
    <w:rsid w:val="009150F5"/>
    <w:rsid w:val="00936356"/>
    <w:rsid w:val="00937B97"/>
    <w:rsid w:val="00954509"/>
    <w:rsid w:val="00971B8B"/>
    <w:rsid w:val="009A0141"/>
    <w:rsid w:val="009A17F3"/>
    <w:rsid w:val="009B6BC3"/>
    <w:rsid w:val="009C0E94"/>
    <w:rsid w:val="009C2761"/>
    <w:rsid w:val="009C3A32"/>
    <w:rsid w:val="009C586F"/>
    <w:rsid w:val="009C76A4"/>
    <w:rsid w:val="009F5463"/>
    <w:rsid w:val="00A031CB"/>
    <w:rsid w:val="00A039E4"/>
    <w:rsid w:val="00A0673F"/>
    <w:rsid w:val="00A136A9"/>
    <w:rsid w:val="00A21087"/>
    <w:rsid w:val="00A46BDD"/>
    <w:rsid w:val="00A60CB4"/>
    <w:rsid w:val="00A7421E"/>
    <w:rsid w:val="00A85F15"/>
    <w:rsid w:val="00A86146"/>
    <w:rsid w:val="00AB39BD"/>
    <w:rsid w:val="00AB428B"/>
    <w:rsid w:val="00AB6B70"/>
    <w:rsid w:val="00AC45B4"/>
    <w:rsid w:val="00AC5C0D"/>
    <w:rsid w:val="00AC6ADC"/>
    <w:rsid w:val="00AD207C"/>
    <w:rsid w:val="00AD6258"/>
    <w:rsid w:val="00AE005B"/>
    <w:rsid w:val="00AE28C4"/>
    <w:rsid w:val="00AF224F"/>
    <w:rsid w:val="00B04A9E"/>
    <w:rsid w:val="00B21AF3"/>
    <w:rsid w:val="00B24DD6"/>
    <w:rsid w:val="00B30DBB"/>
    <w:rsid w:val="00B46367"/>
    <w:rsid w:val="00B51889"/>
    <w:rsid w:val="00B56066"/>
    <w:rsid w:val="00B66598"/>
    <w:rsid w:val="00B8345F"/>
    <w:rsid w:val="00B8524F"/>
    <w:rsid w:val="00BA1793"/>
    <w:rsid w:val="00BA36DC"/>
    <w:rsid w:val="00BA6D11"/>
    <w:rsid w:val="00BB0888"/>
    <w:rsid w:val="00BB1BEE"/>
    <w:rsid w:val="00BC68B6"/>
    <w:rsid w:val="00BD177B"/>
    <w:rsid w:val="00BD39B9"/>
    <w:rsid w:val="00BE433F"/>
    <w:rsid w:val="00BF74C4"/>
    <w:rsid w:val="00C15D5A"/>
    <w:rsid w:val="00C26632"/>
    <w:rsid w:val="00C3100C"/>
    <w:rsid w:val="00C4441A"/>
    <w:rsid w:val="00C6265A"/>
    <w:rsid w:val="00C74106"/>
    <w:rsid w:val="00CA2657"/>
    <w:rsid w:val="00CC224B"/>
    <w:rsid w:val="00CC56F3"/>
    <w:rsid w:val="00CC6FB7"/>
    <w:rsid w:val="00CD3898"/>
    <w:rsid w:val="00CE740C"/>
    <w:rsid w:val="00CF50B6"/>
    <w:rsid w:val="00D03E55"/>
    <w:rsid w:val="00D05A0C"/>
    <w:rsid w:val="00D05FEC"/>
    <w:rsid w:val="00D23EAF"/>
    <w:rsid w:val="00D254CA"/>
    <w:rsid w:val="00D33CCA"/>
    <w:rsid w:val="00D346AA"/>
    <w:rsid w:val="00D45BF3"/>
    <w:rsid w:val="00D50299"/>
    <w:rsid w:val="00D732AA"/>
    <w:rsid w:val="00D75D36"/>
    <w:rsid w:val="00D81E41"/>
    <w:rsid w:val="00D83324"/>
    <w:rsid w:val="00D84051"/>
    <w:rsid w:val="00DB0F68"/>
    <w:rsid w:val="00DD410F"/>
    <w:rsid w:val="00DE26BD"/>
    <w:rsid w:val="00DE3467"/>
    <w:rsid w:val="00DE7A34"/>
    <w:rsid w:val="00DF4480"/>
    <w:rsid w:val="00DF4CA0"/>
    <w:rsid w:val="00E036D8"/>
    <w:rsid w:val="00E12A0D"/>
    <w:rsid w:val="00E12EFD"/>
    <w:rsid w:val="00E31BAF"/>
    <w:rsid w:val="00E55D85"/>
    <w:rsid w:val="00E74726"/>
    <w:rsid w:val="00E758AA"/>
    <w:rsid w:val="00E808B0"/>
    <w:rsid w:val="00E81CE7"/>
    <w:rsid w:val="00E94ECA"/>
    <w:rsid w:val="00EB70F8"/>
    <w:rsid w:val="00ED1D27"/>
    <w:rsid w:val="00ED4CCE"/>
    <w:rsid w:val="00EE57D6"/>
    <w:rsid w:val="00EF1612"/>
    <w:rsid w:val="00EF2B95"/>
    <w:rsid w:val="00EF6C77"/>
    <w:rsid w:val="00EF7F52"/>
    <w:rsid w:val="00F04D54"/>
    <w:rsid w:val="00F0684C"/>
    <w:rsid w:val="00F15B86"/>
    <w:rsid w:val="00F31153"/>
    <w:rsid w:val="00F401B8"/>
    <w:rsid w:val="00F5174D"/>
    <w:rsid w:val="00F526B3"/>
    <w:rsid w:val="00F757FC"/>
    <w:rsid w:val="00F75D89"/>
    <w:rsid w:val="00F7772F"/>
    <w:rsid w:val="00F80DBC"/>
    <w:rsid w:val="00F846E7"/>
    <w:rsid w:val="00F854DA"/>
    <w:rsid w:val="00F859C8"/>
    <w:rsid w:val="00FA4115"/>
    <w:rsid w:val="00FA4497"/>
    <w:rsid w:val="00FD332D"/>
    <w:rsid w:val="00FF0D4B"/>
    <w:rsid w:val="00FF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F1E"/>
    <w:rPr>
      <w:rFonts w:eastAsia="BatangChe"/>
      <w:sz w:val="24"/>
      <w:szCs w:val="24"/>
      <w:lang w:eastAsia="en-US"/>
    </w:rPr>
  </w:style>
  <w:style w:type="paragraph" w:styleId="Heading1">
    <w:name w:val="heading 1"/>
    <w:next w:val="Heading2"/>
    <w:rsid w:val="007A5F1E"/>
    <w:pPr>
      <w:keepNext/>
      <w:numPr>
        <w:numId w:val="1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rsid w:val="007A5F1E"/>
    <w:pPr>
      <w:keepNext/>
      <w:numPr>
        <w:ilvl w:val="1"/>
        <w:numId w:val="1"/>
      </w:numPr>
      <w:tabs>
        <w:tab w:val="left" w:pos="432"/>
      </w:tabs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rsid w:val="007A5F1E"/>
    <w:pPr>
      <w:keepNext/>
      <w:keepLines/>
      <w:numPr>
        <w:ilvl w:val="2"/>
        <w:numId w:val="1"/>
      </w:numPr>
      <w:tabs>
        <w:tab w:val="left" w:pos="432"/>
      </w:tabs>
      <w:spacing w:before="260" w:after="260" w:line="416" w:lineRule="auto"/>
      <w:jc w:val="both"/>
      <w:outlineLvl w:val="2"/>
    </w:pPr>
    <w:rPr>
      <w:rFonts w:eastAsia="SimHei"/>
      <w:bCs/>
      <w:kern w:val="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正文首行缩进 Char"/>
    <w:basedOn w:val="BodyTextChar"/>
    <w:link w:val="1"/>
    <w:semiHidden/>
    <w:rsid w:val="007A5F1E"/>
    <w:rPr>
      <w:rFonts w:eastAsia="BatangChe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A5F1E"/>
    <w:rPr>
      <w:rFonts w:eastAsia="BatangChe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A5F1E"/>
    <w:pPr>
      <w:spacing w:after="120"/>
    </w:pPr>
  </w:style>
  <w:style w:type="paragraph" w:customStyle="1" w:styleId="1">
    <w:name w:val="正文首行缩进1"/>
    <w:basedOn w:val="BodyText"/>
    <w:link w:val="Char"/>
    <w:rsid w:val="007A5F1E"/>
    <w:pPr>
      <w:ind w:firstLineChars="100" w:firstLine="420"/>
    </w:pPr>
  </w:style>
  <w:style w:type="paragraph" w:styleId="CommentText">
    <w:name w:val="annotation text"/>
    <w:basedOn w:val="Normal"/>
    <w:rsid w:val="007A5F1E"/>
  </w:style>
  <w:style w:type="paragraph" w:styleId="TOC3">
    <w:name w:val="toc 3"/>
    <w:basedOn w:val="Normal"/>
    <w:next w:val="Normal"/>
    <w:rsid w:val="007A5F1E"/>
    <w:pPr>
      <w:ind w:leftChars="400" w:left="840"/>
    </w:pPr>
  </w:style>
  <w:style w:type="paragraph" w:styleId="BalloonText">
    <w:name w:val="Balloon Text"/>
    <w:basedOn w:val="Normal"/>
    <w:link w:val="BalloonTextChar"/>
    <w:rsid w:val="007A5F1E"/>
    <w:rPr>
      <w:snapToGrid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5F1E"/>
    <w:rPr>
      <w:snapToGrid w:val="0"/>
      <w:sz w:val="18"/>
      <w:szCs w:val="18"/>
    </w:rPr>
  </w:style>
  <w:style w:type="paragraph" w:styleId="Footer">
    <w:name w:val="footer"/>
    <w:rsid w:val="007A5F1E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7A5F1E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styleId="TOC1">
    <w:name w:val="toc 1"/>
    <w:basedOn w:val="Normal"/>
    <w:next w:val="Normal"/>
    <w:rsid w:val="007A5F1E"/>
  </w:style>
  <w:style w:type="paragraph" w:styleId="TOC2">
    <w:name w:val="toc 2"/>
    <w:basedOn w:val="Normal"/>
    <w:next w:val="Normal"/>
    <w:rsid w:val="007A5F1E"/>
    <w:pPr>
      <w:ind w:leftChars="200" w:left="420"/>
    </w:pPr>
  </w:style>
  <w:style w:type="character" w:styleId="Strong">
    <w:name w:val="Strong"/>
    <w:rsid w:val="007A5F1E"/>
    <w:rPr>
      <w:b/>
      <w:bCs/>
    </w:rPr>
  </w:style>
  <w:style w:type="character" w:styleId="Hyperlink">
    <w:name w:val="Hyperlink"/>
    <w:basedOn w:val="DefaultParagraphFont"/>
    <w:rsid w:val="007A5F1E"/>
    <w:rPr>
      <w:color w:val="0000FF"/>
      <w:u w:val="single"/>
    </w:rPr>
  </w:style>
  <w:style w:type="paragraph" w:customStyle="1" w:styleId="a0">
    <w:name w:val="表格题注"/>
    <w:next w:val="Normal"/>
    <w:rsid w:val="007A5F1E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rsid w:val="007A5F1E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2">
    <w:name w:val="表头文本"/>
    <w:rsid w:val="007A5F1E"/>
    <w:pPr>
      <w:jc w:val="center"/>
    </w:pPr>
    <w:rPr>
      <w:rFonts w:ascii="Arial" w:hAnsi="Arial"/>
      <w:b/>
      <w:sz w:val="21"/>
      <w:szCs w:val="21"/>
    </w:rPr>
  </w:style>
  <w:style w:type="paragraph" w:customStyle="1" w:styleId="a">
    <w:name w:val="插图题注"/>
    <w:next w:val="Normal"/>
    <w:rsid w:val="007A5F1E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3">
    <w:name w:val="图样式"/>
    <w:basedOn w:val="Normal"/>
    <w:rsid w:val="007A5F1E"/>
    <w:pPr>
      <w:keepNext/>
      <w:spacing w:before="80" w:after="80"/>
      <w:jc w:val="center"/>
    </w:pPr>
  </w:style>
  <w:style w:type="paragraph" w:customStyle="1" w:styleId="a4">
    <w:name w:val="文档标题"/>
    <w:basedOn w:val="Normal"/>
    <w:rsid w:val="007A5F1E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5">
    <w:name w:val="正文（首行不缩进）"/>
    <w:basedOn w:val="Normal"/>
    <w:rsid w:val="007A5F1E"/>
  </w:style>
  <w:style w:type="paragraph" w:customStyle="1" w:styleId="a6">
    <w:name w:val="注示头"/>
    <w:basedOn w:val="Normal"/>
    <w:rsid w:val="007A5F1E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7">
    <w:name w:val="注示文本"/>
    <w:basedOn w:val="Normal"/>
    <w:rsid w:val="007A5F1E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8">
    <w:name w:val="编写建议"/>
    <w:basedOn w:val="Normal"/>
    <w:rsid w:val="007A5F1E"/>
    <w:pPr>
      <w:ind w:firstLine="420"/>
    </w:pPr>
    <w:rPr>
      <w:rFonts w:ascii="Arial" w:hAnsi="Arial" w:cs="Arial"/>
      <w:i/>
      <w:color w:val="0000FF"/>
    </w:rPr>
  </w:style>
  <w:style w:type="paragraph" w:customStyle="1" w:styleId="Equation">
    <w:name w:val="Equation"/>
    <w:basedOn w:val="Normal"/>
    <w:rsid w:val="007A5F1E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</w:rPr>
  </w:style>
  <w:style w:type="paragraph" w:customStyle="1" w:styleId="Tabletext">
    <w:name w:val="Table_text"/>
    <w:basedOn w:val="Normal"/>
    <w:link w:val="TabletextCharChar"/>
    <w:rsid w:val="007A5F1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  <w:sz w:val="22"/>
    </w:rPr>
  </w:style>
  <w:style w:type="paragraph" w:customStyle="1" w:styleId="Tablehead">
    <w:name w:val="Table_head"/>
    <w:basedOn w:val="Normal"/>
    <w:next w:val="Tabletext"/>
    <w:rsid w:val="007A5F1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Batang"/>
      <w:b/>
      <w:sz w:val="22"/>
      <w:szCs w:val="20"/>
    </w:rPr>
  </w:style>
  <w:style w:type="paragraph" w:customStyle="1" w:styleId="10">
    <w:name w:val="列出段落1"/>
    <w:basedOn w:val="Normal"/>
    <w:rsid w:val="007A5F1E"/>
    <w:pPr>
      <w:ind w:left="720"/>
      <w:contextualSpacing/>
    </w:pPr>
  </w:style>
  <w:style w:type="paragraph" w:customStyle="1" w:styleId="TableNo">
    <w:name w:val="Table_No"/>
    <w:basedOn w:val="Normal"/>
    <w:next w:val="Normal"/>
    <w:link w:val="TableNoCharChar"/>
    <w:rsid w:val="007A5F1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</w:rPr>
  </w:style>
  <w:style w:type="paragraph" w:customStyle="1" w:styleId="FigureTitle">
    <w:name w:val="Figure_Title"/>
    <w:basedOn w:val="Normal"/>
    <w:next w:val="Normal"/>
    <w:rsid w:val="007A5F1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SimSun"/>
      <w:b/>
      <w:szCs w:val="20"/>
      <w:lang w:eastAsia="zh-CN"/>
    </w:rPr>
  </w:style>
  <w:style w:type="paragraph" w:customStyle="1" w:styleId="Title1">
    <w:name w:val="Title 1"/>
    <w:basedOn w:val="Normal"/>
    <w:next w:val="Normal"/>
    <w:rsid w:val="007A5F1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Batang"/>
      <w:caps/>
      <w:sz w:val="28"/>
      <w:szCs w:val="20"/>
    </w:rPr>
  </w:style>
  <w:style w:type="paragraph" w:customStyle="1" w:styleId="RepNo">
    <w:name w:val="Rep_No"/>
    <w:basedOn w:val="Normal"/>
    <w:next w:val="Reptitle"/>
    <w:rsid w:val="007A5F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20"/>
    </w:rPr>
  </w:style>
  <w:style w:type="paragraph" w:customStyle="1" w:styleId="Reptitle">
    <w:name w:val="Rep_title"/>
    <w:basedOn w:val="Normal"/>
    <w:next w:val="Normal"/>
    <w:rsid w:val="007A5F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8"/>
      <w:szCs w:val="20"/>
    </w:rPr>
  </w:style>
  <w:style w:type="paragraph" w:customStyle="1" w:styleId="Source">
    <w:name w:val="Source"/>
    <w:basedOn w:val="Normal"/>
    <w:next w:val="Normal"/>
    <w:rsid w:val="007A5F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SimSun"/>
      <w:b/>
      <w:sz w:val="28"/>
      <w:szCs w:val="20"/>
    </w:rPr>
  </w:style>
  <w:style w:type="paragraph" w:customStyle="1" w:styleId="AppendixNo">
    <w:name w:val="Appendix_No"/>
    <w:basedOn w:val="Normal"/>
    <w:next w:val="Normal"/>
    <w:rsid w:val="007A5F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20"/>
    </w:rPr>
  </w:style>
  <w:style w:type="paragraph" w:customStyle="1" w:styleId="11">
    <w:name w:val="脚注文本1"/>
    <w:basedOn w:val="Normal"/>
    <w:link w:val="Char0"/>
    <w:rsid w:val="007A5F1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</w:style>
  <w:style w:type="paragraph" w:customStyle="1" w:styleId="Tabletitle">
    <w:name w:val="Table_title"/>
    <w:basedOn w:val="Normal"/>
    <w:next w:val="Tabletext"/>
    <w:link w:val="TabletitleCharChar"/>
    <w:rsid w:val="007A5F1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SimSun" w:hAnsi="Times New Roman Bold"/>
      <w:b/>
    </w:rPr>
  </w:style>
  <w:style w:type="paragraph" w:customStyle="1" w:styleId="Reftext">
    <w:name w:val="Ref_text"/>
    <w:basedOn w:val="Normal"/>
    <w:rsid w:val="007A5F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rFonts w:eastAsia="SimSun"/>
      <w:szCs w:val="20"/>
    </w:rPr>
  </w:style>
  <w:style w:type="paragraph" w:customStyle="1" w:styleId="Default">
    <w:name w:val="Default"/>
    <w:rsid w:val="007A5F1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普通(网站)1"/>
    <w:basedOn w:val="Normal"/>
    <w:rsid w:val="007A5F1E"/>
    <w:pPr>
      <w:spacing w:before="100" w:after="100" w:line="240" w:lineRule="atLeast"/>
    </w:pPr>
    <w:rPr>
      <w:rFonts w:ascii="Verdana" w:eastAsia="SimSun" w:hAnsi="Verdana" w:cs="SimSun"/>
      <w:color w:val="000000"/>
      <w:sz w:val="18"/>
      <w:szCs w:val="18"/>
      <w:lang w:eastAsia="zh-CN"/>
    </w:rPr>
  </w:style>
  <w:style w:type="paragraph" w:customStyle="1" w:styleId="enumlev1">
    <w:name w:val="enumlev1"/>
    <w:basedOn w:val="Normal"/>
    <w:link w:val="enumlev1CharChar"/>
    <w:rsid w:val="007A5F1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SimSun"/>
    </w:rPr>
  </w:style>
  <w:style w:type="character" w:customStyle="1" w:styleId="a9">
    <w:name w:val="样式一"/>
    <w:basedOn w:val="DefaultParagraphFont"/>
    <w:rsid w:val="007A5F1E"/>
    <w:rPr>
      <w:rFonts w:ascii="SimSun" w:hAnsi="SimSun"/>
      <w:b/>
      <w:bCs/>
      <w:color w:val="000000"/>
      <w:sz w:val="36"/>
    </w:rPr>
  </w:style>
  <w:style w:type="character" w:customStyle="1" w:styleId="aa">
    <w:name w:val="样式二"/>
    <w:basedOn w:val="a9"/>
    <w:rsid w:val="007A5F1E"/>
    <w:rPr>
      <w:rFonts w:ascii="SimSun" w:hAnsi="SimSun"/>
      <w:b/>
      <w:bCs/>
      <w:color w:val="000000"/>
      <w:sz w:val="36"/>
    </w:rPr>
  </w:style>
  <w:style w:type="character" w:customStyle="1" w:styleId="TabletextCharChar">
    <w:name w:val="Table_text Char Char"/>
    <w:link w:val="Tabletext"/>
    <w:semiHidden/>
    <w:rsid w:val="007A5F1E"/>
    <w:rPr>
      <w:rFonts w:eastAsia="Batang"/>
      <w:sz w:val="22"/>
      <w:lang w:eastAsia="en-US"/>
    </w:rPr>
  </w:style>
  <w:style w:type="character" w:customStyle="1" w:styleId="13">
    <w:name w:val="脚注引用1"/>
    <w:aliases w:val="Appel note de bas de p,Footnote Reference/,Footnote symbol,Style 12,(NECG) Footnote Reference,Style 124,Appel note de bas de p + 11 pt,Italic,Appel note de bas de p1,Appel note de bas de p2,Appel note de bas de p3,Footnote,o,fr,Ref,FR"/>
    <w:basedOn w:val="DefaultParagraphFont"/>
    <w:rsid w:val="007A5F1E"/>
    <w:rPr>
      <w:position w:val="6"/>
      <w:sz w:val="18"/>
    </w:rPr>
  </w:style>
  <w:style w:type="character" w:customStyle="1" w:styleId="Char0">
    <w:name w:val="脚注文本 Char"/>
    <w:aliases w:val="footnote text Char,ALTS FOOTNOTE Char,Footnote Text Char1 Char,Footnote Text Char Char1 Char,Footnote Text Char4 Char Char Char,Footnote Text Char1 Char1 Char1 Char Char,Footnote Text Char Char1 Char1 Char Char Char,DNV-FT Char,DNV Char"/>
    <w:basedOn w:val="DefaultParagraphFont"/>
    <w:link w:val="11"/>
    <w:semiHidden/>
    <w:rsid w:val="007A5F1E"/>
    <w:rPr>
      <w:rFonts w:eastAsia="SimSun"/>
      <w:sz w:val="24"/>
      <w:lang w:eastAsia="en-US"/>
    </w:rPr>
  </w:style>
  <w:style w:type="character" w:customStyle="1" w:styleId="TabletitleCharChar">
    <w:name w:val="Table_title Char Char"/>
    <w:link w:val="Tabletitle"/>
    <w:semiHidden/>
    <w:rsid w:val="007A5F1E"/>
    <w:rPr>
      <w:rFonts w:ascii="Times New Roman Bold" w:eastAsia="SimSun" w:hAnsi="Times New Roman Bold"/>
      <w:b/>
      <w:lang w:eastAsia="en-US"/>
    </w:rPr>
  </w:style>
  <w:style w:type="character" w:customStyle="1" w:styleId="TableNoCharChar">
    <w:name w:val="Table_No Char Char"/>
    <w:link w:val="TableNo"/>
    <w:semiHidden/>
    <w:rsid w:val="007A5F1E"/>
    <w:rPr>
      <w:rFonts w:eastAsia="SimSun"/>
      <w:caps/>
      <w:lang w:eastAsia="en-US"/>
    </w:rPr>
  </w:style>
  <w:style w:type="character" w:customStyle="1" w:styleId="ZGSM">
    <w:name w:val="ZGSM"/>
    <w:rsid w:val="007A5F1E"/>
  </w:style>
  <w:style w:type="character" w:customStyle="1" w:styleId="enumlev1CharChar">
    <w:name w:val="enumlev1 Char Char"/>
    <w:link w:val="enumlev1"/>
    <w:semiHidden/>
    <w:rsid w:val="007A5F1E"/>
    <w:rPr>
      <w:rFonts w:eastAsia="SimSu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5F1E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683CC0"/>
    <w:pPr>
      <w:ind w:firstLineChars="200" w:firstLine="420"/>
    </w:pPr>
  </w:style>
  <w:style w:type="character" w:customStyle="1" w:styleId="TabletextChar">
    <w:name w:val="Table_text Char"/>
    <w:locked/>
    <w:rsid w:val="008B3CA6"/>
    <w:rPr>
      <w:rFonts w:eastAsia="MS Mincho"/>
      <w:sz w:val="22"/>
      <w:lang w:val="en-GB" w:eastAsia="en-US"/>
    </w:rPr>
  </w:style>
  <w:style w:type="table" w:styleId="TableGrid">
    <w:name w:val="Table Grid"/>
    <w:basedOn w:val="TableNormal"/>
    <w:uiPriority w:val="59"/>
    <w:rsid w:val="00CD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4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D9D2D-45E8-455C-9F22-C3660C8D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</vt:lpstr>
    </vt:vector>
  </TitlesOfParts>
  <Company>Huawei Technologies Co.,Ltd.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</dc:title>
  <dc:creator>作者</dc:creator>
  <cp:lastModifiedBy>Nyan Win</cp:lastModifiedBy>
  <cp:revision>6</cp:revision>
  <cp:lastPrinted>2014-04-16T05:28:00Z</cp:lastPrinted>
  <dcterms:created xsi:type="dcterms:W3CDTF">2014-04-07T07:50:00Z</dcterms:created>
  <dcterms:modified xsi:type="dcterms:W3CDTF">2014-04-16T05:30:00Z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(1)oMEPz0YzsNcFtMXDYlgILE6x89r7HCpXNYTKXEjo8XqbTMnMKLTEkPm26l7lEwx1Ftn86E6WdIICgEO2ong/7guNSISpHXxj8t6cCRoLLO/ccG8KamZz199TBHh+7085OtTwFMoYaBIgonpa8cOTOcUPueNbxQvfJF2MgztIbA0=</vt:lpwstr>
  </property>
  <property fmtid="{D5CDD505-2E9C-101B-9397-08002B2CF9AE}" pid="3" name="KSOProductBuildVer">
    <vt:lpwstr>2052-9.1.0.4180</vt:lpwstr>
  </property>
  <property fmtid="{D5CDD505-2E9C-101B-9397-08002B2CF9AE}" pid="4" name="sflag">
    <vt:lpwstr>1376535320</vt:lpwstr>
  </property>
</Properties>
</file>