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261" w:type="dxa"/>
        <w:tblBorders>
          <w:bottom w:val="single" w:sz="4" w:space="0" w:color="auto"/>
        </w:tblBorders>
        <w:tblLayout w:type="fixed"/>
        <w:tblCellMar>
          <w:left w:w="99" w:type="dxa"/>
          <w:right w:w="99" w:type="dxa"/>
        </w:tblCellMar>
        <w:tblLook w:val="0000" w:firstRow="0" w:lastRow="0" w:firstColumn="0" w:lastColumn="0" w:noHBand="0" w:noVBand="0"/>
      </w:tblPr>
      <w:tblGrid>
        <w:gridCol w:w="1530"/>
        <w:gridCol w:w="4660"/>
        <w:gridCol w:w="1550"/>
        <w:gridCol w:w="111"/>
        <w:gridCol w:w="2229"/>
      </w:tblGrid>
      <w:tr w:rsidR="00DA7595" w:rsidRPr="00891D0B" w:rsidTr="00FE179D">
        <w:trPr>
          <w:cantSplit/>
        </w:trPr>
        <w:tc>
          <w:tcPr>
            <w:tcW w:w="1530" w:type="dxa"/>
            <w:vMerge w:val="restart"/>
            <w:tcBorders>
              <w:top w:val="nil"/>
              <w:left w:val="nil"/>
              <w:bottom w:val="nil"/>
              <w:right w:val="nil"/>
            </w:tcBorders>
          </w:tcPr>
          <w:p w:rsidR="00DA7595" w:rsidRPr="00891D0B" w:rsidRDefault="00FB764E" w:rsidP="0045458F">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2B874F7A" wp14:editId="0100BF49">
                  <wp:extent cx="762000" cy="666750"/>
                  <wp:effectExtent l="0" t="0" r="0" b="0"/>
                  <wp:docPr id="2" name="Picture 2" descr="small APT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APTlogogre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666750"/>
                          </a:xfrm>
                          <a:prstGeom prst="rect">
                            <a:avLst/>
                          </a:prstGeom>
                          <a:noFill/>
                          <a:ln>
                            <a:noFill/>
                          </a:ln>
                        </pic:spPr>
                      </pic:pic>
                    </a:graphicData>
                  </a:graphic>
                </wp:inline>
              </w:drawing>
            </w:r>
          </w:p>
        </w:tc>
        <w:tc>
          <w:tcPr>
            <w:tcW w:w="4660" w:type="dxa"/>
            <w:tcBorders>
              <w:top w:val="nil"/>
              <w:left w:val="nil"/>
              <w:bottom w:val="nil"/>
              <w:right w:val="nil"/>
            </w:tcBorders>
          </w:tcPr>
          <w:p w:rsidR="00DA7595" w:rsidRPr="00891D0B" w:rsidRDefault="00DA7595" w:rsidP="0045458F">
            <w:pPr>
              <w:rPr>
                <w:sz w:val="22"/>
                <w:szCs w:val="22"/>
              </w:rPr>
            </w:pPr>
            <w:r w:rsidRPr="00891D0B">
              <w:rPr>
                <w:sz w:val="22"/>
                <w:szCs w:val="22"/>
              </w:rPr>
              <w:t>ASIA-PACIFIC TELECOMMUNITY</w:t>
            </w:r>
          </w:p>
        </w:tc>
        <w:tc>
          <w:tcPr>
            <w:tcW w:w="1661" w:type="dxa"/>
            <w:gridSpan w:val="2"/>
            <w:tcBorders>
              <w:top w:val="nil"/>
              <w:left w:val="nil"/>
              <w:bottom w:val="nil"/>
              <w:right w:val="nil"/>
            </w:tcBorders>
          </w:tcPr>
          <w:p w:rsidR="00DA7595" w:rsidRPr="00891D0B" w:rsidRDefault="00DA7595" w:rsidP="0045458F"/>
        </w:tc>
        <w:tc>
          <w:tcPr>
            <w:tcW w:w="2229" w:type="dxa"/>
            <w:tcBorders>
              <w:top w:val="nil"/>
              <w:left w:val="nil"/>
              <w:bottom w:val="nil"/>
            </w:tcBorders>
          </w:tcPr>
          <w:p w:rsidR="00DA7595" w:rsidRPr="00891D0B" w:rsidRDefault="00DA7595" w:rsidP="0045458F">
            <w:pPr>
              <w:pStyle w:val="Heading8"/>
              <w:rPr>
                <w:sz w:val="24"/>
                <w:szCs w:val="24"/>
              </w:rPr>
            </w:pPr>
          </w:p>
        </w:tc>
      </w:tr>
      <w:tr w:rsidR="00DA7595" w:rsidRPr="00C15799" w:rsidTr="00FE179D">
        <w:trPr>
          <w:cantSplit/>
        </w:trPr>
        <w:tc>
          <w:tcPr>
            <w:tcW w:w="1530" w:type="dxa"/>
            <w:vMerge/>
            <w:tcBorders>
              <w:top w:val="nil"/>
              <w:left w:val="nil"/>
              <w:bottom w:val="nil"/>
              <w:right w:val="nil"/>
            </w:tcBorders>
          </w:tcPr>
          <w:p w:rsidR="00DA7595" w:rsidRPr="00891D0B" w:rsidRDefault="00DA7595" w:rsidP="0045458F"/>
        </w:tc>
        <w:tc>
          <w:tcPr>
            <w:tcW w:w="6210" w:type="dxa"/>
            <w:gridSpan w:val="2"/>
            <w:tcBorders>
              <w:top w:val="nil"/>
              <w:left w:val="nil"/>
              <w:bottom w:val="nil"/>
              <w:right w:val="nil"/>
            </w:tcBorders>
          </w:tcPr>
          <w:p w:rsidR="00DA7595" w:rsidRPr="00891D0B" w:rsidRDefault="00DA7595" w:rsidP="004F1864">
            <w:pPr>
              <w:spacing w:line="0" w:lineRule="atLeast"/>
            </w:pPr>
            <w:r>
              <w:rPr>
                <w:b/>
              </w:rPr>
              <w:t xml:space="preserve">The </w:t>
            </w:r>
            <w:r w:rsidR="00405A7F">
              <w:rPr>
                <w:b/>
              </w:rPr>
              <w:t>APT Prepa</w:t>
            </w:r>
            <w:r w:rsidR="001C1632">
              <w:rPr>
                <w:b/>
              </w:rPr>
              <w:t xml:space="preserve">ratory </w:t>
            </w:r>
            <w:r w:rsidR="004F1864">
              <w:rPr>
                <w:b/>
              </w:rPr>
              <w:t xml:space="preserve">Group </w:t>
            </w:r>
            <w:r w:rsidR="001C1632">
              <w:rPr>
                <w:b/>
              </w:rPr>
              <w:t xml:space="preserve">for PP-14 </w:t>
            </w:r>
          </w:p>
        </w:tc>
        <w:tc>
          <w:tcPr>
            <w:tcW w:w="2340" w:type="dxa"/>
            <w:gridSpan w:val="2"/>
            <w:tcBorders>
              <w:top w:val="nil"/>
              <w:left w:val="nil"/>
              <w:bottom w:val="nil"/>
              <w:right w:val="nil"/>
            </w:tcBorders>
          </w:tcPr>
          <w:p w:rsidR="00DA7595" w:rsidRPr="00C15799" w:rsidRDefault="00DA7595" w:rsidP="0045458F">
            <w:pPr>
              <w:rPr>
                <w:b/>
                <w:bCs/>
                <w:lang w:val="fr-FR"/>
              </w:rPr>
            </w:pPr>
          </w:p>
          <w:p w:rsidR="00DA7595" w:rsidRPr="00C15799" w:rsidRDefault="00DA7595" w:rsidP="00273B2D">
            <w:pPr>
              <w:rPr>
                <w:b/>
                <w:bCs/>
                <w:lang w:val="fr-FR"/>
              </w:rPr>
            </w:pPr>
          </w:p>
        </w:tc>
      </w:tr>
      <w:tr w:rsidR="004B3553" w:rsidRPr="00891D0B" w:rsidTr="00FE179D">
        <w:trPr>
          <w:cantSplit/>
          <w:trHeight w:val="219"/>
        </w:trPr>
        <w:tc>
          <w:tcPr>
            <w:tcW w:w="1530" w:type="dxa"/>
            <w:vMerge/>
            <w:tcBorders>
              <w:top w:val="nil"/>
              <w:left w:val="nil"/>
              <w:bottom w:val="single" w:sz="12" w:space="0" w:color="auto"/>
              <w:right w:val="nil"/>
            </w:tcBorders>
          </w:tcPr>
          <w:p w:rsidR="004B3553" w:rsidRPr="00C15799" w:rsidRDefault="004B3553" w:rsidP="0045458F">
            <w:pPr>
              <w:rPr>
                <w:lang w:val="fr-FR"/>
              </w:rPr>
            </w:pPr>
          </w:p>
        </w:tc>
        <w:tc>
          <w:tcPr>
            <w:tcW w:w="6210" w:type="dxa"/>
            <w:gridSpan w:val="2"/>
            <w:tcBorders>
              <w:top w:val="nil"/>
              <w:left w:val="nil"/>
              <w:bottom w:val="single" w:sz="12" w:space="0" w:color="auto"/>
              <w:right w:val="nil"/>
            </w:tcBorders>
          </w:tcPr>
          <w:p w:rsidR="004B3553" w:rsidRPr="00891D0B" w:rsidRDefault="004B3553" w:rsidP="001C1632"/>
        </w:tc>
        <w:tc>
          <w:tcPr>
            <w:tcW w:w="2340" w:type="dxa"/>
            <w:gridSpan w:val="2"/>
            <w:tcBorders>
              <w:top w:val="nil"/>
              <w:left w:val="nil"/>
              <w:bottom w:val="single" w:sz="12" w:space="0" w:color="auto"/>
              <w:right w:val="nil"/>
            </w:tcBorders>
          </w:tcPr>
          <w:p w:rsidR="004B3553" w:rsidRPr="00712451" w:rsidRDefault="00184666" w:rsidP="001F20A1">
            <w:pPr>
              <w:rPr>
                <w:b/>
              </w:rPr>
            </w:pPr>
            <w:r>
              <w:rPr>
                <w:b/>
              </w:rPr>
              <w:t>18</w:t>
            </w:r>
            <w:r w:rsidR="001C1632">
              <w:rPr>
                <w:b/>
              </w:rPr>
              <w:t xml:space="preserve"> </w:t>
            </w:r>
            <w:r w:rsidR="001F20A1">
              <w:rPr>
                <w:b/>
              </w:rPr>
              <w:t>October</w:t>
            </w:r>
            <w:r w:rsidR="001C1632">
              <w:rPr>
                <w:b/>
              </w:rPr>
              <w:t xml:space="preserve"> </w:t>
            </w:r>
            <w:r w:rsidR="00291C9E">
              <w:rPr>
                <w:b/>
              </w:rPr>
              <w:t>20</w:t>
            </w:r>
            <w:r w:rsidR="008319BF">
              <w:rPr>
                <w:b/>
              </w:rPr>
              <w:t>1</w:t>
            </w:r>
            <w:r w:rsidR="00031DE7">
              <w:rPr>
                <w:b/>
              </w:rPr>
              <w:t>4</w:t>
            </w:r>
          </w:p>
        </w:tc>
      </w:tr>
    </w:tbl>
    <w:p w:rsidR="00DA7595" w:rsidRDefault="004F1864" w:rsidP="00DA7595">
      <w:pPr>
        <w:rPr>
          <w:lang w:eastAsia="ko-KR"/>
        </w:rPr>
      </w:pPr>
      <w:r>
        <w:rPr>
          <w:lang w:eastAsia="ko-KR"/>
        </w:rPr>
        <w:t>Source: PP14-4/TMP-20(Rev.2)</w:t>
      </w:r>
    </w:p>
    <w:p w:rsidR="00FE179D" w:rsidRDefault="00FE179D" w:rsidP="0063062B">
      <w:pPr>
        <w:jc w:val="center"/>
        <w:rPr>
          <w:b/>
          <w:bCs/>
          <w:caps/>
          <w:sz w:val="28"/>
          <w:szCs w:val="28"/>
        </w:rPr>
      </w:pPr>
    </w:p>
    <w:p w:rsidR="00E0314B" w:rsidRPr="00E0314B" w:rsidRDefault="00E0314B" w:rsidP="00E0314B">
      <w:pPr>
        <w:tabs>
          <w:tab w:val="left" w:pos="0"/>
        </w:tabs>
        <w:jc w:val="center"/>
        <w:rPr>
          <w:rFonts w:ascii="Times New Roman Bold" w:hAnsi="Times New Roman Bold"/>
          <w:b/>
          <w:bCs/>
          <w:caps/>
          <w:color w:val="000000"/>
          <w:sz w:val="28"/>
          <w:szCs w:val="28"/>
        </w:rPr>
      </w:pPr>
      <w:r w:rsidRPr="00E0314B">
        <w:rPr>
          <w:rFonts w:ascii="Times New Roman Bold" w:hAnsi="Times New Roman Bold"/>
          <w:b/>
          <w:bCs/>
          <w:color w:val="000000"/>
          <w:sz w:val="28"/>
          <w:szCs w:val="28"/>
        </w:rPr>
        <w:t>LEADING AND SUPPORTING COUNTRIES FOR APT COMMON PROPOSALS TO THE PP-14</w:t>
      </w:r>
    </w:p>
    <w:p w:rsidR="00E0314B" w:rsidRDefault="00E0314B" w:rsidP="00E0314B">
      <w:pPr>
        <w:tabs>
          <w:tab w:val="left" w:pos="1440"/>
        </w:tabs>
        <w:ind w:left="1440" w:hanging="1440"/>
        <w:rPr>
          <w:b/>
          <w:bCs/>
          <w:color w:val="000000"/>
        </w:rPr>
      </w:pPr>
    </w:p>
    <w:p w:rsidR="00E0314B" w:rsidRDefault="00E0314B" w:rsidP="00E0314B">
      <w:pPr>
        <w:tabs>
          <w:tab w:val="left" w:pos="1440"/>
        </w:tabs>
        <w:ind w:left="1440" w:hanging="1440"/>
        <w:rPr>
          <w:b/>
          <w:bCs/>
          <w:color w:val="000000"/>
        </w:rPr>
      </w:pPr>
    </w:p>
    <w:p w:rsidR="00E0314B" w:rsidRPr="004525A7" w:rsidRDefault="00E0314B" w:rsidP="00E0314B">
      <w:pPr>
        <w:tabs>
          <w:tab w:val="left" w:pos="720"/>
          <w:tab w:val="left" w:pos="1440"/>
        </w:tabs>
        <w:rPr>
          <w:b/>
          <w:bCs/>
          <w:color w:val="000000"/>
        </w:rPr>
      </w:pPr>
      <w:r>
        <w:rPr>
          <w:b/>
          <w:bCs/>
          <w:color w:val="000000"/>
        </w:rPr>
        <w:t>INTRODUCTION</w:t>
      </w:r>
      <w:r w:rsidRPr="004525A7">
        <w:rPr>
          <w:b/>
          <w:bCs/>
          <w:color w:val="000000"/>
        </w:rPr>
        <w:t>:</w:t>
      </w:r>
    </w:p>
    <w:p w:rsidR="00E0314B" w:rsidRDefault="00E0314B" w:rsidP="00E0314B">
      <w:pPr>
        <w:tabs>
          <w:tab w:val="left" w:pos="720"/>
          <w:tab w:val="left" w:pos="1440"/>
        </w:tabs>
        <w:ind w:left="720"/>
        <w:rPr>
          <w:b/>
          <w:bCs/>
          <w:color w:val="000000"/>
        </w:rPr>
      </w:pPr>
    </w:p>
    <w:p w:rsidR="00E0314B" w:rsidRDefault="00E0314B" w:rsidP="00E0314B">
      <w:pPr>
        <w:tabs>
          <w:tab w:val="left" w:pos="720"/>
          <w:tab w:val="left" w:pos="1440"/>
        </w:tabs>
        <w:rPr>
          <w:color w:val="000000"/>
        </w:rPr>
      </w:pPr>
      <w:r>
        <w:rPr>
          <w:color w:val="000000"/>
        </w:rPr>
        <w:t>In order to coordinate and support the PP-14 in relation to the APT Common Proposals (ACPs) to the Conference, it is necessary to have leading and supporting countries for each of the ACP submitted to the Conference.</w:t>
      </w:r>
    </w:p>
    <w:p w:rsidR="00E0314B" w:rsidRDefault="00E0314B" w:rsidP="00E0314B">
      <w:pPr>
        <w:tabs>
          <w:tab w:val="left" w:pos="720"/>
          <w:tab w:val="left" w:pos="1440"/>
        </w:tabs>
        <w:ind w:left="720"/>
        <w:rPr>
          <w:color w:val="000000"/>
        </w:rPr>
      </w:pPr>
    </w:p>
    <w:p w:rsidR="00E0314B" w:rsidRDefault="00E0314B" w:rsidP="00E0314B">
      <w:pPr>
        <w:tabs>
          <w:tab w:val="left" w:pos="720"/>
          <w:tab w:val="left" w:pos="1440"/>
        </w:tabs>
        <w:jc w:val="both"/>
        <w:rPr>
          <w:color w:val="000000"/>
        </w:rPr>
      </w:pPr>
      <w:r>
        <w:rPr>
          <w:color w:val="000000"/>
        </w:rPr>
        <w:t xml:space="preserve">The main role of the leading and supporting countries will be to introduce the ACPs in the Conference on behalf of the APT Members who supported the ACPs and provide clarification and respond to any questions and follow through the ACP towards the outcome of the Conference. </w:t>
      </w:r>
    </w:p>
    <w:p w:rsidR="00E0314B" w:rsidRDefault="00E0314B" w:rsidP="00E0314B">
      <w:pPr>
        <w:tabs>
          <w:tab w:val="left" w:pos="720"/>
          <w:tab w:val="left" w:pos="1440"/>
        </w:tabs>
        <w:ind w:left="720"/>
        <w:rPr>
          <w:color w:val="000000"/>
        </w:rPr>
      </w:pPr>
    </w:p>
    <w:p w:rsidR="00E0314B" w:rsidRPr="00AD7499" w:rsidRDefault="00E0314B" w:rsidP="00E0314B">
      <w:pPr>
        <w:tabs>
          <w:tab w:val="left" w:pos="720"/>
          <w:tab w:val="left" w:pos="1440"/>
        </w:tabs>
        <w:rPr>
          <w:color w:val="000000"/>
        </w:rPr>
      </w:pPr>
      <w:r w:rsidRPr="00AD7499">
        <w:rPr>
          <w:color w:val="000000"/>
        </w:rPr>
        <w:t>A Lead or Support Country can be expected to –</w:t>
      </w:r>
    </w:p>
    <w:p w:rsidR="00E0314B" w:rsidRPr="00EB6432" w:rsidRDefault="00E0314B" w:rsidP="00E0314B">
      <w:pPr>
        <w:tabs>
          <w:tab w:val="left" w:pos="720"/>
          <w:tab w:val="left" w:pos="1440"/>
        </w:tabs>
        <w:ind w:left="720"/>
        <w:rPr>
          <w:b/>
          <w:color w:val="000000"/>
        </w:rPr>
      </w:pPr>
    </w:p>
    <w:p w:rsidR="00E0314B" w:rsidRPr="00AD7499" w:rsidRDefault="00E0314B" w:rsidP="00E0314B">
      <w:pPr>
        <w:numPr>
          <w:ilvl w:val="0"/>
          <w:numId w:val="17"/>
        </w:numPr>
        <w:tabs>
          <w:tab w:val="left" w:pos="720"/>
          <w:tab w:val="left" w:pos="1440"/>
        </w:tabs>
        <w:rPr>
          <w:color w:val="000000"/>
        </w:rPr>
      </w:pPr>
      <w:r w:rsidRPr="00AD7499">
        <w:rPr>
          <w:color w:val="000000"/>
        </w:rPr>
        <w:t>introduce a Contribution (ACP) to the Conference at the Plenary or Committee level whichever is appropriate</w:t>
      </w:r>
    </w:p>
    <w:p w:rsidR="00E0314B" w:rsidRPr="00AD7499" w:rsidRDefault="00E0314B" w:rsidP="00E0314B">
      <w:pPr>
        <w:numPr>
          <w:ilvl w:val="0"/>
          <w:numId w:val="17"/>
        </w:numPr>
        <w:tabs>
          <w:tab w:val="left" w:pos="720"/>
          <w:tab w:val="left" w:pos="1440"/>
        </w:tabs>
        <w:rPr>
          <w:color w:val="000000"/>
        </w:rPr>
      </w:pPr>
      <w:r w:rsidRPr="00AD7499">
        <w:rPr>
          <w:color w:val="000000"/>
        </w:rPr>
        <w:t>respond to any questions o</w:t>
      </w:r>
      <w:r>
        <w:rPr>
          <w:color w:val="000000"/>
        </w:rPr>
        <w:t>r</w:t>
      </w:r>
      <w:r w:rsidRPr="00AD7499">
        <w:rPr>
          <w:color w:val="000000"/>
        </w:rPr>
        <w:t xml:space="preserve"> clarification</w:t>
      </w:r>
      <w:r>
        <w:rPr>
          <w:color w:val="000000"/>
        </w:rPr>
        <w:t>s</w:t>
      </w:r>
      <w:r w:rsidRPr="00AD7499">
        <w:rPr>
          <w:color w:val="000000"/>
        </w:rPr>
        <w:t xml:space="preserve"> and take part in any debate which follows the introduction</w:t>
      </w:r>
    </w:p>
    <w:p w:rsidR="00E0314B" w:rsidRPr="00AD7499" w:rsidRDefault="00E0314B" w:rsidP="00E0314B">
      <w:pPr>
        <w:numPr>
          <w:ilvl w:val="0"/>
          <w:numId w:val="17"/>
        </w:numPr>
        <w:tabs>
          <w:tab w:val="left" w:pos="720"/>
          <w:tab w:val="left" w:pos="1440"/>
        </w:tabs>
        <w:rPr>
          <w:color w:val="000000"/>
        </w:rPr>
      </w:pPr>
      <w:r>
        <w:rPr>
          <w:color w:val="000000"/>
        </w:rPr>
        <w:t>take part in any ad-</w:t>
      </w:r>
      <w:r w:rsidRPr="00AD7499">
        <w:rPr>
          <w:color w:val="000000"/>
        </w:rPr>
        <w:t>hoc group formed to find consensus or compromise as directed by the Plenary or Committee Chairperson</w:t>
      </w:r>
    </w:p>
    <w:p w:rsidR="00E0314B" w:rsidRPr="00AD7499" w:rsidRDefault="00E0314B" w:rsidP="00E0314B">
      <w:pPr>
        <w:numPr>
          <w:ilvl w:val="0"/>
          <w:numId w:val="17"/>
        </w:numPr>
        <w:tabs>
          <w:tab w:val="left" w:pos="720"/>
          <w:tab w:val="left" w:pos="1440"/>
        </w:tabs>
        <w:rPr>
          <w:color w:val="000000"/>
        </w:rPr>
      </w:pPr>
      <w:r w:rsidRPr="00AD7499">
        <w:rPr>
          <w:color w:val="000000"/>
        </w:rPr>
        <w:t xml:space="preserve">relay progress to APT coordination meetings held during the </w:t>
      </w:r>
      <w:r>
        <w:rPr>
          <w:color w:val="000000"/>
        </w:rPr>
        <w:t>Conference</w:t>
      </w:r>
      <w:r w:rsidRPr="00AD7499">
        <w:rPr>
          <w:color w:val="000000"/>
        </w:rPr>
        <w:t>, and apply advice given</w:t>
      </w:r>
    </w:p>
    <w:p w:rsidR="00E0314B" w:rsidRPr="00AD7499" w:rsidRDefault="00E0314B" w:rsidP="00E0314B">
      <w:pPr>
        <w:numPr>
          <w:ilvl w:val="0"/>
          <w:numId w:val="17"/>
        </w:numPr>
        <w:tabs>
          <w:tab w:val="left" w:pos="720"/>
          <w:tab w:val="left" w:pos="1440"/>
        </w:tabs>
        <w:rPr>
          <w:color w:val="000000"/>
        </w:rPr>
      </w:pPr>
      <w:r w:rsidRPr="00AD7499">
        <w:rPr>
          <w:color w:val="000000"/>
        </w:rPr>
        <w:t>consult with APT and appropriate members over flexibility, and compromise which may need to be taken</w:t>
      </w:r>
    </w:p>
    <w:p w:rsidR="00E0314B" w:rsidRPr="00AD7499" w:rsidRDefault="00E0314B" w:rsidP="00E0314B">
      <w:pPr>
        <w:numPr>
          <w:ilvl w:val="0"/>
          <w:numId w:val="17"/>
        </w:numPr>
        <w:tabs>
          <w:tab w:val="left" w:pos="720"/>
          <w:tab w:val="left" w:pos="1440"/>
        </w:tabs>
        <w:rPr>
          <w:color w:val="000000"/>
        </w:rPr>
      </w:pPr>
      <w:r w:rsidRPr="00AD7499">
        <w:rPr>
          <w:color w:val="000000"/>
        </w:rPr>
        <w:t>act as a reference source that members can turn to for an update on progress with the issues</w:t>
      </w:r>
    </w:p>
    <w:p w:rsidR="00E0314B" w:rsidRPr="00AD7499" w:rsidRDefault="00E0314B" w:rsidP="00E0314B">
      <w:pPr>
        <w:numPr>
          <w:ilvl w:val="0"/>
          <w:numId w:val="17"/>
        </w:numPr>
        <w:tabs>
          <w:tab w:val="left" w:pos="720"/>
          <w:tab w:val="left" w:pos="1440"/>
        </w:tabs>
        <w:rPr>
          <w:color w:val="000000"/>
        </w:rPr>
      </w:pPr>
      <w:proofErr w:type="gramStart"/>
      <w:r w:rsidRPr="00AD7499">
        <w:rPr>
          <w:color w:val="000000"/>
        </w:rPr>
        <w:t>the</w:t>
      </w:r>
      <w:proofErr w:type="gramEnd"/>
      <w:r w:rsidRPr="00AD7499">
        <w:rPr>
          <w:color w:val="000000"/>
        </w:rPr>
        <w:t xml:space="preserve"> Lead and Supporting Country </w:t>
      </w:r>
      <w:r>
        <w:rPr>
          <w:color w:val="000000"/>
        </w:rPr>
        <w:t>Coordinators</w:t>
      </w:r>
      <w:r w:rsidRPr="00AD7499">
        <w:rPr>
          <w:color w:val="000000"/>
        </w:rPr>
        <w:t xml:space="preserve"> should work as a team and spread the workload, keeping ever vigilant, and should not hesitate to involve other APT members at any stage. </w:t>
      </w:r>
    </w:p>
    <w:p w:rsidR="00E0314B" w:rsidRPr="00AD7499" w:rsidRDefault="00E0314B" w:rsidP="00E0314B">
      <w:pPr>
        <w:tabs>
          <w:tab w:val="left" w:pos="720"/>
          <w:tab w:val="left" w:pos="1440"/>
        </w:tabs>
        <w:ind w:left="720"/>
        <w:rPr>
          <w:color w:val="000000"/>
        </w:rPr>
      </w:pPr>
    </w:p>
    <w:p w:rsidR="00E0314B" w:rsidRPr="005A7F78" w:rsidRDefault="00E0314B" w:rsidP="00E0314B">
      <w:pPr>
        <w:tabs>
          <w:tab w:val="left" w:pos="720"/>
          <w:tab w:val="left" w:pos="1440"/>
        </w:tabs>
        <w:ind w:left="720"/>
        <w:rPr>
          <w:color w:val="000000"/>
        </w:rPr>
      </w:pPr>
      <w:r w:rsidRPr="005A7F78">
        <w:rPr>
          <w:color w:val="000000"/>
        </w:rPr>
        <w:t xml:space="preserve">The list of Leading and Supporting Countries </w:t>
      </w:r>
      <w:r>
        <w:rPr>
          <w:color w:val="000000"/>
        </w:rPr>
        <w:t>are provided in the table below.</w:t>
      </w:r>
    </w:p>
    <w:p w:rsidR="0020746C" w:rsidRDefault="0020746C" w:rsidP="008E1CE7">
      <w:pPr>
        <w:rPr>
          <w:snapToGrid w:val="0"/>
        </w:rPr>
      </w:pPr>
    </w:p>
    <w:p w:rsidR="00E0314B" w:rsidRDefault="00E0314B" w:rsidP="008E1CE7">
      <w:pPr>
        <w:rPr>
          <w:snapToGrid w:val="0"/>
        </w:rPr>
      </w:pPr>
    </w:p>
    <w:p w:rsidR="00E0314B" w:rsidRDefault="00E0314B" w:rsidP="008E1CE7">
      <w:pPr>
        <w:rPr>
          <w:snapToGrid w:val="0"/>
        </w:rPr>
      </w:pPr>
    </w:p>
    <w:p w:rsidR="00E0314B" w:rsidRDefault="00E0314B" w:rsidP="008E1CE7">
      <w:pPr>
        <w:rPr>
          <w:snapToGrid w:val="0"/>
        </w:rPr>
      </w:pPr>
    </w:p>
    <w:p w:rsidR="00E0314B" w:rsidRDefault="00E0314B" w:rsidP="008E1CE7">
      <w:pPr>
        <w:rPr>
          <w:snapToGrid w:val="0"/>
        </w:rPr>
      </w:pPr>
    </w:p>
    <w:p w:rsidR="00E0314B" w:rsidRDefault="00E0314B" w:rsidP="008E1CE7">
      <w:pPr>
        <w:rPr>
          <w:snapToGrid w:val="0"/>
        </w:rPr>
      </w:pPr>
    </w:p>
    <w:p w:rsidR="00E0314B" w:rsidRDefault="00E0314B" w:rsidP="008E1CE7">
      <w:pPr>
        <w:rPr>
          <w:snapToGrid w:val="0"/>
        </w:rPr>
      </w:pPr>
    </w:p>
    <w:p w:rsidR="00E0314B" w:rsidRDefault="00E0314B" w:rsidP="008E1CE7">
      <w:pPr>
        <w:rPr>
          <w:snapToGrid w:val="0"/>
        </w:rPr>
      </w:pPr>
    </w:p>
    <w:p w:rsidR="00E0314B" w:rsidRDefault="00E0314B" w:rsidP="008E1CE7">
      <w:pPr>
        <w:rPr>
          <w:snapToGrid w:val="0"/>
        </w:rPr>
      </w:pPr>
    </w:p>
    <w:p w:rsidR="00E0314B" w:rsidRDefault="00E0314B" w:rsidP="000057DC">
      <w:pPr>
        <w:tabs>
          <w:tab w:val="left" w:pos="1988"/>
        </w:tabs>
        <w:rPr>
          <w:b/>
          <w:bCs/>
          <w:sz w:val="28"/>
        </w:rPr>
        <w:sectPr w:rsidR="00E0314B" w:rsidSect="00DB0A68">
          <w:headerReference w:type="default" r:id="rId9"/>
          <w:footerReference w:type="even" r:id="rId10"/>
          <w:footerReference w:type="default" r:id="rId11"/>
          <w:footerReference w:type="first" r:id="rId12"/>
          <w:pgSz w:w="11909" w:h="16834" w:code="9"/>
          <w:pgMar w:top="1195" w:right="1152" w:bottom="1138" w:left="1440" w:header="720" w:footer="720" w:gutter="0"/>
          <w:cols w:space="720"/>
          <w:titlePg/>
          <w:docGrid w:linePitch="360"/>
        </w:sectPr>
      </w:pPr>
    </w:p>
    <w:p w:rsidR="00E0314B" w:rsidRPr="000057DC" w:rsidRDefault="00E0314B" w:rsidP="00E0314B">
      <w:pPr>
        <w:tabs>
          <w:tab w:val="left" w:pos="1988"/>
        </w:tabs>
        <w:jc w:val="center"/>
        <w:rPr>
          <w:b/>
          <w:bCs/>
          <w:sz w:val="28"/>
        </w:rPr>
      </w:pPr>
      <w:r>
        <w:rPr>
          <w:b/>
          <w:bCs/>
          <w:sz w:val="28"/>
        </w:rPr>
        <w:lastRenderedPageBreak/>
        <w:t xml:space="preserve">Leading and Supporting Countries for APT Common Proposals </w:t>
      </w:r>
      <w:r w:rsidRPr="000057DC">
        <w:rPr>
          <w:b/>
          <w:bCs/>
          <w:sz w:val="28"/>
        </w:rPr>
        <w:t>for PP</w:t>
      </w:r>
      <w:r w:rsidRPr="000057DC">
        <w:rPr>
          <w:b/>
          <w:bCs/>
          <w:sz w:val="28"/>
          <w:lang w:eastAsia="ko-KR"/>
        </w:rPr>
        <w:t>-14</w:t>
      </w:r>
    </w:p>
    <w:p w:rsidR="00E0314B" w:rsidRPr="00CC669D" w:rsidRDefault="00E0314B" w:rsidP="00CC669D">
      <w:pPr>
        <w:tabs>
          <w:tab w:val="left" w:pos="1988"/>
        </w:tabs>
      </w:pPr>
    </w:p>
    <w:tbl>
      <w:tblPr>
        <w:tblW w:w="1545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3258"/>
        <w:gridCol w:w="1170"/>
        <w:gridCol w:w="1530"/>
        <w:gridCol w:w="4794"/>
        <w:gridCol w:w="1199"/>
        <w:gridCol w:w="1184"/>
        <w:gridCol w:w="2320"/>
      </w:tblGrid>
      <w:tr w:rsidR="00C017E1" w:rsidRPr="00E432FE" w:rsidTr="00C017E1">
        <w:trPr>
          <w:cantSplit/>
          <w:tblHeader/>
        </w:trPr>
        <w:tc>
          <w:tcPr>
            <w:tcW w:w="3258" w:type="dxa"/>
            <w:tcBorders>
              <w:top w:val="double" w:sz="6" w:space="0" w:color="000000"/>
              <w:bottom w:val="single" w:sz="6" w:space="0" w:color="000000"/>
            </w:tcBorders>
            <w:shd w:val="pct15" w:color="auto" w:fill="auto"/>
            <w:vAlign w:val="center"/>
          </w:tcPr>
          <w:p w:rsidR="00C017E1" w:rsidRPr="002A7524" w:rsidRDefault="00C017E1" w:rsidP="003D2456">
            <w:pPr>
              <w:jc w:val="center"/>
              <w:rPr>
                <w:b/>
                <w:sz w:val="20"/>
                <w:szCs w:val="20"/>
                <w:lang w:val="en-GB"/>
              </w:rPr>
            </w:pPr>
            <w:r>
              <w:rPr>
                <w:b/>
                <w:sz w:val="20"/>
                <w:szCs w:val="20"/>
                <w:lang w:val="en-GB"/>
              </w:rPr>
              <w:t xml:space="preserve">Title of </w:t>
            </w:r>
            <w:r w:rsidRPr="002A7524">
              <w:rPr>
                <w:b/>
                <w:sz w:val="20"/>
                <w:szCs w:val="20"/>
                <w:lang w:val="en-GB"/>
              </w:rPr>
              <w:t>ACP</w:t>
            </w:r>
          </w:p>
        </w:tc>
        <w:tc>
          <w:tcPr>
            <w:tcW w:w="1170" w:type="dxa"/>
            <w:tcBorders>
              <w:top w:val="double" w:sz="6" w:space="0" w:color="000000"/>
              <w:bottom w:val="single" w:sz="6" w:space="0" w:color="000000"/>
            </w:tcBorders>
            <w:shd w:val="pct15" w:color="auto" w:fill="auto"/>
          </w:tcPr>
          <w:p w:rsidR="00C017E1" w:rsidRPr="004C3E4F" w:rsidRDefault="00C017E1" w:rsidP="009C41C1">
            <w:pPr>
              <w:jc w:val="center"/>
              <w:rPr>
                <w:b/>
                <w:sz w:val="20"/>
                <w:szCs w:val="20"/>
                <w:lang w:val="en-GB"/>
              </w:rPr>
            </w:pPr>
            <w:r>
              <w:rPr>
                <w:b/>
                <w:sz w:val="20"/>
                <w:szCs w:val="20"/>
                <w:lang w:val="en-GB"/>
              </w:rPr>
              <w:t>Ref. PACP No.</w:t>
            </w:r>
          </w:p>
        </w:tc>
        <w:tc>
          <w:tcPr>
            <w:tcW w:w="1530" w:type="dxa"/>
            <w:tcBorders>
              <w:top w:val="double" w:sz="6" w:space="0" w:color="000000"/>
              <w:bottom w:val="single" w:sz="6" w:space="0" w:color="000000"/>
            </w:tcBorders>
            <w:shd w:val="pct15" w:color="auto" w:fill="auto"/>
          </w:tcPr>
          <w:p w:rsidR="00C017E1" w:rsidRPr="001E6E4A" w:rsidRDefault="00C017E1" w:rsidP="0077276C">
            <w:pPr>
              <w:jc w:val="center"/>
              <w:rPr>
                <w:b/>
                <w:sz w:val="20"/>
                <w:szCs w:val="20"/>
                <w:lang w:val="en-GB"/>
              </w:rPr>
            </w:pPr>
            <w:r w:rsidRPr="001E6E4A">
              <w:rPr>
                <w:b/>
                <w:sz w:val="20"/>
                <w:szCs w:val="20"/>
                <w:lang w:val="en-GB"/>
              </w:rPr>
              <w:t>Published ACP No.</w:t>
            </w:r>
          </w:p>
        </w:tc>
        <w:tc>
          <w:tcPr>
            <w:tcW w:w="4794" w:type="dxa"/>
            <w:tcBorders>
              <w:top w:val="double" w:sz="6" w:space="0" w:color="000000"/>
              <w:bottom w:val="single" w:sz="6" w:space="0" w:color="000000"/>
            </w:tcBorders>
            <w:shd w:val="pct15" w:color="auto" w:fill="auto"/>
            <w:vAlign w:val="center"/>
          </w:tcPr>
          <w:p w:rsidR="00C017E1" w:rsidRPr="003D2456" w:rsidRDefault="00C017E1" w:rsidP="003D2456">
            <w:pPr>
              <w:jc w:val="center"/>
              <w:rPr>
                <w:b/>
                <w:sz w:val="20"/>
                <w:szCs w:val="20"/>
                <w:lang w:val="en-GB"/>
              </w:rPr>
            </w:pPr>
            <w:r w:rsidRPr="003D2456">
              <w:rPr>
                <w:b/>
                <w:sz w:val="20"/>
                <w:szCs w:val="20"/>
                <w:lang w:val="en-GB"/>
              </w:rPr>
              <w:t>Summary of Proposal</w:t>
            </w:r>
          </w:p>
        </w:tc>
        <w:tc>
          <w:tcPr>
            <w:tcW w:w="1199" w:type="dxa"/>
            <w:tcBorders>
              <w:top w:val="double" w:sz="6" w:space="0" w:color="000000"/>
              <w:bottom w:val="single" w:sz="6" w:space="0" w:color="000000"/>
            </w:tcBorders>
            <w:shd w:val="pct15" w:color="auto" w:fill="auto"/>
            <w:vAlign w:val="center"/>
          </w:tcPr>
          <w:p w:rsidR="00C017E1" w:rsidRPr="003D2456" w:rsidRDefault="00C017E1" w:rsidP="00E0314B">
            <w:pPr>
              <w:jc w:val="center"/>
              <w:rPr>
                <w:b/>
                <w:sz w:val="20"/>
                <w:szCs w:val="20"/>
                <w:lang w:val="en-GB"/>
              </w:rPr>
            </w:pPr>
            <w:r>
              <w:rPr>
                <w:b/>
                <w:sz w:val="20"/>
                <w:szCs w:val="20"/>
                <w:lang w:val="en-GB"/>
              </w:rPr>
              <w:t>Lead Country</w:t>
            </w:r>
          </w:p>
        </w:tc>
        <w:tc>
          <w:tcPr>
            <w:tcW w:w="1184" w:type="dxa"/>
            <w:tcBorders>
              <w:top w:val="double" w:sz="6" w:space="0" w:color="000000"/>
              <w:bottom w:val="single" w:sz="6" w:space="0" w:color="000000"/>
            </w:tcBorders>
            <w:shd w:val="pct15" w:color="auto" w:fill="auto"/>
            <w:vAlign w:val="center"/>
          </w:tcPr>
          <w:p w:rsidR="00C017E1" w:rsidRPr="003D2456" w:rsidRDefault="00C017E1" w:rsidP="00E0314B">
            <w:pPr>
              <w:jc w:val="center"/>
              <w:rPr>
                <w:b/>
                <w:sz w:val="20"/>
                <w:szCs w:val="20"/>
                <w:lang w:val="en-GB"/>
              </w:rPr>
            </w:pPr>
            <w:r>
              <w:rPr>
                <w:b/>
                <w:sz w:val="20"/>
                <w:szCs w:val="20"/>
                <w:lang w:val="en-GB"/>
              </w:rPr>
              <w:t>Supporting Country</w:t>
            </w:r>
          </w:p>
        </w:tc>
        <w:tc>
          <w:tcPr>
            <w:tcW w:w="2320" w:type="dxa"/>
            <w:tcBorders>
              <w:top w:val="double" w:sz="6" w:space="0" w:color="000000"/>
              <w:bottom w:val="single" w:sz="6" w:space="0" w:color="000000"/>
            </w:tcBorders>
            <w:shd w:val="pct15" w:color="auto" w:fill="auto"/>
            <w:vAlign w:val="center"/>
          </w:tcPr>
          <w:p w:rsidR="00C017E1" w:rsidRPr="00CF75C3" w:rsidRDefault="00C017E1" w:rsidP="00E0314B">
            <w:pPr>
              <w:jc w:val="center"/>
              <w:rPr>
                <w:b/>
                <w:sz w:val="20"/>
                <w:szCs w:val="20"/>
                <w:lang w:val="en-GB"/>
              </w:rPr>
            </w:pPr>
            <w:r w:rsidRPr="00CF75C3">
              <w:rPr>
                <w:b/>
                <w:bCs/>
                <w:sz w:val="20"/>
                <w:szCs w:val="20"/>
              </w:rPr>
              <w:t>Coordinators / Alternate Coordinators</w:t>
            </w:r>
          </w:p>
        </w:tc>
      </w:tr>
      <w:tr w:rsidR="00C017E1" w:rsidRPr="00E432FE" w:rsidTr="00C017E1">
        <w:trPr>
          <w:cantSplit/>
        </w:trPr>
        <w:tc>
          <w:tcPr>
            <w:tcW w:w="3258" w:type="dxa"/>
            <w:shd w:val="clear" w:color="auto" w:fill="auto"/>
          </w:tcPr>
          <w:p w:rsidR="00C017E1" w:rsidRPr="002A7524" w:rsidRDefault="00C017E1" w:rsidP="006A2D73">
            <w:pPr>
              <w:rPr>
                <w:b/>
                <w:color w:val="000000"/>
                <w:sz w:val="20"/>
                <w:szCs w:val="20"/>
                <w:lang w:val="en-GB"/>
              </w:rPr>
            </w:pPr>
            <w:r w:rsidRPr="002A7524">
              <w:rPr>
                <w:b/>
                <w:color w:val="000000"/>
                <w:sz w:val="20"/>
                <w:szCs w:val="20"/>
                <w:lang w:val="en-GB"/>
              </w:rPr>
              <w:t>ITU Stable Constitution</w:t>
            </w:r>
          </w:p>
        </w:tc>
        <w:tc>
          <w:tcPr>
            <w:tcW w:w="1170" w:type="dxa"/>
          </w:tcPr>
          <w:p w:rsidR="00C017E1" w:rsidRDefault="00C017E1" w:rsidP="009C41C1">
            <w:pPr>
              <w:jc w:val="center"/>
              <w:rPr>
                <w:b/>
                <w:color w:val="000000"/>
                <w:sz w:val="20"/>
                <w:szCs w:val="20"/>
                <w:lang w:val="en-GB"/>
              </w:rPr>
            </w:pPr>
            <w:r w:rsidRPr="004C3E4F">
              <w:rPr>
                <w:b/>
                <w:color w:val="000000"/>
                <w:sz w:val="20"/>
                <w:szCs w:val="20"/>
                <w:lang w:val="en-GB"/>
              </w:rPr>
              <w:t>1 to 4</w:t>
            </w:r>
          </w:p>
          <w:p w:rsidR="00C017E1" w:rsidRDefault="00C017E1" w:rsidP="009C41C1">
            <w:pPr>
              <w:jc w:val="center"/>
              <w:rPr>
                <w:b/>
                <w:color w:val="000000"/>
                <w:sz w:val="20"/>
                <w:szCs w:val="20"/>
                <w:lang w:val="en-GB"/>
              </w:rPr>
            </w:pPr>
          </w:p>
          <w:p w:rsidR="00C017E1" w:rsidRPr="003B3F40" w:rsidRDefault="00C017E1" w:rsidP="009C41C1">
            <w:pPr>
              <w:jc w:val="center"/>
              <w:rPr>
                <w:i/>
                <w:color w:val="000000"/>
                <w:sz w:val="20"/>
                <w:szCs w:val="20"/>
                <w:lang w:val="en-GB"/>
              </w:rPr>
            </w:pPr>
            <w:r w:rsidRPr="003B3F40">
              <w:rPr>
                <w:i/>
                <w:color w:val="000000"/>
                <w:sz w:val="20"/>
                <w:szCs w:val="20"/>
                <w:lang w:val="en-GB"/>
              </w:rPr>
              <w:t>(PP14-3/ OUT-01)</w:t>
            </w:r>
          </w:p>
        </w:tc>
        <w:tc>
          <w:tcPr>
            <w:tcW w:w="1530" w:type="dxa"/>
          </w:tcPr>
          <w:p w:rsidR="00C017E1" w:rsidRPr="001E6E4A" w:rsidRDefault="00C017E1" w:rsidP="0077276C">
            <w:pPr>
              <w:jc w:val="center"/>
              <w:rPr>
                <w:b/>
                <w:sz w:val="20"/>
                <w:szCs w:val="20"/>
                <w:lang w:val="en-GB" w:eastAsia="ko-KR"/>
              </w:rPr>
            </w:pPr>
            <w:r w:rsidRPr="001E6E4A">
              <w:rPr>
                <w:b/>
                <w:sz w:val="20"/>
                <w:szCs w:val="20"/>
                <w:lang w:val="en-GB" w:eastAsia="ko-KR"/>
              </w:rPr>
              <w:t>ACP/67A1/1</w:t>
            </w:r>
          </w:p>
          <w:p w:rsidR="00C017E1" w:rsidRPr="001E6E4A" w:rsidRDefault="00C017E1" w:rsidP="0077276C">
            <w:pPr>
              <w:jc w:val="center"/>
              <w:rPr>
                <w:b/>
                <w:sz w:val="20"/>
                <w:szCs w:val="20"/>
                <w:lang w:val="en-GB" w:eastAsia="ko-KR"/>
              </w:rPr>
            </w:pPr>
            <w:r w:rsidRPr="001E6E4A">
              <w:rPr>
                <w:b/>
                <w:sz w:val="20"/>
                <w:szCs w:val="20"/>
                <w:lang w:val="en-GB" w:eastAsia="ko-KR"/>
              </w:rPr>
              <w:t>to</w:t>
            </w:r>
          </w:p>
          <w:p w:rsidR="00C017E1" w:rsidRPr="001E6E4A" w:rsidRDefault="00C017E1" w:rsidP="0077276C">
            <w:pPr>
              <w:jc w:val="center"/>
              <w:rPr>
                <w:b/>
                <w:sz w:val="20"/>
                <w:szCs w:val="20"/>
                <w:lang w:val="en-GB" w:eastAsia="ko-KR"/>
              </w:rPr>
            </w:pPr>
            <w:r w:rsidRPr="001E6E4A">
              <w:rPr>
                <w:b/>
                <w:sz w:val="20"/>
                <w:szCs w:val="20"/>
                <w:lang w:val="en-GB" w:eastAsia="ko-KR"/>
              </w:rPr>
              <w:t>ACP/67A1/4</w:t>
            </w:r>
          </w:p>
        </w:tc>
        <w:tc>
          <w:tcPr>
            <w:tcW w:w="4794" w:type="dxa"/>
            <w:shd w:val="clear" w:color="auto" w:fill="auto"/>
          </w:tcPr>
          <w:p w:rsidR="00C017E1" w:rsidRDefault="00C00518" w:rsidP="006A2D73">
            <w:pPr>
              <w:rPr>
                <w:sz w:val="20"/>
                <w:szCs w:val="20"/>
                <w:lang w:val="en-GB" w:eastAsia="ko-KR"/>
              </w:rPr>
            </w:pPr>
            <w:r>
              <w:rPr>
                <w:sz w:val="20"/>
                <w:szCs w:val="20"/>
                <w:lang w:val="en-GB" w:eastAsia="ko-KR"/>
              </w:rPr>
              <w:t xml:space="preserve">This </w:t>
            </w:r>
            <w:r w:rsidR="00C017E1">
              <w:rPr>
                <w:sz w:val="20"/>
                <w:szCs w:val="20"/>
                <w:lang w:val="en-GB" w:eastAsia="ko-KR"/>
              </w:rPr>
              <w:t>ACP document contains four proposals regarding the ITU Stable Constitution. In these four proposals APT Member propose no change to the general structure of the Basic Instrument, no change to the status of the CS and CV, no change to Article 4 of the Constitution and Suppression of Resolution 163 (Guadalajara, 2010).</w:t>
            </w:r>
          </w:p>
          <w:p w:rsidR="00C017E1" w:rsidRPr="00AD4D63" w:rsidRDefault="00C017E1" w:rsidP="006A2D73">
            <w:pPr>
              <w:rPr>
                <w:sz w:val="20"/>
                <w:szCs w:val="20"/>
                <w:lang w:val="en-GB" w:eastAsia="ko-KR"/>
              </w:rPr>
            </w:pPr>
          </w:p>
        </w:tc>
        <w:tc>
          <w:tcPr>
            <w:tcW w:w="1199" w:type="dxa"/>
          </w:tcPr>
          <w:p w:rsidR="00C017E1" w:rsidRDefault="00C017E1" w:rsidP="006A2D73">
            <w:pPr>
              <w:rPr>
                <w:sz w:val="20"/>
                <w:szCs w:val="20"/>
                <w:lang w:val="en-GB" w:eastAsia="ko-KR"/>
              </w:rPr>
            </w:pPr>
            <w:r>
              <w:rPr>
                <w:sz w:val="20"/>
                <w:szCs w:val="20"/>
                <w:lang w:val="en-GB" w:eastAsia="ko-KR"/>
              </w:rPr>
              <w:t>Iran</w:t>
            </w:r>
          </w:p>
        </w:tc>
        <w:tc>
          <w:tcPr>
            <w:tcW w:w="1184" w:type="dxa"/>
          </w:tcPr>
          <w:p w:rsidR="00C017E1" w:rsidRDefault="007542DA" w:rsidP="006A2D73">
            <w:pPr>
              <w:rPr>
                <w:sz w:val="20"/>
                <w:szCs w:val="20"/>
                <w:lang w:val="en-GB" w:eastAsia="ko-KR"/>
              </w:rPr>
            </w:pPr>
            <w:r>
              <w:rPr>
                <w:sz w:val="20"/>
                <w:szCs w:val="20"/>
                <w:lang w:val="en-GB" w:eastAsia="ko-KR"/>
              </w:rPr>
              <w:t>Rep. of Korea</w:t>
            </w:r>
          </w:p>
        </w:tc>
        <w:tc>
          <w:tcPr>
            <w:tcW w:w="2320" w:type="dxa"/>
          </w:tcPr>
          <w:p w:rsidR="00C017E1" w:rsidRPr="00B258A1" w:rsidRDefault="00B258A1" w:rsidP="006A2D73">
            <w:pPr>
              <w:rPr>
                <w:b/>
                <w:sz w:val="20"/>
                <w:szCs w:val="20"/>
                <w:lang w:val="en-GB" w:eastAsia="ko-KR"/>
              </w:rPr>
            </w:pPr>
            <w:r w:rsidRPr="00B258A1">
              <w:rPr>
                <w:b/>
                <w:sz w:val="20"/>
                <w:szCs w:val="20"/>
                <w:lang w:val="en-GB" w:eastAsia="ko-KR"/>
              </w:rPr>
              <w:t>Mr. Kavouss Arasteh</w:t>
            </w:r>
          </w:p>
          <w:p w:rsidR="00B258A1" w:rsidRDefault="00B258A1" w:rsidP="006A2D73">
            <w:pPr>
              <w:rPr>
                <w:sz w:val="20"/>
                <w:szCs w:val="20"/>
                <w:lang w:val="en-GB" w:eastAsia="ko-KR"/>
              </w:rPr>
            </w:pPr>
            <w:r>
              <w:rPr>
                <w:sz w:val="20"/>
                <w:szCs w:val="20"/>
                <w:lang w:val="en-GB" w:eastAsia="ko-KR"/>
              </w:rPr>
              <w:t>(</w:t>
            </w:r>
            <w:hyperlink r:id="rId13" w:history="1">
              <w:r w:rsidRPr="001C46EB">
                <w:rPr>
                  <w:rStyle w:val="Hyperlink"/>
                  <w:sz w:val="20"/>
                  <w:szCs w:val="20"/>
                  <w:lang w:val="en-GB" w:eastAsia="ko-KR"/>
                </w:rPr>
                <w:t>kavouss.arasteh@ties.itu.int</w:t>
              </w:r>
            </w:hyperlink>
            <w:r>
              <w:rPr>
                <w:sz w:val="20"/>
                <w:szCs w:val="20"/>
                <w:lang w:val="en-GB" w:eastAsia="ko-KR"/>
              </w:rPr>
              <w:t xml:space="preserve">) </w:t>
            </w:r>
          </w:p>
          <w:p w:rsidR="007542DA" w:rsidRDefault="007542DA" w:rsidP="006A2D73">
            <w:pPr>
              <w:rPr>
                <w:sz w:val="20"/>
                <w:szCs w:val="20"/>
                <w:lang w:val="en-GB" w:eastAsia="ko-KR"/>
              </w:rPr>
            </w:pPr>
          </w:p>
          <w:p w:rsidR="007542DA" w:rsidRDefault="007542DA" w:rsidP="006A2D73">
            <w:pPr>
              <w:rPr>
                <w:b/>
                <w:sz w:val="20"/>
                <w:szCs w:val="20"/>
                <w:lang w:val="en-GB" w:eastAsia="ko-KR"/>
              </w:rPr>
            </w:pPr>
            <w:r w:rsidRPr="007542DA">
              <w:rPr>
                <w:b/>
                <w:sz w:val="20"/>
                <w:szCs w:val="20"/>
                <w:lang w:val="en-GB" w:eastAsia="ko-KR"/>
              </w:rPr>
              <w:t xml:space="preserve">Mr. </w:t>
            </w:r>
            <w:proofErr w:type="spellStart"/>
            <w:r w:rsidRPr="007542DA">
              <w:rPr>
                <w:b/>
                <w:sz w:val="20"/>
                <w:szCs w:val="20"/>
                <w:lang w:val="en-GB" w:eastAsia="ko-KR"/>
              </w:rPr>
              <w:t>Sanghun</w:t>
            </w:r>
            <w:proofErr w:type="spellEnd"/>
            <w:r w:rsidRPr="007542DA">
              <w:rPr>
                <w:b/>
                <w:sz w:val="20"/>
                <w:szCs w:val="20"/>
                <w:lang w:val="en-GB" w:eastAsia="ko-KR"/>
              </w:rPr>
              <w:t xml:space="preserve"> Lee</w:t>
            </w:r>
          </w:p>
          <w:p w:rsidR="000F0A5E" w:rsidRPr="007542DA" w:rsidRDefault="000F0A5E" w:rsidP="006A2D73">
            <w:pPr>
              <w:rPr>
                <w:b/>
                <w:sz w:val="20"/>
                <w:szCs w:val="20"/>
                <w:lang w:val="en-GB" w:eastAsia="ko-KR"/>
              </w:rPr>
            </w:pPr>
            <w:r>
              <w:rPr>
                <w:rFonts w:ascii="Malgun Gothic" w:hAnsi="Malgun Gothic"/>
                <w:color w:val="44546A"/>
                <w:sz w:val="20"/>
                <w:szCs w:val="20"/>
              </w:rPr>
              <w:t>(</w:t>
            </w:r>
            <w:hyperlink r:id="rId14" w:history="1">
              <w:r w:rsidRPr="000F0A5E">
                <w:rPr>
                  <w:rStyle w:val="Hyperlink"/>
                  <w:color w:val="44546A"/>
                  <w:sz w:val="20"/>
                  <w:szCs w:val="20"/>
                </w:rPr>
                <w:t>gaia@msip.go.kr</w:t>
              </w:r>
            </w:hyperlink>
            <w:r w:rsidRPr="000F0A5E">
              <w:rPr>
                <w:color w:val="44546A"/>
                <w:sz w:val="20"/>
                <w:szCs w:val="20"/>
              </w:rPr>
              <w:t>)</w:t>
            </w:r>
            <w:r>
              <w:rPr>
                <w:rFonts w:ascii="Malgun Gothic" w:hAnsi="Malgun Gothic" w:hint="eastAsia"/>
                <w:color w:val="44546A"/>
                <w:sz w:val="20"/>
                <w:szCs w:val="20"/>
              </w:rPr>
              <w:t xml:space="preserve"> </w:t>
            </w:r>
            <w:r w:rsidRPr="000F0A5E">
              <w:rPr>
                <w:rFonts w:hint="eastAsia"/>
                <w:b/>
                <w:bCs/>
                <w:sz w:val="20"/>
                <w:szCs w:val="20"/>
                <w:lang w:val="en-GB"/>
              </w:rPr>
              <w:t> </w:t>
            </w:r>
          </w:p>
        </w:tc>
      </w:tr>
      <w:tr w:rsidR="00C017E1" w:rsidRPr="00AD4D63" w:rsidTr="00C017E1">
        <w:trPr>
          <w:cantSplit/>
        </w:trPr>
        <w:tc>
          <w:tcPr>
            <w:tcW w:w="3258" w:type="dxa"/>
            <w:shd w:val="clear" w:color="auto" w:fill="auto"/>
          </w:tcPr>
          <w:p w:rsidR="00C017E1" w:rsidRPr="002A7524" w:rsidRDefault="00C017E1" w:rsidP="00EA27C8">
            <w:pPr>
              <w:rPr>
                <w:sz w:val="20"/>
                <w:szCs w:val="20"/>
                <w:lang w:val="en-GB"/>
              </w:rPr>
            </w:pPr>
            <w:r w:rsidRPr="002A7524">
              <w:rPr>
                <w:b/>
                <w:sz w:val="20"/>
                <w:szCs w:val="20"/>
                <w:lang w:val="en-GB"/>
              </w:rPr>
              <w:t>Proposed Revision of Decision 5 (Guadalajara, 2010):</w:t>
            </w:r>
            <w:r w:rsidRPr="002A7524">
              <w:rPr>
                <w:sz w:val="20"/>
                <w:szCs w:val="20"/>
                <w:lang w:val="en-GB"/>
              </w:rPr>
              <w:t xml:space="preserve"> </w:t>
            </w:r>
            <w:r w:rsidRPr="002A7524">
              <w:rPr>
                <w:i/>
                <w:sz w:val="20"/>
                <w:szCs w:val="20"/>
                <w:lang w:val="en-GB"/>
              </w:rPr>
              <w:t>Income and Expenditure for the Union for the Period 2012-2015</w:t>
            </w:r>
          </w:p>
        </w:tc>
        <w:tc>
          <w:tcPr>
            <w:tcW w:w="1170" w:type="dxa"/>
          </w:tcPr>
          <w:p w:rsidR="00C017E1" w:rsidRDefault="00C017E1" w:rsidP="009C41C1">
            <w:pPr>
              <w:jc w:val="center"/>
              <w:rPr>
                <w:rFonts w:eastAsia="Times New Roman"/>
                <w:b/>
                <w:bCs/>
                <w:color w:val="000000"/>
                <w:sz w:val="20"/>
                <w:szCs w:val="20"/>
                <w:lang w:val="en-GB"/>
              </w:rPr>
            </w:pPr>
            <w:r w:rsidRPr="004C3E4F">
              <w:rPr>
                <w:rFonts w:eastAsia="Times New Roman"/>
                <w:b/>
                <w:bCs/>
                <w:color w:val="000000"/>
                <w:sz w:val="20"/>
                <w:szCs w:val="20"/>
                <w:lang w:val="en-GB"/>
              </w:rPr>
              <w:t>5</w:t>
            </w:r>
          </w:p>
          <w:p w:rsidR="00C017E1" w:rsidRDefault="00C017E1" w:rsidP="009C41C1">
            <w:pPr>
              <w:jc w:val="center"/>
              <w:rPr>
                <w:rFonts w:eastAsia="Times New Roman"/>
                <w:b/>
                <w:bCs/>
                <w:color w:val="000000"/>
                <w:sz w:val="20"/>
                <w:szCs w:val="20"/>
                <w:lang w:val="en-GB"/>
              </w:rPr>
            </w:pPr>
          </w:p>
          <w:p w:rsidR="00C017E1" w:rsidRPr="004C3E4F" w:rsidRDefault="00C017E1" w:rsidP="009C41C1">
            <w:pPr>
              <w:jc w:val="center"/>
              <w:rPr>
                <w:rFonts w:eastAsia="Times New Roman"/>
                <w:b/>
                <w:bCs/>
                <w:color w:val="000000"/>
                <w:sz w:val="20"/>
                <w:szCs w:val="20"/>
                <w:lang w:val="en-GB"/>
              </w:rPr>
            </w:pPr>
            <w:r w:rsidRPr="003B3F40">
              <w:rPr>
                <w:i/>
                <w:color w:val="000000"/>
                <w:sz w:val="20"/>
                <w:szCs w:val="20"/>
                <w:lang w:val="en-GB"/>
              </w:rPr>
              <w:t>(PP14-3/ OUT</w:t>
            </w:r>
            <w:r>
              <w:rPr>
                <w:i/>
                <w:color w:val="000000"/>
                <w:sz w:val="20"/>
                <w:szCs w:val="20"/>
                <w:lang w:val="en-GB"/>
              </w:rPr>
              <w:t>-03 Rev.1</w:t>
            </w:r>
            <w:r w:rsidRPr="003B3F40">
              <w:rPr>
                <w:i/>
                <w:color w:val="000000"/>
                <w:sz w:val="20"/>
                <w:szCs w:val="20"/>
                <w:lang w:val="en-GB"/>
              </w:rPr>
              <w:t>)</w:t>
            </w:r>
          </w:p>
        </w:tc>
        <w:tc>
          <w:tcPr>
            <w:tcW w:w="1530" w:type="dxa"/>
          </w:tcPr>
          <w:p w:rsidR="00C017E1" w:rsidRPr="001E6E4A" w:rsidRDefault="00C017E1" w:rsidP="0077276C">
            <w:pPr>
              <w:jc w:val="center"/>
              <w:rPr>
                <w:b/>
                <w:sz w:val="20"/>
                <w:szCs w:val="20"/>
                <w:lang w:val="en-GB" w:eastAsia="ko-KR"/>
              </w:rPr>
            </w:pPr>
            <w:r w:rsidRPr="001E6E4A">
              <w:rPr>
                <w:b/>
                <w:sz w:val="20"/>
                <w:szCs w:val="20"/>
                <w:lang w:val="en-GB" w:eastAsia="ko-KR"/>
              </w:rPr>
              <w:t>ACP/67A1/7</w:t>
            </w:r>
          </w:p>
        </w:tc>
        <w:tc>
          <w:tcPr>
            <w:tcW w:w="4794" w:type="dxa"/>
            <w:shd w:val="clear" w:color="auto" w:fill="auto"/>
          </w:tcPr>
          <w:p w:rsidR="00C017E1" w:rsidRDefault="00C00518" w:rsidP="00EA27C8">
            <w:pPr>
              <w:rPr>
                <w:sz w:val="20"/>
                <w:szCs w:val="20"/>
                <w:lang w:val="en-GB"/>
              </w:rPr>
            </w:pPr>
            <w:r>
              <w:rPr>
                <w:sz w:val="20"/>
                <w:szCs w:val="20"/>
                <w:lang w:val="en-GB" w:eastAsia="ko-KR"/>
              </w:rPr>
              <w:t xml:space="preserve">This </w:t>
            </w:r>
            <w:r w:rsidR="00C017E1">
              <w:rPr>
                <w:sz w:val="20"/>
                <w:szCs w:val="20"/>
                <w:lang w:val="en-GB" w:eastAsia="ko-KR"/>
              </w:rPr>
              <w:t xml:space="preserve">ACP document contains proposal to revise </w:t>
            </w:r>
            <w:r w:rsidR="00C017E1" w:rsidRPr="002B3067">
              <w:rPr>
                <w:sz w:val="20"/>
                <w:szCs w:val="20"/>
                <w:lang w:val="en-GB"/>
              </w:rPr>
              <w:t>Decision 5 (Guadalajara, 2010) related to income and Expenditure of the Union.</w:t>
            </w:r>
            <w:r w:rsidR="00C017E1">
              <w:rPr>
                <w:sz w:val="20"/>
                <w:szCs w:val="20"/>
                <w:lang w:val="en-GB"/>
              </w:rPr>
              <w:t xml:space="preserve"> APT Members propose to change the title as Revenue and Expenses on the Union. The proposed revisions are related to the identification </w:t>
            </w:r>
            <w:proofErr w:type="gramStart"/>
            <w:r w:rsidR="00C017E1">
              <w:rPr>
                <w:sz w:val="20"/>
                <w:szCs w:val="20"/>
                <w:lang w:val="en-GB"/>
              </w:rPr>
              <w:t>of  additional</w:t>
            </w:r>
            <w:proofErr w:type="gramEnd"/>
            <w:r w:rsidR="00C017E1">
              <w:rPr>
                <w:sz w:val="20"/>
                <w:szCs w:val="20"/>
                <w:lang w:val="en-GB"/>
              </w:rPr>
              <w:t xml:space="preserve"> measures towards reducing expenses in view of the difficult situation being faced by the Union to balance the budget.</w:t>
            </w:r>
          </w:p>
          <w:p w:rsidR="00C017E1" w:rsidRPr="00AD4D63" w:rsidRDefault="00C017E1" w:rsidP="00EA27C8">
            <w:pPr>
              <w:rPr>
                <w:sz w:val="20"/>
                <w:szCs w:val="20"/>
                <w:lang w:val="en-GB" w:eastAsia="ko-KR"/>
              </w:rPr>
            </w:pPr>
            <w:r>
              <w:rPr>
                <w:sz w:val="20"/>
                <w:szCs w:val="20"/>
                <w:lang w:val="en-GB"/>
              </w:rPr>
              <w:t xml:space="preserve"> </w:t>
            </w:r>
          </w:p>
        </w:tc>
        <w:tc>
          <w:tcPr>
            <w:tcW w:w="1199" w:type="dxa"/>
          </w:tcPr>
          <w:p w:rsidR="00C017E1" w:rsidRDefault="00C017E1" w:rsidP="00EA27C8">
            <w:pPr>
              <w:rPr>
                <w:sz w:val="20"/>
                <w:szCs w:val="20"/>
                <w:lang w:val="en-GB" w:eastAsia="ko-KR"/>
              </w:rPr>
            </w:pPr>
            <w:r>
              <w:rPr>
                <w:sz w:val="20"/>
                <w:szCs w:val="20"/>
                <w:lang w:val="en-GB" w:eastAsia="ko-KR"/>
              </w:rPr>
              <w:t>Iran</w:t>
            </w:r>
          </w:p>
        </w:tc>
        <w:tc>
          <w:tcPr>
            <w:tcW w:w="1184" w:type="dxa"/>
          </w:tcPr>
          <w:p w:rsidR="00C017E1" w:rsidRDefault="00C017E1" w:rsidP="00EA27C8">
            <w:pPr>
              <w:rPr>
                <w:sz w:val="20"/>
                <w:szCs w:val="20"/>
                <w:lang w:val="en-GB" w:eastAsia="ko-KR"/>
              </w:rPr>
            </w:pPr>
          </w:p>
        </w:tc>
        <w:tc>
          <w:tcPr>
            <w:tcW w:w="2320" w:type="dxa"/>
          </w:tcPr>
          <w:p w:rsidR="00C017E1" w:rsidRDefault="00B258A1" w:rsidP="00EA27C8">
            <w:pPr>
              <w:rPr>
                <w:b/>
                <w:sz w:val="20"/>
                <w:szCs w:val="20"/>
                <w:lang w:val="en-GB" w:eastAsia="ko-KR"/>
              </w:rPr>
            </w:pPr>
            <w:r w:rsidRPr="00B258A1">
              <w:rPr>
                <w:b/>
                <w:sz w:val="20"/>
                <w:szCs w:val="20"/>
                <w:lang w:val="en-GB" w:eastAsia="ko-KR"/>
              </w:rPr>
              <w:t>Mr. Ali Reza Darvishi</w:t>
            </w:r>
            <w:r>
              <w:rPr>
                <w:b/>
                <w:sz w:val="20"/>
                <w:szCs w:val="20"/>
                <w:lang w:val="en-GB" w:eastAsia="ko-KR"/>
              </w:rPr>
              <w:t xml:space="preserve"> </w:t>
            </w:r>
          </w:p>
          <w:p w:rsidR="00B258A1" w:rsidRPr="00B258A1" w:rsidRDefault="00B258A1" w:rsidP="00EA27C8">
            <w:pPr>
              <w:rPr>
                <w:b/>
                <w:sz w:val="20"/>
                <w:szCs w:val="20"/>
                <w:lang w:val="en-GB" w:eastAsia="ko-KR"/>
              </w:rPr>
            </w:pPr>
            <w:r>
              <w:rPr>
                <w:b/>
                <w:sz w:val="20"/>
                <w:szCs w:val="20"/>
                <w:lang w:val="en-GB" w:eastAsia="ko-KR"/>
              </w:rPr>
              <w:t>(</w:t>
            </w:r>
            <w:hyperlink r:id="rId15" w:history="1">
              <w:r w:rsidRPr="001C46EB">
                <w:rPr>
                  <w:rStyle w:val="Hyperlink"/>
                  <w:b/>
                  <w:sz w:val="20"/>
                  <w:szCs w:val="20"/>
                  <w:lang w:val="en-GB" w:eastAsia="ko-KR"/>
                </w:rPr>
                <w:t>darvishi@cra.ir</w:t>
              </w:r>
            </w:hyperlink>
            <w:r>
              <w:rPr>
                <w:b/>
                <w:sz w:val="20"/>
                <w:szCs w:val="20"/>
                <w:lang w:val="en-GB" w:eastAsia="ko-KR"/>
              </w:rPr>
              <w:t xml:space="preserve">) </w:t>
            </w:r>
          </w:p>
        </w:tc>
      </w:tr>
      <w:tr w:rsidR="00C017E1" w:rsidRPr="00AD4D63" w:rsidTr="00C017E1">
        <w:trPr>
          <w:cantSplit/>
        </w:trPr>
        <w:tc>
          <w:tcPr>
            <w:tcW w:w="3258" w:type="dxa"/>
            <w:shd w:val="clear" w:color="auto" w:fill="auto"/>
          </w:tcPr>
          <w:p w:rsidR="00C017E1" w:rsidRPr="002A7524" w:rsidRDefault="00C017E1" w:rsidP="00EA27C8">
            <w:pPr>
              <w:rPr>
                <w:rFonts w:eastAsia="MS Mincho"/>
                <w:b/>
                <w:bCs/>
                <w:sz w:val="20"/>
                <w:szCs w:val="20"/>
                <w:u w:val="single"/>
                <w:lang w:val="en-GB" w:eastAsia="ja-JP"/>
              </w:rPr>
            </w:pPr>
            <w:r w:rsidRPr="002A7524">
              <w:rPr>
                <w:b/>
                <w:sz w:val="20"/>
                <w:szCs w:val="20"/>
                <w:lang w:val="en-GB"/>
              </w:rPr>
              <w:t>Proposed Revision of Decision 11 (Guadalajara, 2010):</w:t>
            </w:r>
            <w:r w:rsidRPr="002A7524">
              <w:rPr>
                <w:sz w:val="20"/>
                <w:szCs w:val="20"/>
                <w:lang w:val="en-GB"/>
              </w:rPr>
              <w:t xml:space="preserve"> </w:t>
            </w:r>
            <w:r w:rsidRPr="002A7524">
              <w:rPr>
                <w:i/>
                <w:sz w:val="20"/>
                <w:szCs w:val="20"/>
                <w:lang w:val="en-GB"/>
              </w:rPr>
              <w:t>Creation and management of Council working group</w:t>
            </w:r>
          </w:p>
        </w:tc>
        <w:tc>
          <w:tcPr>
            <w:tcW w:w="1170" w:type="dxa"/>
          </w:tcPr>
          <w:p w:rsidR="00C017E1" w:rsidRDefault="00C017E1" w:rsidP="009C41C1">
            <w:pPr>
              <w:jc w:val="center"/>
              <w:rPr>
                <w:rFonts w:eastAsia="Times New Roman"/>
                <w:b/>
                <w:bCs/>
                <w:color w:val="000000"/>
                <w:sz w:val="20"/>
                <w:szCs w:val="20"/>
                <w:lang w:val="en-GB"/>
              </w:rPr>
            </w:pPr>
            <w:r w:rsidRPr="004C3E4F">
              <w:rPr>
                <w:rFonts w:eastAsia="Times New Roman"/>
                <w:b/>
                <w:bCs/>
                <w:color w:val="000000"/>
                <w:sz w:val="20"/>
                <w:szCs w:val="20"/>
                <w:lang w:val="en-GB"/>
              </w:rPr>
              <w:t>6</w:t>
            </w:r>
          </w:p>
          <w:p w:rsidR="00C017E1" w:rsidRDefault="00C017E1" w:rsidP="009C41C1">
            <w:pPr>
              <w:jc w:val="center"/>
              <w:rPr>
                <w:rFonts w:eastAsia="Times New Roman"/>
                <w:b/>
                <w:bCs/>
                <w:color w:val="000000"/>
                <w:sz w:val="20"/>
                <w:szCs w:val="20"/>
                <w:lang w:val="en-GB"/>
              </w:rPr>
            </w:pPr>
          </w:p>
          <w:p w:rsidR="00C017E1" w:rsidRDefault="00C017E1" w:rsidP="009C41C1">
            <w:pPr>
              <w:jc w:val="center"/>
              <w:rPr>
                <w:rFonts w:eastAsia="Times New Roman"/>
                <w:b/>
                <w:bCs/>
                <w:color w:val="000000"/>
                <w:sz w:val="20"/>
                <w:szCs w:val="20"/>
                <w:lang w:val="en-GB"/>
              </w:rPr>
            </w:pPr>
          </w:p>
          <w:p w:rsidR="00C017E1" w:rsidRPr="004C3E4F" w:rsidRDefault="00C017E1" w:rsidP="009C41C1">
            <w:pPr>
              <w:jc w:val="center"/>
              <w:rPr>
                <w:rFonts w:eastAsia="Times New Roman"/>
                <w:b/>
                <w:bCs/>
                <w:color w:val="000000"/>
                <w:sz w:val="20"/>
                <w:szCs w:val="20"/>
                <w:lang w:val="en-GB"/>
              </w:rPr>
            </w:pPr>
            <w:r>
              <w:rPr>
                <w:i/>
                <w:color w:val="000000"/>
                <w:sz w:val="20"/>
                <w:szCs w:val="20"/>
                <w:lang w:val="en-GB"/>
              </w:rPr>
              <w:t>(</w:t>
            </w:r>
            <w:r w:rsidRPr="003B3F40">
              <w:rPr>
                <w:i/>
                <w:color w:val="000000"/>
                <w:sz w:val="20"/>
                <w:szCs w:val="20"/>
                <w:lang w:val="en-GB"/>
              </w:rPr>
              <w:t>PP14-3/ OUT</w:t>
            </w:r>
            <w:r>
              <w:rPr>
                <w:i/>
                <w:color w:val="000000"/>
                <w:sz w:val="20"/>
                <w:szCs w:val="20"/>
                <w:lang w:val="en-GB"/>
              </w:rPr>
              <w:t>-04 Rev.1</w:t>
            </w:r>
            <w:r w:rsidRPr="003B3F40">
              <w:rPr>
                <w:i/>
                <w:color w:val="000000"/>
                <w:sz w:val="20"/>
                <w:szCs w:val="20"/>
                <w:lang w:val="en-GB"/>
              </w:rPr>
              <w:t>)</w:t>
            </w:r>
          </w:p>
        </w:tc>
        <w:tc>
          <w:tcPr>
            <w:tcW w:w="1530" w:type="dxa"/>
          </w:tcPr>
          <w:p w:rsidR="00C017E1" w:rsidRPr="001E6E4A" w:rsidRDefault="00C017E1" w:rsidP="0077276C">
            <w:pPr>
              <w:pStyle w:val="Default"/>
              <w:jc w:val="center"/>
              <w:rPr>
                <w:b/>
                <w:sz w:val="20"/>
                <w:szCs w:val="20"/>
                <w:lang w:val="en-GB" w:eastAsia="ko-KR"/>
              </w:rPr>
            </w:pPr>
            <w:r w:rsidRPr="001E6E4A">
              <w:rPr>
                <w:b/>
                <w:sz w:val="20"/>
                <w:szCs w:val="20"/>
                <w:lang w:val="en-GB" w:eastAsia="ko-KR"/>
              </w:rPr>
              <w:t>ACP/67A1/8</w:t>
            </w:r>
          </w:p>
        </w:tc>
        <w:tc>
          <w:tcPr>
            <w:tcW w:w="4794" w:type="dxa"/>
            <w:shd w:val="clear" w:color="auto" w:fill="auto"/>
          </w:tcPr>
          <w:p w:rsidR="00C017E1" w:rsidRDefault="00C00518" w:rsidP="00EA27C8">
            <w:pPr>
              <w:pStyle w:val="Default"/>
              <w:rPr>
                <w:sz w:val="20"/>
                <w:szCs w:val="20"/>
                <w:lang w:val="en-GB"/>
              </w:rPr>
            </w:pPr>
            <w:r>
              <w:rPr>
                <w:sz w:val="20"/>
                <w:szCs w:val="20"/>
                <w:lang w:val="en-GB" w:eastAsia="ko-KR"/>
              </w:rPr>
              <w:t xml:space="preserve">This </w:t>
            </w:r>
            <w:r w:rsidR="00C017E1">
              <w:rPr>
                <w:sz w:val="20"/>
                <w:szCs w:val="20"/>
                <w:lang w:val="en-GB" w:eastAsia="ko-KR"/>
              </w:rPr>
              <w:t xml:space="preserve">ACP document contains proposal to revise </w:t>
            </w:r>
            <w:r w:rsidR="00C017E1">
              <w:rPr>
                <w:sz w:val="20"/>
                <w:szCs w:val="20"/>
                <w:lang w:val="en-GB"/>
              </w:rPr>
              <w:t>Decision 11</w:t>
            </w:r>
            <w:r w:rsidR="00C017E1" w:rsidRPr="002B3067">
              <w:rPr>
                <w:sz w:val="20"/>
                <w:szCs w:val="20"/>
                <w:lang w:val="en-GB"/>
              </w:rPr>
              <w:t xml:space="preserve"> (Guadalajara, 2010) related to </w:t>
            </w:r>
            <w:r w:rsidR="00C017E1">
              <w:rPr>
                <w:sz w:val="20"/>
                <w:szCs w:val="20"/>
                <w:lang w:val="en-GB"/>
              </w:rPr>
              <w:t xml:space="preserve">creation and management of Council working groups. APT members feel that Council has not fully implemented the actions required under </w:t>
            </w:r>
            <w:r w:rsidR="00C017E1" w:rsidRPr="00D1575E">
              <w:rPr>
                <w:i/>
                <w:sz w:val="20"/>
                <w:szCs w:val="20"/>
                <w:lang w:val="en-GB"/>
              </w:rPr>
              <w:t>decides</w:t>
            </w:r>
            <w:r w:rsidR="00C017E1">
              <w:rPr>
                <w:sz w:val="20"/>
                <w:szCs w:val="20"/>
                <w:lang w:val="en-GB"/>
              </w:rPr>
              <w:t xml:space="preserve"> 4 and 5. Hence, it is proposed to strengthen the instructions to Council on the implementation of Decision 11. </w:t>
            </w:r>
          </w:p>
          <w:p w:rsidR="00C017E1" w:rsidRPr="00AD4D63" w:rsidRDefault="00C017E1" w:rsidP="00EA27C8">
            <w:pPr>
              <w:pStyle w:val="Default"/>
              <w:rPr>
                <w:bCs/>
                <w:sz w:val="20"/>
                <w:szCs w:val="20"/>
                <w:lang w:val="en-GB"/>
              </w:rPr>
            </w:pPr>
          </w:p>
        </w:tc>
        <w:tc>
          <w:tcPr>
            <w:tcW w:w="1199" w:type="dxa"/>
          </w:tcPr>
          <w:p w:rsidR="00C017E1" w:rsidRDefault="00C017E1" w:rsidP="00EA27C8">
            <w:pPr>
              <w:pStyle w:val="Default"/>
              <w:rPr>
                <w:sz w:val="20"/>
                <w:szCs w:val="20"/>
                <w:lang w:val="en-GB" w:eastAsia="ko-KR"/>
              </w:rPr>
            </w:pPr>
            <w:r>
              <w:rPr>
                <w:sz w:val="20"/>
                <w:szCs w:val="20"/>
                <w:lang w:val="en-GB" w:eastAsia="ko-KR"/>
              </w:rPr>
              <w:t>Iran</w:t>
            </w:r>
          </w:p>
        </w:tc>
        <w:tc>
          <w:tcPr>
            <w:tcW w:w="1184" w:type="dxa"/>
          </w:tcPr>
          <w:p w:rsidR="00C017E1" w:rsidRDefault="00C017E1" w:rsidP="00EA27C8">
            <w:pPr>
              <w:pStyle w:val="Default"/>
              <w:rPr>
                <w:sz w:val="20"/>
                <w:szCs w:val="20"/>
                <w:lang w:val="en-GB" w:eastAsia="ko-KR"/>
              </w:rPr>
            </w:pPr>
          </w:p>
        </w:tc>
        <w:tc>
          <w:tcPr>
            <w:tcW w:w="2320" w:type="dxa"/>
          </w:tcPr>
          <w:p w:rsidR="00B258A1" w:rsidRDefault="00B258A1" w:rsidP="00B258A1">
            <w:pPr>
              <w:rPr>
                <w:b/>
                <w:sz w:val="20"/>
                <w:szCs w:val="20"/>
                <w:lang w:val="en-GB" w:eastAsia="ko-KR"/>
              </w:rPr>
            </w:pPr>
            <w:r w:rsidRPr="00B258A1">
              <w:rPr>
                <w:b/>
                <w:sz w:val="20"/>
                <w:szCs w:val="20"/>
                <w:lang w:val="en-GB" w:eastAsia="ko-KR"/>
              </w:rPr>
              <w:t>Mr. Ali Reza Darvishi</w:t>
            </w:r>
            <w:r>
              <w:rPr>
                <w:b/>
                <w:sz w:val="20"/>
                <w:szCs w:val="20"/>
                <w:lang w:val="en-GB" w:eastAsia="ko-KR"/>
              </w:rPr>
              <w:t xml:space="preserve"> </w:t>
            </w:r>
          </w:p>
          <w:p w:rsidR="00C017E1" w:rsidRPr="00CF75C3" w:rsidRDefault="00B258A1" w:rsidP="00B258A1">
            <w:pPr>
              <w:pStyle w:val="Default"/>
              <w:rPr>
                <w:sz w:val="20"/>
                <w:szCs w:val="20"/>
                <w:lang w:val="en-GB" w:eastAsia="ko-KR"/>
              </w:rPr>
            </w:pPr>
            <w:r>
              <w:rPr>
                <w:b/>
                <w:sz w:val="20"/>
                <w:szCs w:val="20"/>
                <w:lang w:val="en-GB" w:eastAsia="ko-KR"/>
              </w:rPr>
              <w:t>(</w:t>
            </w:r>
            <w:hyperlink r:id="rId16" w:history="1">
              <w:r w:rsidRPr="001C46EB">
                <w:rPr>
                  <w:rStyle w:val="Hyperlink"/>
                  <w:b/>
                  <w:sz w:val="20"/>
                  <w:szCs w:val="20"/>
                  <w:lang w:val="en-GB" w:eastAsia="ko-KR"/>
                </w:rPr>
                <w:t>darvishi@cra.ir</w:t>
              </w:r>
            </w:hyperlink>
            <w:r>
              <w:rPr>
                <w:b/>
                <w:sz w:val="20"/>
                <w:szCs w:val="20"/>
                <w:lang w:val="en-GB" w:eastAsia="ko-KR"/>
              </w:rPr>
              <w:t>)</w:t>
            </w:r>
          </w:p>
        </w:tc>
      </w:tr>
      <w:tr w:rsidR="00C017E1" w:rsidRPr="00AD4D63" w:rsidTr="00C017E1">
        <w:trPr>
          <w:cantSplit/>
        </w:trPr>
        <w:tc>
          <w:tcPr>
            <w:tcW w:w="3258" w:type="dxa"/>
            <w:shd w:val="clear" w:color="auto" w:fill="auto"/>
          </w:tcPr>
          <w:p w:rsidR="00C017E1" w:rsidRPr="002A7524" w:rsidRDefault="00C017E1" w:rsidP="00EA27C8">
            <w:pPr>
              <w:rPr>
                <w:rFonts w:eastAsia="MS Mincho"/>
                <w:b/>
                <w:bCs/>
                <w:sz w:val="20"/>
                <w:szCs w:val="20"/>
                <w:u w:val="single"/>
                <w:lang w:val="en-GB" w:eastAsia="ja-JP"/>
              </w:rPr>
            </w:pPr>
            <w:r w:rsidRPr="002A7524">
              <w:rPr>
                <w:rFonts w:eastAsia="MS Mincho"/>
                <w:b/>
                <w:bCs/>
                <w:sz w:val="20"/>
                <w:szCs w:val="20"/>
                <w:lang w:val="en-GB" w:eastAsia="ja-JP"/>
              </w:rPr>
              <w:t>Proposed Revision of Resolution 162 (Guadalajara, 2010):</w:t>
            </w:r>
            <w:r w:rsidRPr="002A7524">
              <w:rPr>
                <w:rFonts w:eastAsia="MS Mincho"/>
                <w:bCs/>
                <w:sz w:val="20"/>
                <w:szCs w:val="20"/>
                <w:lang w:val="en-GB" w:eastAsia="ja-JP"/>
              </w:rPr>
              <w:t xml:space="preserve">  </w:t>
            </w:r>
            <w:r w:rsidRPr="002A7524">
              <w:rPr>
                <w:rFonts w:eastAsia="MS Mincho"/>
                <w:bCs/>
                <w:i/>
                <w:sz w:val="20"/>
                <w:szCs w:val="20"/>
                <w:lang w:val="en-GB" w:eastAsia="ja-JP"/>
              </w:rPr>
              <w:t>Independent management advisory committee</w:t>
            </w:r>
          </w:p>
        </w:tc>
        <w:tc>
          <w:tcPr>
            <w:tcW w:w="1170" w:type="dxa"/>
          </w:tcPr>
          <w:p w:rsidR="00C017E1" w:rsidRDefault="00C017E1" w:rsidP="009C41C1">
            <w:pPr>
              <w:tabs>
                <w:tab w:val="left" w:pos="0"/>
              </w:tabs>
              <w:jc w:val="center"/>
              <w:rPr>
                <w:b/>
                <w:color w:val="000000"/>
                <w:sz w:val="20"/>
                <w:szCs w:val="20"/>
                <w:lang w:val="en-GB"/>
              </w:rPr>
            </w:pPr>
            <w:r w:rsidRPr="004C3E4F">
              <w:rPr>
                <w:b/>
                <w:color w:val="000000"/>
                <w:sz w:val="20"/>
                <w:szCs w:val="20"/>
                <w:lang w:val="en-GB"/>
              </w:rPr>
              <w:t>7</w:t>
            </w:r>
          </w:p>
          <w:p w:rsidR="00C017E1" w:rsidRDefault="00C017E1" w:rsidP="009C41C1">
            <w:pPr>
              <w:tabs>
                <w:tab w:val="left" w:pos="0"/>
              </w:tabs>
              <w:jc w:val="center"/>
              <w:rPr>
                <w:b/>
                <w:color w:val="000000"/>
                <w:sz w:val="20"/>
                <w:szCs w:val="20"/>
                <w:lang w:val="en-GB"/>
              </w:rPr>
            </w:pPr>
          </w:p>
          <w:p w:rsidR="00C017E1" w:rsidRPr="004C3E4F" w:rsidRDefault="00C017E1" w:rsidP="009C41C1">
            <w:pPr>
              <w:tabs>
                <w:tab w:val="left" w:pos="0"/>
              </w:tabs>
              <w:jc w:val="center"/>
              <w:rPr>
                <w:b/>
                <w:color w:val="000000"/>
                <w:sz w:val="20"/>
                <w:szCs w:val="20"/>
                <w:lang w:val="en-GB"/>
              </w:rPr>
            </w:pPr>
            <w:r>
              <w:rPr>
                <w:i/>
                <w:color w:val="000000"/>
                <w:sz w:val="20"/>
                <w:szCs w:val="20"/>
                <w:lang w:val="en-GB"/>
              </w:rPr>
              <w:t>(</w:t>
            </w:r>
            <w:r w:rsidRPr="003B3F40">
              <w:rPr>
                <w:i/>
                <w:color w:val="000000"/>
                <w:sz w:val="20"/>
                <w:szCs w:val="20"/>
                <w:lang w:val="en-GB"/>
              </w:rPr>
              <w:t>PP14-3/ OUT</w:t>
            </w:r>
            <w:r>
              <w:rPr>
                <w:i/>
                <w:color w:val="000000"/>
                <w:sz w:val="20"/>
                <w:szCs w:val="20"/>
                <w:lang w:val="en-GB"/>
              </w:rPr>
              <w:t>-05 Rev.1</w:t>
            </w:r>
            <w:r w:rsidRPr="003B3F40">
              <w:rPr>
                <w:i/>
                <w:color w:val="000000"/>
                <w:sz w:val="20"/>
                <w:szCs w:val="20"/>
                <w:lang w:val="en-GB"/>
              </w:rPr>
              <w:t>)</w:t>
            </w:r>
          </w:p>
        </w:tc>
        <w:tc>
          <w:tcPr>
            <w:tcW w:w="1530" w:type="dxa"/>
          </w:tcPr>
          <w:p w:rsidR="00C017E1" w:rsidRPr="001E6E4A" w:rsidRDefault="00C017E1" w:rsidP="0077276C">
            <w:pPr>
              <w:jc w:val="center"/>
              <w:rPr>
                <w:b/>
                <w:bCs/>
                <w:sz w:val="20"/>
                <w:szCs w:val="20"/>
                <w:lang w:val="en-GB"/>
              </w:rPr>
            </w:pPr>
            <w:r w:rsidRPr="001E6E4A">
              <w:rPr>
                <w:b/>
                <w:sz w:val="20"/>
                <w:szCs w:val="20"/>
                <w:lang w:val="en-GB" w:eastAsia="ko-KR"/>
              </w:rPr>
              <w:t>ACP/67A1/14</w:t>
            </w:r>
          </w:p>
        </w:tc>
        <w:tc>
          <w:tcPr>
            <w:tcW w:w="4794" w:type="dxa"/>
            <w:shd w:val="clear" w:color="auto" w:fill="auto"/>
          </w:tcPr>
          <w:p w:rsidR="00C017E1" w:rsidRDefault="00C00518" w:rsidP="00EA27C8">
            <w:pPr>
              <w:rPr>
                <w:rFonts w:eastAsia="MS Mincho"/>
                <w:bCs/>
                <w:sz w:val="20"/>
                <w:szCs w:val="20"/>
                <w:lang w:val="en-GB" w:eastAsia="ja-JP"/>
              </w:rPr>
            </w:pPr>
            <w:r>
              <w:rPr>
                <w:bCs/>
                <w:sz w:val="20"/>
                <w:szCs w:val="20"/>
                <w:lang w:val="en-GB"/>
              </w:rPr>
              <w:t xml:space="preserve">This </w:t>
            </w:r>
            <w:r w:rsidR="00C017E1">
              <w:rPr>
                <w:bCs/>
                <w:sz w:val="20"/>
                <w:szCs w:val="20"/>
                <w:lang w:val="en-GB"/>
              </w:rPr>
              <w:t>ACP document contains proposal to revise</w:t>
            </w:r>
            <w:r w:rsidR="00C017E1" w:rsidRPr="00AD4D63">
              <w:rPr>
                <w:rFonts w:eastAsia="MS Mincho"/>
                <w:b/>
                <w:bCs/>
                <w:sz w:val="20"/>
                <w:szCs w:val="20"/>
                <w:lang w:val="en-GB" w:eastAsia="ja-JP"/>
              </w:rPr>
              <w:t xml:space="preserve"> </w:t>
            </w:r>
            <w:r w:rsidR="00C017E1" w:rsidRPr="00AB2508">
              <w:rPr>
                <w:rFonts w:eastAsia="MS Mincho"/>
                <w:bCs/>
                <w:sz w:val="20"/>
                <w:szCs w:val="20"/>
                <w:lang w:val="en-GB" w:eastAsia="ja-JP"/>
              </w:rPr>
              <w:t>Resolution</w:t>
            </w:r>
            <w:r w:rsidR="00C017E1">
              <w:rPr>
                <w:rFonts w:eastAsia="MS Mincho"/>
                <w:bCs/>
                <w:sz w:val="20"/>
                <w:szCs w:val="20"/>
                <w:lang w:val="en-GB" w:eastAsia="ja-JP"/>
              </w:rPr>
              <w:t xml:space="preserve"> 162 (Guadalajara</w:t>
            </w:r>
            <w:r w:rsidR="00C017E1" w:rsidRPr="00AB2508">
              <w:rPr>
                <w:rFonts w:eastAsia="MS Mincho"/>
                <w:bCs/>
                <w:sz w:val="20"/>
                <w:szCs w:val="20"/>
                <w:lang w:val="en-GB" w:eastAsia="ja-JP"/>
              </w:rPr>
              <w:t>, 20</w:t>
            </w:r>
            <w:r w:rsidR="00C017E1">
              <w:rPr>
                <w:rFonts w:eastAsia="MS Mincho"/>
                <w:bCs/>
                <w:sz w:val="20"/>
                <w:szCs w:val="20"/>
                <w:lang w:val="en-GB" w:eastAsia="ja-JP"/>
              </w:rPr>
              <w:t>10</w:t>
            </w:r>
            <w:r w:rsidR="00C017E1" w:rsidRPr="00AB2508">
              <w:rPr>
                <w:rFonts w:eastAsia="MS Mincho"/>
                <w:bCs/>
                <w:sz w:val="20"/>
                <w:szCs w:val="20"/>
                <w:lang w:val="en-GB" w:eastAsia="ja-JP"/>
              </w:rPr>
              <w:t>)</w:t>
            </w:r>
            <w:r w:rsidR="00C017E1">
              <w:rPr>
                <w:rFonts w:eastAsia="MS Mincho"/>
                <w:bCs/>
                <w:sz w:val="20"/>
                <w:szCs w:val="20"/>
                <w:lang w:val="en-GB" w:eastAsia="ja-JP"/>
              </w:rPr>
              <w:t xml:space="preserve"> on the issues of IMAC. APT members propose to review the terms of reference of IMAC and renew the mandate of IMAC for an additional 4 years until end of 2019.</w:t>
            </w:r>
          </w:p>
          <w:p w:rsidR="00C017E1" w:rsidRPr="00AD4D63" w:rsidRDefault="00C017E1" w:rsidP="00EA27C8">
            <w:pPr>
              <w:rPr>
                <w:bCs/>
                <w:sz w:val="20"/>
                <w:szCs w:val="20"/>
                <w:lang w:val="en-GB"/>
              </w:rPr>
            </w:pPr>
            <w:r>
              <w:rPr>
                <w:rFonts w:eastAsia="MS Mincho"/>
                <w:bCs/>
                <w:sz w:val="20"/>
                <w:szCs w:val="20"/>
                <w:lang w:val="en-GB" w:eastAsia="ja-JP"/>
              </w:rPr>
              <w:t xml:space="preserve">    </w:t>
            </w:r>
          </w:p>
        </w:tc>
        <w:tc>
          <w:tcPr>
            <w:tcW w:w="1199" w:type="dxa"/>
          </w:tcPr>
          <w:p w:rsidR="00C017E1" w:rsidRDefault="00C017E1" w:rsidP="00EA27C8">
            <w:pPr>
              <w:rPr>
                <w:bCs/>
                <w:sz w:val="20"/>
                <w:szCs w:val="20"/>
                <w:lang w:val="en-GB"/>
              </w:rPr>
            </w:pPr>
            <w:r>
              <w:rPr>
                <w:bCs/>
                <w:sz w:val="20"/>
                <w:szCs w:val="20"/>
                <w:lang w:val="en-GB"/>
              </w:rPr>
              <w:t>Australia</w:t>
            </w:r>
          </w:p>
        </w:tc>
        <w:tc>
          <w:tcPr>
            <w:tcW w:w="1184" w:type="dxa"/>
          </w:tcPr>
          <w:p w:rsidR="00C017E1" w:rsidRDefault="00C017E1" w:rsidP="00EA27C8">
            <w:pPr>
              <w:rPr>
                <w:bCs/>
                <w:sz w:val="20"/>
                <w:szCs w:val="20"/>
                <w:lang w:val="en-GB"/>
              </w:rPr>
            </w:pPr>
            <w:r>
              <w:rPr>
                <w:bCs/>
                <w:sz w:val="20"/>
                <w:szCs w:val="20"/>
                <w:lang w:val="en-GB"/>
              </w:rPr>
              <w:t>Japan, Singapore</w:t>
            </w:r>
          </w:p>
        </w:tc>
        <w:tc>
          <w:tcPr>
            <w:tcW w:w="2320" w:type="dxa"/>
          </w:tcPr>
          <w:p w:rsidR="00C017E1" w:rsidRDefault="00A46BBD" w:rsidP="00A46BBD">
            <w:pPr>
              <w:rPr>
                <w:bCs/>
                <w:sz w:val="20"/>
                <w:szCs w:val="20"/>
                <w:lang w:val="en-GB"/>
              </w:rPr>
            </w:pPr>
            <w:r w:rsidRPr="006963FB">
              <w:rPr>
                <w:b/>
                <w:bCs/>
                <w:sz w:val="20"/>
                <w:szCs w:val="20"/>
                <w:lang w:val="en-GB"/>
              </w:rPr>
              <w:t>Ms Carmen Ball (</w:t>
            </w:r>
            <w:hyperlink r:id="rId17" w:history="1">
              <w:r w:rsidRPr="00972108">
                <w:rPr>
                  <w:rStyle w:val="Hyperlink"/>
                  <w:bCs/>
                  <w:sz w:val="20"/>
                  <w:szCs w:val="20"/>
                  <w:lang w:val="en-GB"/>
                </w:rPr>
                <w:t>Carmen.Ball@communications.gov.au</w:t>
              </w:r>
            </w:hyperlink>
            <w:r>
              <w:rPr>
                <w:bCs/>
                <w:sz w:val="20"/>
                <w:szCs w:val="20"/>
                <w:lang w:val="en-GB"/>
              </w:rPr>
              <w:t xml:space="preserve">) </w:t>
            </w:r>
          </w:p>
          <w:p w:rsidR="00AA2EED" w:rsidRDefault="00AA2EED" w:rsidP="00AA2EED">
            <w:pPr>
              <w:rPr>
                <w:rFonts w:eastAsiaTheme="minorEastAsia"/>
                <w:bCs/>
                <w:sz w:val="20"/>
                <w:szCs w:val="20"/>
                <w:highlight w:val="yellow"/>
                <w:lang w:val="en-GB" w:eastAsia="ja-JP"/>
              </w:rPr>
            </w:pPr>
          </w:p>
          <w:p w:rsidR="00AA2EED" w:rsidRPr="00AA2EED" w:rsidRDefault="00AA2EED" w:rsidP="00AA2EED">
            <w:pPr>
              <w:rPr>
                <w:rFonts w:eastAsiaTheme="minorEastAsia"/>
                <w:b/>
                <w:bCs/>
                <w:sz w:val="20"/>
                <w:szCs w:val="20"/>
                <w:lang w:val="en-GB" w:eastAsia="ja-JP"/>
              </w:rPr>
            </w:pPr>
            <w:r>
              <w:rPr>
                <w:rFonts w:eastAsiaTheme="minorEastAsia" w:hint="eastAsia"/>
                <w:b/>
                <w:bCs/>
                <w:sz w:val="20"/>
                <w:szCs w:val="20"/>
                <w:lang w:val="en-GB" w:eastAsia="ja-JP"/>
              </w:rPr>
              <w:t xml:space="preserve">Mr. </w:t>
            </w:r>
            <w:proofErr w:type="spellStart"/>
            <w:r>
              <w:rPr>
                <w:rFonts w:eastAsiaTheme="minorEastAsia" w:hint="eastAsia"/>
                <w:b/>
                <w:bCs/>
                <w:sz w:val="20"/>
                <w:szCs w:val="20"/>
                <w:lang w:val="en-GB" w:eastAsia="ja-JP"/>
              </w:rPr>
              <w:t>Fusanobu</w:t>
            </w:r>
            <w:proofErr w:type="spellEnd"/>
            <w:r>
              <w:rPr>
                <w:rFonts w:eastAsiaTheme="minorEastAsia" w:hint="eastAsia"/>
                <w:b/>
                <w:bCs/>
                <w:sz w:val="20"/>
                <w:szCs w:val="20"/>
                <w:lang w:val="en-GB" w:eastAsia="ja-JP"/>
              </w:rPr>
              <w:t xml:space="preserve"> </w:t>
            </w:r>
            <w:proofErr w:type="spellStart"/>
            <w:r>
              <w:rPr>
                <w:rFonts w:eastAsiaTheme="minorEastAsia" w:hint="eastAsia"/>
                <w:b/>
                <w:bCs/>
                <w:sz w:val="20"/>
                <w:szCs w:val="20"/>
                <w:lang w:val="en-GB" w:eastAsia="ja-JP"/>
              </w:rPr>
              <w:t>Y</w:t>
            </w:r>
            <w:r>
              <w:rPr>
                <w:rFonts w:eastAsiaTheme="minorEastAsia"/>
                <w:b/>
                <w:bCs/>
                <w:sz w:val="20"/>
                <w:szCs w:val="20"/>
                <w:lang w:val="en-GB" w:eastAsia="ja-JP"/>
              </w:rPr>
              <w:t>onago</w:t>
            </w:r>
            <w:proofErr w:type="spellEnd"/>
          </w:p>
          <w:p w:rsidR="00AA2EED" w:rsidRDefault="00AA2EED" w:rsidP="00AA2EED">
            <w:pPr>
              <w:rPr>
                <w:rFonts w:eastAsiaTheme="minorEastAsia"/>
                <w:bCs/>
                <w:sz w:val="20"/>
                <w:szCs w:val="20"/>
                <w:lang w:val="en-GB" w:eastAsia="ja-JP"/>
              </w:rPr>
            </w:pPr>
            <w:r w:rsidRPr="00AA2EED">
              <w:rPr>
                <w:rFonts w:eastAsiaTheme="minorEastAsia" w:hint="eastAsia"/>
                <w:bCs/>
                <w:sz w:val="20"/>
                <w:szCs w:val="20"/>
                <w:lang w:val="en-GB" w:eastAsia="ja-JP"/>
              </w:rPr>
              <w:t>(</w:t>
            </w:r>
            <w:hyperlink r:id="rId18" w:history="1">
              <w:r w:rsidRPr="00AA2EED">
                <w:rPr>
                  <w:rStyle w:val="Hyperlink"/>
                  <w:rFonts w:eastAsiaTheme="minorEastAsia" w:hint="eastAsia"/>
                  <w:bCs/>
                  <w:sz w:val="20"/>
                  <w:szCs w:val="20"/>
                  <w:lang w:val="en-GB" w:eastAsia="ja-JP"/>
                </w:rPr>
                <w:t>f.yonago@soumu.go.jp</w:t>
              </w:r>
            </w:hyperlink>
            <w:r w:rsidRPr="00AA2EED">
              <w:rPr>
                <w:rFonts w:eastAsiaTheme="minorEastAsia" w:hint="eastAsia"/>
                <w:bCs/>
                <w:sz w:val="20"/>
                <w:szCs w:val="20"/>
                <w:lang w:val="en-GB" w:eastAsia="ja-JP"/>
              </w:rPr>
              <w:t>)</w:t>
            </w:r>
          </w:p>
          <w:p w:rsidR="006963FB" w:rsidRDefault="006963FB" w:rsidP="00A46BBD">
            <w:pPr>
              <w:rPr>
                <w:bCs/>
                <w:sz w:val="20"/>
                <w:szCs w:val="20"/>
                <w:lang w:val="en-GB"/>
              </w:rPr>
            </w:pPr>
          </w:p>
          <w:p w:rsidR="006963FB" w:rsidRPr="00CF75C3" w:rsidRDefault="006963FB" w:rsidP="006963FB">
            <w:pPr>
              <w:rPr>
                <w:bCs/>
                <w:sz w:val="20"/>
                <w:szCs w:val="20"/>
                <w:lang w:val="en-GB"/>
              </w:rPr>
            </w:pPr>
            <w:r w:rsidRPr="002F3747">
              <w:rPr>
                <w:b/>
                <w:bCs/>
                <w:sz w:val="20"/>
                <w:szCs w:val="20"/>
                <w:lang w:val="en-GB"/>
              </w:rPr>
              <w:t>Ms Angela TEY</w:t>
            </w:r>
            <w:r w:rsidRPr="006963FB">
              <w:rPr>
                <w:bCs/>
                <w:sz w:val="20"/>
                <w:szCs w:val="20"/>
                <w:lang w:val="en-GB"/>
              </w:rPr>
              <w:t xml:space="preserve"> </w:t>
            </w:r>
            <w:r>
              <w:rPr>
                <w:bCs/>
                <w:sz w:val="20"/>
                <w:szCs w:val="20"/>
                <w:lang w:val="en-GB"/>
              </w:rPr>
              <w:t>(</w:t>
            </w:r>
            <w:hyperlink r:id="rId19" w:history="1">
              <w:r w:rsidRPr="00792285">
                <w:rPr>
                  <w:rStyle w:val="Hyperlink"/>
                  <w:bCs/>
                  <w:sz w:val="20"/>
                  <w:szCs w:val="20"/>
                  <w:lang w:val="en-GB"/>
                </w:rPr>
                <w:t>Angela_TEY@ida.gov.sg</w:t>
              </w:r>
            </w:hyperlink>
            <w:r>
              <w:rPr>
                <w:bCs/>
                <w:sz w:val="20"/>
                <w:szCs w:val="20"/>
                <w:lang w:val="en-GB"/>
              </w:rPr>
              <w:t xml:space="preserve">) </w:t>
            </w:r>
          </w:p>
        </w:tc>
      </w:tr>
      <w:tr w:rsidR="00C017E1" w:rsidRPr="00E432FE" w:rsidTr="00C017E1">
        <w:trPr>
          <w:cantSplit/>
          <w:trHeight w:val="1308"/>
        </w:trPr>
        <w:tc>
          <w:tcPr>
            <w:tcW w:w="3258" w:type="dxa"/>
            <w:tcBorders>
              <w:top w:val="single" w:sz="6" w:space="0" w:color="000000"/>
            </w:tcBorders>
            <w:shd w:val="clear" w:color="auto" w:fill="auto"/>
          </w:tcPr>
          <w:p w:rsidR="00C017E1" w:rsidRPr="002A7524" w:rsidRDefault="00C017E1" w:rsidP="00C15E2E">
            <w:pPr>
              <w:rPr>
                <w:b/>
                <w:color w:val="FF0000"/>
                <w:sz w:val="20"/>
                <w:szCs w:val="20"/>
                <w:lang w:val="en-GB" w:eastAsia="ko-KR"/>
              </w:rPr>
            </w:pPr>
            <w:r w:rsidRPr="002A7524">
              <w:rPr>
                <w:b/>
                <w:color w:val="000000"/>
                <w:sz w:val="20"/>
                <w:szCs w:val="20"/>
                <w:lang w:val="en-GB"/>
              </w:rPr>
              <w:lastRenderedPageBreak/>
              <w:t>Amendment/Revision to and/or Addition of New Terms  and Definition to those Currently Contained in Annexes to the ITU CS and CV</w:t>
            </w:r>
          </w:p>
        </w:tc>
        <w:tc>
          <w:tcPr>
            <w:tcW w:w="1170" w:type="dxa"/>
            <w:tcBorders>
              <w:top w:val="single" w:sz="6" w:space="0" w:color="000000"/>
            </w:tcBorders>
          </w:tcPr>
          <w:p w:rsidR="00C017E1" w:rsidRDefault="00C017E1" w:rsidP="009C41C1">
            <w:pPr>
              <w:jc w:val="center"/>
              <w:rPr>
                <w:b/>
                <w:color w:val="000000"/>
                <w:sz w:val="20"/>
                <w:szCs w:val="20"/>
                <w:lang w:val="en-GB"/>
              </w:rPr>
            </w:pPr>
            <w:r w:rsidRPr="004C3E4F">
              <w:rPr>
                <w:b/>
                <w:color w:val="000000"/>
                <w:sz w:val="20"/>
                <w:szCs w:val="20"/>
                <w:lang w:val="en-GB"/>
              </w:rPr>
              <w:t>8,9</w:t>
            </w:r>
          </w:p>
          <w:p w:rsidR="00C017E1" w:rsidRDefault="00C017E1" w:rsidP="009C41C1">
            <w:pPr>
              <w:jc w:val="center"/>
              <w:rPr>
                <w:b/>
                <w:color w:val="000000"/>
                <w:sz w:val="20"/>
                <w:szCs w:val="20"/>
                <w:lang w:val="en-GB"/>
              </w:rPr>
            </w:pPr>
          </w:p>
          <w:p w:rsidR="00C017E1" w:rsidRPr="004C3E4F" w:rsidRDefault="00C017E1" w:rsidP="009C41C1">
            <w:pPr>
              <w:jc w:val="center"/>
              <w:rPr>
                <w:b/>
                <w:color w:val="000000"/>
                <w:sz w:val="20"/>
                <w:szCs w:val="20"/>
                <w:lang w:val="en-GB"/>
              </w:rPr>
            </w:pPr>
            <w:r>
              <w:rPr>
                <w:i/>
                <w:color w:val="000000"/>
                <w:sz w:val="20"/>
                <w:szCs w:val="20"/>
                <w:lang w:val="en-GB"/>
              </w:rPr>
              <w:t>(</w:t>
            </w:r>
            <w:r w:rsidRPr="003B3F40">
              <w:rPr>
                <w:i/>
                <w:color w:val="000000"/>
                <w:sz w:val="20"/>
                <w:szCs w:val="20"/>
                <w:lang w:val="en-GB"/>
              </w:rPr>
              <w:t>PP14-3/ OUT</w:t>
            </w:r>
            <w:r>
              <w:rPr>
                <w:i/>
                <w:color w:val="000000"/>
                <w:sz w:val="20"/>
                <w:szCs w:val="20"/>
                <w:lang w:val="en-GB"/>
              </w:rPr>
              <w:t>-07 Rev.2</w:t>
            </w:r>
            <w:r w:rsidRPr="003B3F40">
              <w:rPr>
                <w:i/>
                <w:color w:val="000000"/>
                <w:sz w:val="20"/>
                <w:szCs w:val="20"/>
                <w:lang w:val="en-GB"/>
              </w:rPr>
              <w:t>)</w:t>
            </w:r>
          </w:p>
        </w:tc>
        <w:tc>
          <w:tcPr>
            <w:tcW w:w="1530" w:type="dxa"/>
            <w:tcBorders>
              <w:top w:val="single" w:sz="6" w:space="0" w:color="000000"/>
            </w:tcBorders>
          </w:tcPr>
          <w:p w:rsidR="00C017E1" w:rsidRPr="001E6E4A" w:rsidRDefault="00C017E1" w:rsidP="0077276C">
            <w:pPr>
              <w:jc w:val="center"/>
              <w:rPr>
                <w:b/>
                <w:sz w:val="20"/>
                <w:szCs w:val="20"/>
                <w:lang w:val="en-GB" w:eastAsia="ko-KR"/>
              </w:rPr>
            </w:pPr>
            <w:r w:rsidRPr="001E6E4A">
              <w:rPr>
                <w:b/>
                <w:sz w:val="20"/>
                <w:szCs w:val="20"/>
                <w:lang w:val="en-GB" w:eastAsia="ko-KR"/>
              </w:rPr>
              <w:t>ACP/67A1/5, ACP/67A1/6</w:t>
            </w:r>
          </w:p>
        </w:tc>
        <w:tc>
          <w:tcPr>
            <w:tcW w:w="4794" w:type="dxa"/>
            <w:tcBorders>
              <w:top w:val="single" w:sz="6" w:space="0" w:color="000000"/>
            </w:tcBorders>
            <w:shd w:val="clear" w:color="auto" w:fill="auto"/>
          </w:tcPr>
          <w:p w:rsidR="00C017E1" w:rsidRPr="00AD4D63" w:rsidRDefault="00C00518" w:rsidP="00CD1805">
            <w:pPr>
              <w:rPr>
                <w:sz w:val="20"/>
                <w:szCs w:val="20"/>
                <w:lang w:val="en-GB" w:eastAsia="ko-KR"/>
              </w:rPr>
            </w:pPr>
            <w:r>
              <w:rPr>
                <w:sz w:val="20"/>
                <w:szCs w:val="20"/>
                <w:lang w:val="en-GB" w:eastAsia="ko-KR"/>
              </w:rPr>
              <w:t xml:space="preserve">This </w:t>
            </w:r>
            <w:r w:rsidR="00C017E1">
              <w:rPr>
                <w:sz w:val="20"/>
                <w:szCs w:val="20"/>
                <w:lang w:val="en-GB" w:eastAsia="ko-KR"/>
              </w:rPr>
              <w:t xml:space="preserve">ACP document contains two </w:t>
            </w:r>
            <w:proofErr w:type="gramStart"/>
            <w:r w:rsidR="00C017E1">
              <w:rPr>
                <w:sz w:val="20"/>
                <w:szCs w:val="20"/>
                <w:lang w:val="en-GB" w:eastAsia="ko-KR"/>
              </w:rPr>
              <w:t>proposals  regarding</w:t>
            </w:r>
            <w:proofErr w:type="gramEnd"/>
            <w:r w:rsidR="00C017E1">
              <w:rPr>
                <w:sz w:val="20"/>
                <w:szCs w:val="20"/>
                <w:lang w:val="en-GB" w:eastAsia="ko-KR"/>
              </w:rPr>
              <w:t xml:space="preserve"> the amendment/revision to and/or </w:t>
            </w:r>
            <w:r w:rsidR="00C017E1">
              <w:rPr>
                <w:color w:val="000000"/>
                <w:sz w:val="20"/>
                <w:szCs w:val="20"/>
                <w:lang w:val="en-GB"/>
              </w:rPr>
              <w:t>a</w:t>
            </w:r>
            <w:r w:rsidR="00C017E1" w:rsidRPr="00F40777">
              <w:rPr>
                <w:color w:val="000000"/>
                <w:sz w:val="20"/>
                <w:szCs w:val="20"/>
                <w:lang w:val="en-GB"/>
              </w:rPr>
              <w:t>ddition of New Terms  and Definition to those Currently Contained in Annexes to the ITU CS and CV</w:t>
            </w:r>
            <w:r w:rsidR="00C017E1">
              <w:rPr>
                <w:color w:val="000000"/>
                <w:sz w:val="20"/>
                <w:szCs w:val="20"/>
                <w:lang w:val="en-GB"/>
              </w:rPr>
              <w:t>. APT Members propose no change and no addition in this context.</w:t>
            </w:r>
          </w:p>
        </w:tc>
        <w:tc>
          <w:tcPr>
            <w:tcW w:w="1199" w:type="dxa"/>
            <w:tcBorders>
              <w:top w:val="single" w:sz="6" w:space="0" w:color="000000"/>
            </w:tcBorders>
          </w:tcPr>
          <w:p w:rsidR="00C017E1" w:rsidRDefault="00C017E1" w:rsidP="00CD1805">
            <w:pPr>
              <w:rPr>
                <w:sz w:val="20"/>
                <w:szCs w:val="20"/>
                <w:lang w:val="en-GB" w:eastAsia="ko-KR"/>
              </w:rPr>
            </w:pPr>
            <w:r>
              <w:rPr>
                <w:sz w:val="20"/>
                <w:szCs w:val="20"/>
                <w:lang w:val="en-GB" w:eastAsia="ko-KR"/>
              </w:rPr>
              <w:t>Iran</w:t>
            </w:r>
          </w:p>
        </w:tc>
        <w:tc>
          <w:tcPr>
            <w:tcW w:w="1184" w:type="dxa"/>
            <w:tcBorders>
              <w:top w:val="single" w:sz="6" w:space="0" w:color="000000"/>
            </w:tcBorders>
          </w:tcPr>
          <w:p w:rsidR="00C017E1" w:rsidRDefault="00C017E1" w:rsidP="00CD1805">
            <w:pPr>
              <w:rPr>
                <w:sz w:val="20"/>
                <w:szCs w:val="20"/>
                <w:lang w:val="en-GB" w:eastAsia="ko-KR"/>
              </w:rPr>
            </w:pPr>
          </w:p>
        </w:tc>
        <w:tc>
          <w:tcPr>
            <w:tcW w:w="2320" w:type="dxa"/>
            <w:tcBorders>
              <w:top w:val="single" w:sz="6" w:space="0" w:color="000000"/>
            </w:tcBorders>
          </w:tcPr>
          <w:p w:rsidR="00A146B9" w:rsidRPr="00B258A1" w:rsidRDefault="00A146B9" w:rsidP="00A146B9">
            <w:pPr>
              <w:rPr>
                <w:b/>
                <w:sz w:val="20"/>
                <w:szCs w:val="20"/>
                <w:lang w:val="en-GB" w:eastAsia="ko-KR"/>
              </w:rPr>
            </w:pPr>
            <w:r w:rsidRPr="00B258A1">
              <w:rPr>
                <w:b/>
                <w:sz w:val="20"/>
                <w:szCs w:val="20"/>
                <w:lang w:val="en-GB" w:eastAsia="ko-KR"/>
              </w:rPr>
              <w:t>Mr. Kavouss Arasteh</w:t>
            </w:r>
          </w:p>
          <w:p w:rsidR="00A146B9" w:rsidRDefault="00A146B9" w:rsidP="00A146B9">
            <w:pPr>
              <w:rPr>
                <w:sz w:val="20"/>
                <w:szCs w:val="20"/>
                <w:lang w:val="en-GB" w:eastAsia="ko-KR"/>
              </w:rPr>
            </w:pPr>
            <w:r>
              <w:rPr>
                <w:sz w:val="20"/>
                <w:szCs w:val="20"/>
                <w:lang w:val="en-GB" w:eastAsia="ko-KR"/>
              </w:rPr>
              <w:t>(</w:t>
            </w:r>
            <w:hyperlink r:id="rId20" w:history="1">
              <w:r w:rsidRPr="001C46EB">
                <w:rPr>
                  <w:rStyle w:val="Hyperlink"/>
                  <w:sz w:val="20"/>
                  <w:szCs w:val="20"/>
                  <w:lang w:val="en-GB" w:eastAsia="ko-KR"/>
                </w:rPr>
                <w:t>kavouss.arasteh@ties.itu.int</w:t>
              </w:r>
            </w:hyperlink>
            <w:r>
              <w:rPr>
                <w:sz w:val="20"/>
                <w:szCs w:val="20"/>
                <w:lang w:val="en-GB" w:eastAsia="ko-KR"/>
              </w:rPr>
              <w:t xml:space="preserve">) </w:t>
            </w:r>
          </w:p>
          <w:p w:rsidR="00C017E1" w:rsidRPr="00CF75C3" w:rsidRDefault="00C017E1" w:rsidP="00CD1805">
            <w:pPr>
              <w:rPr>
                <w:sz w:val="20"/>
                <w:szCs w:val="20"/>
                <w:lang w:val="en-GB" w:eastAsia="ko-KR"/>
              </w:rPr>
            </w:pPr>
          </w:p>
        </w:tc>
      </w:tr>
      <w:tr w:rsidR="00C017E1" w:rsidRPr="00E432FE" w:rsidTr="00C017E1">
        <w:trPr>
          <w:cantSplit/>
        </w:trPr>
        <w:tc>
          <w:tcPr>
            <w:tcW w:w="3258" w:type="dxa"/>
            <w:shd w:val="clear" w:color="auto" w:fill="auto"/>
          </w:tcPr>
          <w:p w:rsidR="00C017E1" w:rsidRPr="002A7524" w:rsidRDefault="00C017E1" w:rsidP="00C15E2E">
            <w:pPr>
              <w:rPr>
                <w:b/>
                <w:sz w:val="20"/>
                <w:szCs w:val="20"/>
                <w:lang w:val="en-GB" w:eastAsia="ko-KR"/>
              </w:rPr>
            </w:pPr>
            <w:r w:rsidRPr="002A7524">
              <w:rPr>
                <w:b/>
                <w:sz w:val="20"/>
                <w:szCs w:val="20"/>
                <w:lang w:val="en-GB" w:eastAsia="ko-KR"/>
              </w:rPr>
              <w:t>Working Definition of the Term “ICT”</w:t>
            </w:r>
          </w:p>
        </w:tc>
        <w:tc>
          <w:tcPr>
            <w:tcW w:w="1170" w:type="dxa"/>
          </w:tcPr>
          <w:p w:rsidR="00C017E1" w:rsidRDefault="00C017E1" w:rsidP="009C41C1">
            <w:pPr>
              <w:jc w:val="center"/>
              <w:rPr>
                <w:b/>
                <w:color w:val="000000"/>
                <w:sz w:val="20"/>
                <w:szCs w:val="20"/>
                <w:lang w:val="en-GB"/>
              </w:rPr>
            </w:pPr>
            <w:r w:rsidRPr="004C3E4F">
              <w:rPr>
                <w:b/>
                <w:color w:val="000000"/>
                <w:sz w:val="20"/>
                <w:szCs w:val="20"/>
                <w:lang w:val="en-GB"/>
              </w:rPr>
              <w:t>10</w:t>
            </w:r>
          </w:p>
          <w:p w:rsidR="00C017E1" w:rsidRDefault="00C017E1" w:rsidP="009C41C1">
            <w:pPr>
              <w:jc w:val="center"/>
              <w:rPr>
                <w:b/>
                <w:color w:val="000000"/>
                <w:sz w:val="20"/>
                <w:szCs w:val="20"/>
                <w:lang w:val="en-GB"/>
              </w:rPr>
            </w:pPr>
          </w:p>
          <w:p w:rsidR="00C017E1" w:rsidRPr="004C3E4F" w:rsidRDefault="00C017E1" w:rsidP="009C41C1">
            <w:pPr>
              <w:jc w:val="center"/>
              <w:rPr>
                <w:b/>
                <w:color w:val="000000"/>
                <w:sz w:val="20"/>
                <w:szCs w:val="20"/>
                <w:lang w:val="en-GB"/>
              </w:rPr>
            </w:pPr>
            <w:r w:rsidRPr="003B3F40">
              <w:rPr>
                <w:i/>
                <w:color w:val="000000"/>
                <w:sz w:val="20"/>
                <w:szCs w:val="20"/>
                <w:lang w:val="en-GB"/>
              </w:rPr>
              <w:t>(PP14-3/ OUT-0</w:t>
            </w:r>
            <w:r>
              <w:rPr>
                <w:i/>
                <w:color w:val="000000"/>
                <w:sz w:val="20"/>
                <w:szCs w:val="20"/>
                <w:lang w:val="en-GB"/>
              </w:rPr>
              <w:t>8</w:t>
            </w:r>
            <w:r w:rsidRPr="003B3F40">
              <w:rPr>
                <w:i/>
                <w:color w:val="000000"/>
                <w:sz w:val="20"/>
                <w:szCs w:val="20"/>
                <w:lang w:val="en-GB"/>
              </w:rPr>
              <w:t>)</w:t>
            </w:r>
          </w:p>
        </w:tc>
        <w:tc>
          <w:tcPr>
            <w:tcW w:w="1530" w:type="dxa"/>
          </w:tcPr>
          <w:p w:rsidR="00C017E1" w:rsidRPr="001E6E4A" w:rsidRDefault="00C017E1" w:rsidP="0077276C">
            <w:pPr>
              <w:jc w:val="center"/>
              <w:rPr>
                <w:b/>
                <w:sz w:val="20"/>
                <w:szCs w:val="20"/>
                <w:lang w:val="en-GB" w:eastAsia="ko-KR"/>
              </w:rPr>
            </w:pPr>
            <w:r w:rsidRPr="001E6E4A">
              <w:rPr>
                <w:b/>
                <w:sz w:val="20"/>
                <w:szCs w:val="20"/>
                <w:lang w:val="en-GB" w:eastAsia="ko-KR"/>
              </w:rPr>
              <w:t>ACP/67A1/19</w:t>
            </w:r>
          </w:p>
        </w:tc>
        <w:tc>
          <w:tcPr>
            <w:tcW w:w="4794" w:type="dxa"/>
            <w:shd w:val="clear" w:color="auto" w:fill="auto"/>
          </w:tcPr>
          <w:p w:rsidR="00C017E1" w:rsidRDefault="00C00518" w:rsidP="00C15E2E">
            <w:pPr>
              <w:rPr>
                <w:sz w:val="20"/>
                <w:szCs w:val="20"/>
                <w:lang w:val="en-GB" w:eastAsia="ko-KR"/>
              </w:rPr>
            </w:pPr>
            <w:r>
              <w:rPr>
                <w:sz w:val="20"/>
                <w:szCs w:val="20"/>
                <w:lang w:val="en-GB" w:eastAsia="ko-KR"/>
              </w:rPr>
              <w:t xml:space="preserve">This </w:t>
            </w:r>
            <w:r w:rsidR="00C017E1">
              <w:rPr>
                <w:sz w:val="20"/>
                <w:szCs w:val="20"/>
                <w:lang w:val="en-GB" w:eastAsia="ko-KR"/>
              </w:rPr>
              <w:t xml:space="preserve">ACP document contains proposal regarding the use of Working Definition of the Tern “ICT” as </w:t>
            </w:r>
            <w:proofErr w:type="gramStart"/>
            <w:r w:rsidR="00C017E1">
              <w:rPr>
                <w:sz w:val="20"/>
                <w:szCs w:val="20"/>
                <w:lang w:val="en-GB" w:eastAsia="ko-KR"/>
              </w:rPr>
              <w:t>developed  by</w:t>
            </w:r>
            <w:proofErr w:type="gramEnd"/>
            <w:r w:rsidR="00C017E1">
              <w:rPr>
                <w:sz w:val="20"/>
                <w:szCs w:val="20"/>
                <w:lang w:val="en-GB" w:eastAsia="ko-KR"/>
              </w:rPr>
              <w:t xml:space="preserve"> the Correspondence Group of the Council. APT Members propose to options to deal with this working definition of the Term “ICT”.</w:t>
            </w:r>
          </w:p>
          <w:p w:rsidR="00C017E1" w:rsidRPr="00AD4D63" w:rsidRDefault="00C017E1" w:rsidP="00C15E2E">
            <w:pPr>
              <w:rPr>
                <w:sz w:val="20"/>
                <w:szCs w:val="20"/>
                <w:lang w:val="en-GB" w:eastAsia="ko-KR"/>
              </w:rPr>
            </w:pPr>
          </w:p>
        </w:tc>
        <w:tc>
          <w:tcPr>
            <w:tcW w:w="1199" w:type="dxa"/>
          </w:tcPr>
          <w:p w:rsidR="00C017E1" w:rsidRDefault="00C017E1" w:rsidP="00C15E2E">
            <w:pPr>
              <w:rPr>
                <w:sz w:val="20"/>
                <w:szCs w:val="20"/>
                <w:lang w:val="en-GB" w:eastAsia="ko-KR"/>
              </w:rPr>
            </w:pPr>
            <w:r>
              <w:rPr>
                <w:sz w:val="20"/>
                <w:szCs w:val="20"/>
                <w:lang w:val="en-GB" w:eastAsia="ko-KR"/>
              </w:rPr>
              <w:t>Iran</w:t>
            </w:r>
          </w:p>
        </w:tc>
        <w:tc>
          <w:tcPr>
            <w:tcW w:w="1184" w:type="dxa"/>
          </w:tcPr>
          <w:p w:rsidR="00C017E1" w:rsidRDefault="00C017E1" w:rsidP="00C15E2E">
            <w:pPr>
              <w:rPr>
                <w:sz w:val="20"/>
                <w:szCs w:val="20"/>
                <w:lang w:val="en-GB" w:eastAsia="ko-KR"/>
              </w:rPr>
            </w:pPr>
          </w:p>
        </w:tc>
        <w:tc>
          <w:tcPr>
            <w:tcW w:w="2320" w:type="dxa"/>
          </w:tcPr>
          <w:p w:rsidR="00C017E1" w:rsidRDefault="00A146B9" w:rsidP="00C15E2E">
            <w:pPr>
              <w:rPr>
                <w:b/>
                <w:sz w:val="20"/>
                <w:szCs w:val="20"/>
                <w:lang w:val="en-GB" w:eastAsia="ko-KR"/>
              </w:rPr>
            </w:pPr>
            <w:proofErr w:type="spellStart"/>
            <w:r w:rsidRPr="00A146B9">
              <w:rPr>
                <w:b/>
                <w:sz w:val="20"/>
                <w:szCs w:val="20"/>
                <w:lang w:val="en-GB" w:eastAsia="ko-KR"/>
              </w:rPr>
              <w:t>Dr.</w:t>
            </w:r>
            <w:proofErr w:type="spellEnd"/>
            <w:r w:rsidRPr="00A146B9">
              <w:rPr>
                <w:b/>
                <w:sz w:val="20"/>
                <w:szCs w:val="20"/>
                <w:lang w:val="en-GB" w:eastAsia="ko-KR"/>
              </w:rPr>
              <w:t xml:space="preserve"> Seyed Mostafa Safavi</w:t>
            </w:r>
          </w:p>
          <w:p w:rsidR="00A146B9" w:rsidRPr="00A146B9" w:rsidRDefault="00A146B9" w:rsidP="00C15E2E">
            <w:pPr>
              <w:rPr>
                <w:sz w:val="20"/>
                <w:szCs w:val="20"/>
                <w:lang w:val="en-GB" w:eastAsia="ko-KR"/>
              </w:rPr>
            </w:pPr>
            <w:r w:rsidRPr="00A146B9">
              <w:rPr>
                <w:sz w:val="20"/>
                <w:szCs w:val="20"/>
                <w:lang w:val="en-GB" w:eastAsia="ko-KR"/>
              </w:rPr>
              <w:t>(</w:t>
            </w:r>
            <w:hyperlink r:id="rId21" w:history="1">
              <w:r w:rsidRPr="00A146B9">
                <w:rPr>
                  <w:rStyle w:val="Hyperlink"/>
                  <w:sz w:val="20"/>
                  <w:szCs w:val="20"/>
                  <w:lang w:val="en-GB" w:eastAsia="ko-KR"/>
                </w:rPr>
                <w:t>msafavi@aut.ac.ir</w:t>
              </w:r>
            </w:hyperlink>
            <w:r w:rsidRPr="00A146B9">
              <w:rPr>
                <w:sz w:val="20"/>
                <w:szCs w:val="20"/>
                <w:lang w:val="en-GB" w:eastAsia="ko-KR"/>
              </w:rPr>
              <w:t xml:space="preserve">) </w:t>
            </w:r>
          </w:p>
        </w:tc>
      </w:tr>
      <w:tr w:rsidR="00C017E1" w:rsidRPr="00AD4D63" w:rsidTr="00C017E1">
        <w:trPr>
          <w:cantSplit/>
        </w:trPr>
        <w:tc>
          <w:tcPr>
            <w:tcW w:w="3258" w:type="dxa"/>
            <w:shd w:val="clear" w:color="auto" w:fill="auto"/>
          </w:tcPr>
          <w:p w:rsidR="00C017E1" w:rsidRPr="002A7524" w:rsidRDefault="00C017E1" w:rsidP="00EA27C8">
            <w:pPr>
              <w:rPr>
                <w:bCs/>
                <w:caps/>
                <w:sz w:val="20"/>
                <w:szCs w:val="20"/>
                <w:lang w:val="en-GB"/>
              </w:rPr>
            </w:pPr>
            <w:r w:rsidRPr="002A7524">
              <w:rPr>
                <w:b/>
                <w:sz w:val="20"/>
                <w:szCs w:val="20"/>
                <w:lang w:eastAsia="ko-KR"/>
              </w:rPr>
              <w:t>Proposed New Resolution</w:t>
            </w:r>
            <w:r w:rsidRPr="002A7524">
              <w:rPr>
                <w:sz w:val="20"/>
                <w:szCs w:val="20"/>
                <w:lang w:eastAsia="ko-KR"/>
              </w:rPr>
              <w:t xml:space="preserve"> on </w:t>
            </w:r>
            <w:r w:rsidRPr="002A7524">
              <w:rPr>
                <w:i/>
                <w:sz w:val="20"/>
                <w:szCs w:val="20"/>
                <w:lang w:eastAsia="ko-KR"/>
              </w:rPr>
              <w:t>Harnessing the Benefits of Convergence through the Utilization of ICT Applications</w:t>
            </w:r>
          </w:p>
        </w:tc>
        <w:tc>
          <w:tcPr>
            <w:tcW w:w="1170" w:type="dxa"/>
          </w:tcPr>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r w:rsidRPr="004C3E4F">
              <w:rPr>
                <w:b/>
                <w:color w:val="000000"/>
                <w:sz w:val="20"/>
                <w:szCs w:val="20"/>
                <w:lang w:val="en-GB"/>
              </w:rPr>
              <w:t>11</w:t>
            </w:r>
          </w:p>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p>
          <w:p w:rsidR="00C017E1" w:rsidRPr="004C3E4F"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r>
              <w:rPr>
                <w:i/>
                <w:color w:val="000000"/>
                <w:sz w:val="20"/>
                <w:szCs w:val="20"/>
                <w:lang w:val="en-GB"/>
              </w:rPr>
              <w:t>(</w:t>
            </w:r>
            <w:r w:rsidRPr="003B3F40">
              <w:rPr>
                <w:i/>
                <w:color w:val="000000"/>
                <w:sz w:val="20"/>
                <w:szCs w:val="20"/>
                <w:lang w:val="en-GB"/>
              </w:rPr>
              <w:t>PP14-3/ OUT</w:t>
            </w:r>
            <w:r>
              <w:rPr>
                <w:i/>
                <w:color w:val="000000"/>
                <w:sz w:val="20"/>
                <w:szCs w:val="20"/>
                <w:lang w:val="en-GB"/>
              </w:rPr>
              <w:t>-09 Rev.1</w:t>
            </w:r>
            <w:r w:rsidRPr="003B3F40">
              <w:rPr>
                <w:i/>
                <w:color w:val="000000"/>
                <w:sz w:val="20"/>
                <w:szCs w:val="20"/>
                <w:lang w:val="en-GB"/>
              </w:rPr>
              <w:t>)</w:t>
            </w:r>
          </w:p>
        </w:tc>
        <w:tc>
          <w:tcPr>
            <w:tcW w:w="1530" w:type="dxa"/>
          </w:tcPr>
          <w:p w:rsidR="00C017E1" w:rsidRPr="001E6E4A" w:rsidRDefault="00C017E1" w:rsidP="0077276C">
            <w:pPr>
              <w:jc w:val="center"/>
              <w:rPr>
                <w:b/>
                <w:bCs/>
                <w:sz w:val="20"/>
                <w:szCs w:val="20"/>
                <w:lang w:val="en-GB"/>
              </w:rPr>
            </w:pPr>
            <w:r w:rsidRPr="001E6E4A">
              <w:rPr>
                <w:b/>
                <w:sz w:val="20"/>
                <w:szCs w:val="20"/>
                <w:lang w:val="en-GB" w:eastAsia="ko-KR"/>
              </w:rPr>
              <w:t>ACP/67A1/17</w:t>
            </w:r>
          </w:p>
        </w:tc>
        <w:tc>
          <w:tcPr>
            <w:tcW w:w="4794" w:type="dxa"/>
            <w:shd w:val="clear" w:color="auto" w:fill="auto"/>
          </w:tcPr>
          <w:p w:rsidR="00C017E1" w:rsidRDefault="00C00518" w:rsidP="00EA27C8">
            <w:pPr>
              <w:rPr>
                <w:rFonts w:eastAsiaTheme="minorEastAsia"/>
                <w:sz w:val="20"/>
                <w:szCs w:val="20"/>
                <w:lang w:eastAsia="ko-KR"/>
              </w:rPr>
            </w:pPr>
            <w:r>
              <w:rPr>
                <w:bCs/>
                <w:sz w:val="20"/>
                <w:szCs w:val="20"/>
                <w:lang w:val="en-GB"/>
              </w:rPr>
              <w:t xml:space="preserve">This </w:t>
            </w:r>
            <w:r w:rsidR="00C017E1">
              <w:rPr>
                <w:bCs/>
                <w:sz w:val="20"/>
                <w:szCs w:val="20"/>
                <w:lang w:val="en-GB"/>
              </w:rPr>
              <w:t xml:space="preserve">ACP document contains proposal for a draft new Resolution on </w:t>
            </w:r>
            <w:r w:rsidR="00C017E1" w:rsidRPr="00872876">
              <w:rPr>
                <w:sz w:val="20"/>
                <w:szCs w:val="20"/>
                <w:lang w:eastAsia="ko-KR"/>
              </w:rPr>
              <w:t>Harnessing the Benefits of Convergence through the Utilization of ICT Applications</w:t>
            </w:r>
            <w:r w:rsidR="00C017E1">
              <w:rPr>
                <w:sz w:val="20"/>
                <w:szCs w:val="20"/>
                <w:lang w:eastAsia="ko-KR"/>
              </w:rPr>
              <w:t xml:space="preserve">. </w:t>
            </w:r>
            <w:r w:rsidR="00C017E1" w:rsidRPr="00872876">
              <w:rPr>
                <w:sz w:val="20"/>
                <w:szCs w:val="20"/>
                <w:lang w:eastAsia="ko-KR"/>
              </w:rPr>
              <w:t xml:space="preserve">APT members believe that </w:t>
            </w:r>
            <w:r w:rsidR="00C017E1" w:rsidRPr="00872876">
              <w:rPr>
                <w:rFonts w:eastAsiaTheme="minorEastAsia"/>
                <w:sz w:val="20"/>
                <w:szCs w:val="20"/>
                <w:lang w:eastAsia="ko-KR"/>
              </w:rPr>
              <w:t>the utilization of ICT applications will contribute to the economic growth of Member States. However, each Member States’ program must be coordinated accordingly in order to leverage the effects of ICT applications. In addition, the lack of economic and financial competence of developing countries should be taken into account by ITU and Member States</w:t>
            </w:r>
            <w:r w:rsidR="00C017E1">
              <w:rPr>
                <w:rFonts w:eastAsiaTheme="minorEastAsia"/>
                <w:sz w:val="20"/>
                <w:szCs w:val="20"/>
                <w:lang w:eastAsia="ko-KR"/>
              </w:rPr>
              <w:t>.</w:t>
            </w:r>
          </w:p>
          <w:p w:rsidR="00C017E1" w:rsidRPr="00AD4D63" w:rsidRDefault="00C017E1" w:rsidP="00EA27C8">
            <w:pPr>
              <w:rPr>
                <w:bCs/>
                <w:sz w:val="20"/>
                <w:szCs w:val="20"/>
                <w:lang w:val="en-GB"/>
              </w:rPr>
            </w:pPr>
          </w:p>
        </w:tc>
        <w:tc>
          <w:tcPr>
            <w:tcW w:w="1199" w:type="dxa"/>
          </w:tcPr>
          <w:p w:rsidR="00C017E1" w:rsidRDefault="00C017E1" w:rsidP="00EA27C8">
            <w:pPr>
              <w:rPr>
                <w:bCs/>
                <w:sz w:val="20"/>
                <w:szCs w:val="20"/>
                <w:lang w:val="en-GB"/>
              </w:rPr>
            </w:pPr>
            <w:r>
              <w:rPr>
                <w:bCs/>
                <w:sz w:val="20"/>
                <w:szCs w:val="20"/>
                <w:lang w:val="en-GB"/>
              </w:rPr>
              <w:t>Rep. of Korea</w:t>
            </w:r>
          </w:p>
        </w:tc>
        <w:tc>
          <w:tcPr>
            <w:tcW w:w="1184" w:type="dxa"/>
          </w:tcPr>
          <w:p w:rsidR="00C017E1" w:rsidRDefault="00C017E1" w:rsidP="00EA27C8">
            <w:pPr>
              <w:rPr>
                <w:bCs/>
                <w:sz w:val="20"/>
                <w:szCs w:val="20"/>
                <w:lang w:val="en-GB"/>
              </w:rPr>
            </w:pPr>
            <w:r>
              <w:rPr>
                <w:bCs/>
                <w:sz w:val="20"/>
                <w:szCs w:val="20"/>
                <w:lang w:val="en-GB"/>
              </w:rPr>
              <w:t>Vietnam</w:t>
            </w:r>
          </w:p>
        </w:tc>
        <w:tc>
          <w:tcPr>
            <w:tcW w:w="2320" w:type="dxa"/>
          </w:tcPr>
          <w:p w:rsidR="00C017E1" w:rsidRDefault="007542DA" w:rsidP="00EA27C8">
            <w:pPr>
              <w:rPr>
                <w:bCs/>
                <w:sz w:val="20"/>
                <w:szCs w:val="20"/>
                <w:lang w:val="en-GB"/>
              </w:rPr>
            </w:pPr>
            <w:r w:rsidRPr="00AF019D">
              <w:rPr>
                <w:b/>
                <w:bCs/>
                <w:sz w:val="20"/>
                <w:szCs w:val="20"/>
                <w:lang w:val="en-GB"/>
              </w:rPr>
              <w:t xml:space="preserve">Mr. </w:t>
            </w:r>
            <w:proofErr w:type="spellStart"/>
            <w:r w:rsidRPr="00AF019D">
              <w:rPr>
                <w:b/>
                <w:bCs/>
                <w:sz w:val="20"/>
                <w:szCs w:val="20"/>
                <w:lang w:val="en-GB"/>
              </w:rPr>
              <w:t>Jinhwa</w:t>
            </w:r>
            <w:proofErr w:type="spellEnd"/>
            <w:r w:rsidRPr="00AF019D">
              <w:rPr>
                <w:b/>
                <w:bCs/>
                <w:sz w:val="20"/>
                <w:szCs w:val="20"/>
                <w:lang w:val="en-GB"/>
              </w:rPr>
              <w:t xml:space="preserve"> Song</w:t>
            </w:r>
          </w:p>
          <w:p w:rsidR="006827B3" w:rsidRPr="000F0A5E" w:rsidRDefault="000F0A5E" w:rsidP="00EA27C8">
            <w:pPr>
              <w:rPr>
                <w:bCs/>
                <w:sz w:val="20"/>
                <w:szCs w:val="20"/>
                <w:lang w:val="en-GB"/>
              </w:rPr>
            </w:pPr>
            <w:r w:rsidRPr="000F0A5E">
              <w:rPr>
                <w:bCs/>
                <w:sz w:val="20"/>
                <w:szCs w:val="20"/>
                <w:lang w:val="en-GB"/>
              </w:rPr>
              <w:t>(</w:t>
            </w:r>
            <w:hyperlink r:id="rId22" w:history="1">
              <w:r w:rsidRPr="000F0A5E">
                <w:rPr>
                  <w:rStyle w:val="Hyperlink"/>
                  <w:color w:val="44546A"/>
                  <w:sz w:val="20"/>
                  <w:szCs w:val="20"/>
                </w:rPr>
                <w:t>songjin7@msip.go.kr</w:t>
              </w:r>
            </w:hyperlink>
            <w:r w:rsidRPr="000F0A5E">
              <w:rPr>
                <w:color w:val="44546A"/>
                <w:sz w:val="20"/>
                <w:szCs w:val="20"/>
              </w:rPr>
              <w:t>)</w:t>
            </w:r>
          </w:p>
          <w:p w:rsidR="006827B3" w:rsidRDefault="006827B3" w:rsidP="00EA27C8">
            <w:pPr>
              <w:rPr>
                <w:bCs/>
                <w:sz w:val="20"/>
                <w:szCs w:val="20"/>
                <w:lang w:val="en-GB"/>
              </w:rPr>
            </w:pPr>
          </w:p>
          <w:p w:rsidR="00121553" w:rsidRDefault="00121553" w:rsidP="00121553">
            <w:pPr>
              <w:rPr>
                <w:bCs/>
                <w:sz w:val="20"/>
                <w:szCs w:val="20"/>
                <w:lang w:val="en-GB"/>
              </w:rPr>
            </w:pPr>
          </w:p>
          <w:p w:rsidR="006827B3" w:rsidRPr="00121553" w:rsidRDefault="0089409E" w:rsidP="00121553">
            <w:pPr>
              <w:rPr>
                <w:bCs/>
                <w:sz w:val="20"/>
                <w:szCs w:val="20"/>
                <w:lang w:val="en-GB"/>
              </w:rPr>
            </w:pPr>
            <w:proofErr w:type="spellStart"/>
            <w:r>
              <w:rPr>
                <w:b/>
                <w:bCs/>
                <w:sz w:val="20"/>
                <w:szCs w:val="20"/>
                <w:lang w:val="en-GB"/>
              </w:rPr>
              <w:t>Dr.</w:t>
            </w:r>
            <w:proofErr w:type="spellEnd"/>
            <w:r>
              <w:rPr>
                <w:b/>
                <w:bCs/>
                <w:sz w:val="20"/>
                <w:szCs w:val="20"/>
                <w:lang w:val="en-GB"/>
              </w:rPr>
              <w:t xml:space="preserve"> Tran Tuan Anh/</w:t>
            </w:r>
            <w:r w:rsidR="006827B3" w:rsidRPr="009954E6">
              <w:rPr>
                <w:b/>
                <w:bCs/>
                <w:sz w:val="20"/>
                <w:szCs w:val="20"/>
                <w:lang w:val="en-GB"/>
              </w:rPr>
              <w:t xml:space="preserve"> Mr. Bui </w:t>
            </w:r>
            <w:proofErr w:type="spellStart"/>
            <w:r w:rsidR="006827B3" w:rsidRPr="009954E6">
              <w:rPr>
                <w:b/>
                <w:bCs/>
                <w:sz w:val="20"/>
                <w:szCs w:val="20"/>
                <w:lang w:val="en-GB"/>
              </w:rPr>
              <w:t>Manh</w:t>
            </w:r>
            <w:proofErr w:type="spellEnd"/>
            <w:r w:rsidR="006827B3" w:rsidRPr="009954E6">
              <w:rPr>
                <w:b/>
                <w:bCs/>
                <w:sz w:val="20"/>
                <w:szCs w:val="20"/>
                <w:lang w:val="en-GB"/>
              </w:rPr>
              <w:t xml:space="preserve"> Hung</w:t>
            </w:r>
            <w:r w:rsidR="006827B3" w:rsidRPr="00121553">
              <w:rPr>
                <w:bCs/>
                <w:sz w:val="20"/>
                <w:szCs w:val="20"/>
                <w:lang w:val="en-GB"/>
              </w:rPr>
              <w:t xml:space="preserve"> (</w:t>
            </w:r>
            <w:hyperlink r:id="rId23" w:history="1">
              <w:r w:rsidR="006827B3" w:rsidRPr="00121553">
                <w:rPr>
                  <w:rStyle w:val="Hyperlink"/>
                  <w:bCs/>
                  <w:sz w:val="20"/>
                  <w:szCs w:val="20"/>
                  <w:lang w:val="en-GB"/>
                </w:rPr>
                <w:t>trtanh@mic.gov.vn</w:t>
              </w:r>
            </w:hyperlink>
            <w:r w:rsidR="006827B3" w:rsidRPr="00121553">
              <w:rPr>
                <w:bCs/>
                <w:sz w:val="20"/>
                <w:szCs w:val="20"/>
                <w:lang w:val="en-GB"/>
              </w:rPr>
              <w:t xml:space="preserve"> </w:t>
            </w:r>
            <w:hyperlink r:id="rId24" w:history="1">
              <w:r w:rsidR="006827B3" w:rsidRPr="00121553">
                <w:rPr>
                  <w:rStyle w:val="Hyperlink"/>
                  <w:bCs/>
                  <w:sz w:val="20"/>
                  <w:szCs w:val="20"/>
                  <w:lang w:val="en-GB"/>
                </w:rPr>
                <w:t>/hungbm@mic.gov.n</w:t>
              </w:r>
            </w:hyperlink>
            <w:r w:rsidR="006827B3" w:rsidRPr="00121553">
              <w:rPr>
                <w:bCs/>
                <w:sz w:val="20"/>
                <w:szCs w:val="20"/>
                <w:lang w:val="en-GB"/>
              </w:rPr>
              <w:t xml:space="preserve"> )</w:t>
            </w:r>
          </w:p>
        </w:tc>
      </w:tr>
      <w:tr w:rsidR="00C017E1" w:rsidRPr="00AD4D63" w:rsidTr="00C017E1">
        <w:trPr>
          <w:cantSplit/>
          <w:trHeight w:val="948"/>
        </w:trPr>
        <w:tc>
          <w:tcPr>
            <w:tcW w:w="3258" w:type="dxa"/>
            <w:shd w:val="clear" w:color="auto" w:fill="auto"/>
          </w:tcPr>
          <w:p w:rsidR="00C017E1" w:rsidRPr="002A7524" w:rsidRDefault="00C017E1" w:rsidP="00EA27C8">
            <w:pPr>
              <w:autoSpaceDE w:val="0"/>
              <w:autoSpaceDN w:val="0"/>
              <w:adjustRightInd w:val="0"/>
              <w:rPr>
                <w:kern w:val="2"/>
                <w:sz w:val="20"/>
                <w:szCs w:val="20"/>
                <w:lang w:val="en-GB" w:eastAsia="ko-KR"/>
              </w:rPr>
            </w:pPr>
            <w:r w:rsidRPr="002A7524">
              <w:rPr>
                <w:b/>
                <w:sz w:val="20"/>
                <w:szCs w:val="20"/>
                <w:lang w:eastAsia="ko-KR"/>
              </w:rPr>
              <w:t>Proposed New Resolution</w:t>
            </w:r>
            <w:r w:rsidRPr="002A7524">
              <w:rPr>
                <w:sz w:val="20"/>
                <w:szCs w:val="20"/>
                <w:lang w:eastAsia="ko-KR"/>
              </w:rPr>
              <w:t xml:space="preserve"> on </w:t>
            </w:r>
            <w:r w:rsidRPr="002A7524">
              <w:rPr>
                <w:i/>
                <w:sz w:val="20"/>
                <w:szCs w:val="20"/>
                <w:lang w:eastAsia="ko-KR"/>
              </w:rPr>
              <w:t>Facilitating Internet of Things (</w:t>
            </w:r>
            <w:proofErr w:type="spellStart"/>
            <w:r w:rsidRPr="002A7524">
              <w:rPr>
                <w:i/>
                <w:sz w:val="20"/>
                <w:szCs w:val="20"/>
                <w:lang w:eastAsia="ko-KR"/>
              </w:rPr>
              <w:t>IoT</w:t>
            </w:r>
            <w:proofErr w:type="spellEnd"/>
            <w:r w:rsidRPr="002A7524">
              <w:rPr>
                <w:i/>
                <w:sz w:val="20"/>
                <w:szCs w:val="20"/>
                <w:lang w:eastAsia="ko-KR"/>
              </w:rPr>
              <w:t>) to Prepare for a Globally Connected World</w:t>
            </w:r>
          </w:p>
        </w:tc>
        <w:tc>
          <w:tcPr>
            <w:tcW w:w="1170" w:type="dxa"/>
          </w:tcPr>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r w:rsidRPr="004C3E4F">
              <w:rPr>
                <w:b/>
                <w:color w:val="000000"/>
                <w:sz w:val="20"/>
                <w:szCs w:val="20"/>
                <w:lang w:val="en-GB"/>
              </w:rPr>
              <w:t>12</w:t>
            </w:r>
          </w:p>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p>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p>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r w:rsidRPr="003B3F40">
              <w:rPr>
                <w:i/>
                <w:color w:val="000000"/>
                <w:sz w:val="20"/>
                <w:szCs w:val="20"/>
                <w:lang w:val="en-GB"/>
              </w:rPr>
              <w:t>(PP14-3/ OUT</w:t>
            </w:r>
            <w:r>
              <w:rPr>
                <w:i/>
                <w:color w:val="000000"/>
                <w:sz w:val="20"/>
                <w:szCs w:val="20"/>
                <w:lang w:val="en-GB"/>
              </w:rPr>
              <w:t>-10</w:t>
            </w:r>
            <w:r w:rsidRPr="003B3F40">
              <w:rPr>
                <w:i/>
                <w:color w:val="000000"/>
                <w:sz w:val="20"/>
                <w:szCs w:val="20"/>
                <w:lang w:val="en-GB"/>
              </w:rPr>
              <w:t>)</w:t>
            </w:r>
          </w:p>
          <w:p w:rsidR="00C017E1" w:rsidRPr="004C3E4F"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p>
        </w:tc>
        <w:tc>
          <w:tcPr>
            <w:tcW w:w="1530" w:type="dxa"/>
          </w:tcPr>
          <w:p w:rsidR="00C017E1" w:rsidRPr="001E6E4A" w:rsidRDefault="00C017E1" w:rsidP="0077276C">
            <w:pPr>
              <w:jc w:val="center"/>
              <w:rPr>
                <w:b/>
                <w:bCs/>
                <w:sz w:val="20"/>
                <w:szCs w:val="20"/>
                <w:lang w:val="en-GB"/>
              </w:rPr>
            </w:pPr>
            <w:r w:rsidRPr="001E6E4A">
              <w:rPr>
                <w:b/>
                <w:sz w:val="20"/>
                <w:szCs w:val="20"/>
                <w:lang w:val="en-GB" w:eastAsia="ko-KR"/>
              </w:rPr>
              <w:t>ACP/67A1/18</w:t>
            </w:r>
          </w:p>
        </w:tc>
        <w:tc>
          <w:tcPr>
            <w:tcW w:w="4794" w:type="dxa"/>
            <w:shd w:val="clear" w:color="auto" w:fill="auto"/>
          </w:tcPr>
          <w:p w:rsidR="00C017E1" w:rsidRDefault="00C00518" w:rsidP="00EA27C8">
            <w:pPr>
              <w:rPr>
                <w:sz w:val="20"/>
                <w:szCs w:val="20"/>
                <w:lang w:eastAsia="ko-KR"/>
              </w:rPr>
            </w:pPr>
            <w:r>
              <w:rPr>
                <w:bCs/>
                <w:sz w:val="20"/>
                <w:szCs w:val="20"/>
                <w:lang w:val="en-GB"/>
              </w:rPr>
              <w:t xml:space="preserve">This </w:t>
            </w:r>
            <w:r w:rsidR="00C017E1">
              <w:rPr>
                <w:bCs/>
                <w:sz w:val="20"/>
                <w:szCs w:val="20"/>
                <w:lang w:val="en-GB"/>
              </w:rPr>
              <w:t xml:space="preserve">ACP document contains proposal for a draft new Resolution on </w:t>
            </w:r>
            <w:r w:rsidR="00C017E1" w:rsidRPr="00872876">
              <w:rPr>
                <w:sz w:val="20"/>
                <w:szCs w:val="20"/>
                <w:lang w:eastAsia="ko-KR"/>
              </w:rPr>
              <w:t>Facilitating Internet of Things (</w:t>
            </w:r>
            <w:proofErr w:type="spellStart"/>
            <w:r w:rsidR="00C017E1" w:rsidRPr="00872876">
              <w:rPr>
                <w:sz w:val="20"/>
                <w:szCs w:val="20"/>
                <w:lang w:eastAsia="ko-KR"/>
              </w:rPr>
              <w:t>IoT</w:t>
            </w:r>
            <w:proofErr w:type="spellEnd"/>
            <w:r w:rsidR="00C017E1" w:rsidRPr="00872876">
              <w:rPr>
                <w:sz w:val="20"/>
                <w:szCs w:val="20"/>
                <w:lang w:eastAsia="ko-KR"/>
              </w:rPr>
              <w:t>) to Prepare for a Globally Connected World</w:t>
            </w:r>
            <w:r w:rsidR="00C017E1">
              <w:rPr>
                <w:sz w:val="20"/>
                <w:szCs w:val="20"/>
                <w:lang w:eastAsia="ko-KR"/>
              </w:rPr>
              <w:t xml:space="preserve">. APT Members believes that </w:t>
            </w:r>
            <w:proofErr w:type="spellStart"/>
            <w:r w:rsidR="00C017E1">
              <w:rPr>
                <w:sz w:val="20"/>
                <w:szCs w:val="20"/>
                <w:lang w:eastAsia="ko-KR"/>
              </w:rPr>
              <w:t>IoT</w:t>
            </w:r>
            <w:proofErr w:type="spellEnd"/>
            <w:r w:rsidR="00C017E1">
              <w:rPr>
                <w:sz w:val="20"/>
                <w:szCs w:val="20"/>
                <w:lang w:eastAsia="ko-KR"/>
              </w:rPr>
              <w:t xml:space="preserve"> will play a major part in ICTs for development during next few years and ITU as specialized agency for ICT issues to address the </w:t>
            </w:r>
            <w:proofErr w:type="spellStart"/>
            <w:r w:rsidR="00C017E1">
              <w:rPr>
                <w:sz w:val="20"/>
                <w:szCs w:val="20"/>
                <w:lang w:eastAsia="ko-KR"/>
              </w:rPr>
              <w:t>IoT</w:t>
            </w:r>
            <w:proofErr w:type="spellEnd"/>
            <w:r w:rsidR="00C017E1">
              <w:rPr>
                <w:sz w:val="20"/>
                <w:szCs w:val="20"/>
                <w:lang w:eastAsia="ko-KR"/>
              </w:rPr>
              <w:t xml:space="preserve"> in a comprehensive manner. </w:t>
            </w:r>
          </w:p>
          <w:p w:rsidR="00C017E1" w:rsidRPr="00AD4D63" w:rsidRDefault="00C017E1" w:rsidP="00EA27C8">
            <w:pPr>
              <w:rPr>
                <w:sz w:val="20"/>
                <w:szCs w:val="20"/>
                <w:lang w:val="en-GB" w:eastAsia="ko-KR"/>
              </w:rPr>
            </w:pPr>
          </w:p>
        </w:tc>
        <w:tc>
          <w:tcPr>
            <w:tcW w:w="1199" w:type="dxa"/>
          </w:tcPr>
          <w:p w:rsidR="00C017E1" w:rsidRDefault="00C017E1" w:rsidP="00EA27C8">
            <w:pPr>
              <w:rPr>
                <w:bCs/>
                <w:sz w:val="20"/>
                <w:szCs w:val="20"/>
                <w:lang w:val="en-GB"/>
              </w:rPr>
            </w:pPr>
            <w:r>
              <w:rPr>
                <w:bCs/>
                <w:sz w:val="20"/>
                <w:szCs w:val="20"/>
                <w:lang w:val="en-GB"/>
              </w:rPr>
              <w:t>Rep. of Korea</w:t>
            </w:r>
          </w:p>
        </w:tc>
        <w:tc>
          <w:tcPr>
            <w:tcW w:w="1184" w:type="dxa"/>
          </w:tcPr>
          <w:p w:rsidR="00C017E1" w:rsidRDefault="00C017E1" w:rsidP="00EA27C8">
            <w:pPr>
              <w:rPr>
                <w:bCs/>
                <w:sz w:val="20"/>
                <w:szCs w:val="20"/>
                <w:lang w:val="en-GB"/>
              </w:rPr>
            </w:pPr>
            <w:r>
              <w:rPr>
                <w:bCs/>
                <w:sz w:val="20"/>
                <w:szCs w:val="20"/>
                <w:lang w:val="en-GB"/>
              </w:rPr>
              <w:t>Singapore</w:t>
            </w:r>
          </w:p>
        </w:tc>
        <w:tc>
          <w:tcPr>
            <w:tcW w:w="2320" w:type="dxa"/>
          </w:tcPr>
          <w:p w:rsidR="00C017E1" w:rsidRDefault="007542DA" w:rsidP="00EA27C8">
            <w:pPr>
              <w:rPr>
                <w:b/>
                <w:bCs/>
                <w:sz w:val="20"/>
                <w:szCs w:val="20"/>
                <w:lang w:val="en-GB"/>
              </w:rPr>
            </w:pPr>
            <w:r w:rsidRPr="00AF019D">
              <w:rPr>
                <w:b/>
                <w:bCs/>
                <w:sz w:val="20"/>
                <w:szCs w:val="20"/>
                <w:lang w:val="en-GB"/>
              </w:rPr>
              <w:t xml:space="preserve">Mr. </w:t>
            </w:r>
            <w:proofErr w:type="spellStart"/>
            <w:r w:rsidRPr="00AF019D">
              <w:rPr>
                <w:b/>
                <w:bCs/>
                <w:sz w:val="20"/>
                <w:szCs w:val="20"/>
                <w:lang w:val="en-GB"/>
              </w:rPr>
              <w:t>Jinhwa</w:t>
            </w:r>
            <w:proofErr w:type="spellEnd"/>
            <w:r w:rsidRPr="00AF019D">
              <w:rPr>
                <w:b/>
                <w:bCs/>
                <w:sz w:val="20"/>
                <w:szCs w:val="20"/>
                <w:lang w:val="en-GB"/>
              </w:rPr>
              <w:t xml:space="preserve"> Song</w:t>
            </w:r>
          </w:p>
          <w:p w:rsidR="000F0A5E" w:rsidRDefault="000F0A5E" w:rsidP="000F0A5E">
            <w:pPr>
              <w:rPr>
                <w:color w:val="44546A"/>
                <w:sz w:val="20"/>
                <w:szCs w:val="20"/>
              </w:rPr>
            </w:pPr>
            <w:r w:rsidRPr="000F0A5E">
              <w:rPr>
                <w:bCs/>
                <w:sz w:val="20"/>
                <w:szCs w:val="20"/>
                <w:lang w:val="en-GB"/>
              </w:rPr>
              <w:t>(</w:t>
            </w:r>
            <w:hyperlink r:id="rId25" w:history="1">
              <w:r w:rsidRPr="000F0A5E">
                <w:rPr>
                  <w:rStyle w:val="Hyperlink"/>
                  <w:color w:val="44546A"/>
                  <w:sz w:val="20"/>
                  <w:szCs w:val="20"/>
                </w:rPr>
                <w:t>songjin7@msip.go.kr</w:t>
              </w:r>
            </w:hyperlink>
            <w:r w:rsidRPr="000F0A5E">
              <w:rPr>
                <w:color w:val="44546A"/>
                <w:sz w:val="20"/>
                <w:szCs w:val="20"/>
              </w:rPr>
              <w:t>)</w:t>
            </w:r>
          </w:p>
          <w:p w:rsidR="000F0A5E" w:rsidRDefault="000F0A5E" w:rsidP="000F0A5E">
            <w:pPr>
              <w:rPr>
                <w:color w:val="44546A"/>
                <w:sz w:val="20"/>
                <w:szCs w:val="20"/>
              </w:rPr>
            </w:pPr>
          </w:p>
          <w:p w:rsidR="000F0A5E" w:rsidRPr="000F0A5E" w:rsidRDefault="000F0A5E" w:rsidP="000F0A5E">
            <w:pPr>
              <w:rPr>
                <w:bCs/>
                <w:sz w:val="20"/>
                <w:szCs w:val="20"/>
                <w:lang w:val="en-GB"/>
              </w:rPr>
            </w:pPr>
            <w:r w:rsidRPr="000F0A5E">
              <w:rPr>
                <w:b/>
                <w:bCs/>
                <w:sz w:val="20"/>
                <w:szCs w:val="20"/>
                <w:lang w:val="en-GB"/>
              </w:rPr>
              <w:t>Eunice LIM</w:t>
            </w:r>
            <w:r>
              <w:rPr>
                <w:bCs/>
                <w:sz w:val="20"/>
                <w:szCs w:val="20"/>
                <w:lang w:val="en-GB"/>
              </w:rPr>
              <w:t xml:space="preserve"> (</w:t>
            </w:r>
            <w:hyperlink r:id="rId26" w:history="1">
              <w:r w:rsidRPr="00792285">
                <w:rPr>
                  <w:rStyle w:val="Hyperlink"/>
                  <w:bCs/>
                  <w:sz w:val="20"/>
                  <w:szCs w:val="20"/>
                  <w:lang w:val="en-GB"/>
                </w:rPr>
                <w:t>Eunice_LIM@ida.gov.sg</w:t>
              </w:r>
            </w:hyperlink>
            <w:r>
              <w:rPr>
                <w:bCs/>
                <w:sz w:val="20"/>
                <w:szCs w:val="20"/>
                <w:lang w:val="en-GB"/>
              </w:rPr>
              <w:t xml:space="preserve">) </w:t>
            </w:r>
          </w:p>
          <w:p w:rsidR="000F0A5E" w:rsidRPr="00CF75C3" w:rsidRDefault="000F0A5E" w:rsidP="00EA27C8">
            <w:pPr>
              <w:rPr>
                <w:bCs/>
                <w:sz w:val="20"/>
                <w:szCs w:val="20"/>
                <w:lang w:val="en-GB"/>
              </w:rPr>
            </w:pPr>
          </w:p>
        </w:tc>
      </w:tr>
      <w:tr w:rsidR="00C017E1" w:rsidRPr="00AD4D63" w:rsidTr="00C017E1">
        <w:trPr>
          <w:cantSplit/>
        </w:trPr>
        <w:tc>
          <w:tcPr>
            <w:tcW w:w="3258" w:type="dxa"/>
            <w:shd w:val="clear" w:color="auto" w:fill="auto"/>
          </w:tcPr>
          <w:p w:rsidR="00C017E1" w:rsidRPr="002A7524" w:rsidRDefault="00C017E1" w:rsidP="00EA27C8">
            <w:pPr>
              <w:rPr>
                <w:rFonts w:eastAsia="MS Mincho"/>
                <w:b/>
                <w:bCs/>
                <w:sz w:val="20"/>
                <w:szCs w:val="20"/>
                <w:lang w:val="en-GB" w:eastAsia="ja-JP"/>
              </w:rPr>
            </w:pPr>
            <w:r w:rsidRPr="002A7524">
              <w:rPr>
                <w:rFonts w:eastAsia="MS Mincho"/>
                <w:b/>
                <w:bCs/>
                <w:sz w:val="20"/>
                <w:szCs w:val="20"/>
                <w:lang w:val="en-GB" w:eastAsia="ja-JP"/>
              </w:rPr>
              <w:lastRenderedPageBreak/>
              <w:t>Proposed Revision of Resolution 182 (Guadalajara, 2010):</w:t>
            </w:r>
            <w:r w:rsidRPr="002A7524">
              <w:rPr>
                <w:rFonts w:eastAsia="MS Mincho"/>
                <w:bCs/>
                <w:sz w:val="20"/>
                <w:szCs w:val="20"/>
                <w:lang w:val="en-GB" w:eastAsia="ja-JP"/>
              </w:rPr>
              <w:t xml:space="preserve">  </w:t>
            </w:r>
            <w:r w:rsidRPr="002A7524">
              <w:rPr>
                <w:rFonts w:eastAsia="MS Mincho"/>
                <w:bCs/>
                <w:i/>
                <w:sz w:val="20"/>
                <w:szCs w:val="20"/>
                <w:lang w:val="en-GB" w:eastAsia="ja-JP"/>
              </w:rPr>
              <w:t>The role of telecommunications/information and communication technologies in regard to climate change and the protection of the environment</w:t>
            </w:r>
          </w:p>
        </w:tc>
        <w:tc>
          <w:tcPr>
            <w:tcW w:w="1170" w:type="dxa"/>
          </w:tcPr>
          <w:p w:rsidR="00C017E1" w:rsidRDefault="00C017E1" w:rsidP="009C41C1">
            <w:pPr>
              <w:jc w:val="center"/>
              <w:rPr>
                <w:rFonts w:eastAsia="MS Mincho"/>
                <w:b/>
                <w:bCs/>
                <w:sz w:val="20"/>
                <w:szCs w:val="20"/>
                <w:lang w:val="en-GB" w:eastAsia="ja-JP"/>
              </w:rPr>
            </w:pPr>
            <w:r w:rsidRPr="004C3E4F">
              <w:rPr>
                <w:rFonts w:eastAsia="MS Mincho"/>
                <w:b/>
                <w:bCs/>
                <w:sz w:val="20"/>
                <w:szCs w:val="20"/>
                <w:lang w:val="en-GB" w:eastAsia="ja-JP"/>
              </w:rPr>
              <w:t>13</w:t>
            </w:r>
          </w:p>
          <w:p w:rsidR="00C017E1" w:rsidRDefault="00C017E1" w:rsidP="009C41C1">
            <w:pPr>
              <w:jc w:val="center"/>
              <w:rPr>
                <w:rFonts w:eastAsia="MS Mincho"/>
                <w:b/>
                <w:bCs/>
                <w:sz w:val="20"/>
                <w:szCs w:val="20"/>
                <w:lang w:val="en-GB" w:eastAsia="ja-JP"/>
              </w:rPr>
            </w:pPr>
          </w:p>
          <w:p w:rsidR="00C017E1" w:rsidRDefault="00C017E1" w:rsidP="009C41C1">
            <w:pPr>
              <w:jc w:val="center"/>
              <w:rPr>
                <w:rFonts w:eastAsia="MS Mincho"/>
                <w:b/>
                <w:bCs/>
                <w:sz w:val="20"/>
                <w:szCs w:val="20"/>
                <w:lang w:val="en-GB" w:eastAsia="ja-JP"/>
              </w:rPr>
            </w:pPr>
          </w:p>
          <w:p w:rsidR="00C017E1" w:rsidRPr="004C3E4F" w:rsidRDefault="00C017E1" w:rsidP="009C41C1">
            <w:pPr>
              <w:jc w:val="center"/>
              <w:rPr>
                <w:rFonts w:eastAsia="MS Mincho"/>
                <w:b/>
                <w:bCs/>
                <w:sz w:val="20"/>
                <w:szCs w:val="20"/>
                <w:lang w:val="en-GB" w:eastAsia="ja-JP"/>
              </w:rPr>
            </w:pPr>
            <w:r w:rsidRPr="003B3F40">
              <w:rPr>
                <w:i/>
                <w:color w:val="000000"/>
                <w:sz w:val="20"/>
                <w:szCs w:val="20"/>
                <w:lang w:val="en-GB"/>
              </w:rPr>
              <w:t>(PP14-3/ OUT</w:t>
            </w:r>
            <w:r>
              <w:rPr>
                <w:i/>
                <w:color w:val="000000"/>
                <w:sz w:val="20"/>
                <w:szCs w:val="20"/>
                <w:lang w:val="en-GB"/>
              </w:rPr>
              <w:t>-11</w:t>
            </w:r>
            <w:r w:rsidRPr="003B3F40">
              <w:rPr>
                <w:i/>
                <w:color w:val="000000"/>
                <w:sz w:val="20"/>
                <w:szCs w:val="20"/>
                <w:lang w:val="en-GB"/>
              </w:rPr>
              <w:t>)</w:t>
            </w:r>
          </w:p>
        </w:tc>
        <w:tc>
          <w:tcPr>
            <w:tcW w:w="1530" w:type="dxa"/>
          </w:tcPr>
          <w:p w:rsidR="00C017E1" w:rsidRPr="001E6E4A" w:rsidRDefault="00C017E1" w:rsidP="0077276C">
            <w:pPr>
              <w:jc w:val="center"/>
              <w:rPr>
                <w:b/>
                <w:bCs/>
                <w:sz w:val="20"/>
                <w:szCs w:val="20"/>
                <w:lang w:val="en-GB"/>
              </w:rPr>
            </w:pPr>
            <w:r w:rsidRPr="001E6E4A">
              <w:rPr>
                <w:b/>
                <w:sz w:val="20"/>
                <w:szCs w:val="20"/>
                <w:lang w:val="en-GB" w:eastAsia="ko-KR"/>
              </w:rPr>
              <w:t>ACP/67A1/16</w:t>
            </w:r>
          </w:p>
        </w:tc>
        <w:tc>
          <w:tcPr>
            <w:tcW w:w="4794" w:type="dxa"/>
            <w:shd w:val="clear" w:color="auto" w:fill="auto"/>
          </w:tcPr>
          <w:p w:rsidR="00C017E1" w:rsidRDefault="00C00518" w:rsidP="00EA27C8">
            <w:pPr>
              <w:rPr>
                <w:sz w:val="20"/>
                <w:szCs w:val="20"/>
              </w:rPr>
            </w:pPr>
            <w:r>
              <w:rPr>
                <w:bCs/>
                <w:sz w:val="20"/>
                <w:szCs w:val="20"/>
                <w:lang w:val="en-GB"/>
              </w:rPr>
              <w:t xml:space="preserve">This </w:t>
            </w:r>
            <w:r w:rsidR="00C017E1">
              <w:rPr>
                <w:bCs/>
                <w:sz w:val="20"/>
                <w:szCs w:val="20"/>
                <w:lang w:val="en-GB"/>
              </w:rPr>
              <w:t>ACP document contains proposal to revise</w:t>
            </w:r>
            <w:r w:rsidR="00C017E1" w:rsidRPr="00AD4D63">
              <w:rPr>
                <w:rFonts w:eastAsia="MS Mincho"/>
                <w:b/>
                <w:bCs/>
                <w:sz w:val="20"/>
                <w:szCs w:val="20"/>
                <w:lang w:val="en-GB" w:eastAsia="ja-JP"/>
              </w:rPr>
              <w:t xml:space="preserve"> </w:t>
            </w:r>
            <w:r w:rsidR="00C017E1" w:rsidRPr="00AB2508">
              <w:rPr>
                <w:rFonts w:eastAsia="MS Mincho"/>
                <w:bCs/>
                <w:sz w:val="20"/>
                <w:szCs w:val="20"/>
                <w:lang w:val="en-GB" w:eastAsia="ja-JP"/>
              </w:rPr>
              <w:t>Resolution</w:t>
            </w:r>
            <w:r w:rsidR="00C017E1">
              <w:rPr>
                <w:rFonts w:eastAsia="MS Mincho"/>
                <w:bCs/>
                <w:sz w:val="20"/>
                <w:szCs w:val="20"/>
                <w:lang w:val="en-GB" w:eastAsia="ja-JP"/>
              </w:rPr>
              <w:t xml:space="preserve"> 182 (Guadalajara</w:t>
            </w:r>
            <w:r w:rsidR="00C017E1" w:rsidRPr="00AB2508">
              <w:rPr>
                <w:rFonts w:eastAsia="MS Mincho"/>
                <w:bCs/>
                <w:sz w:val="20"/>
                <w:szCs w:val="20"/>
                <w:lang w:val="en-GB" w:eastAsia="ja-JP"/>
              </w:rPr>
              <w:t>, 20</w:t>
            </w:r>
            <w:r w:rsidR="00C017E1">
              <w:rPr>
                <w:rFonts w:eastAsia="MS Mincho"/>
                <w:bCs/>
                <w:sz w:val="20"/>
                <w:szCs w:val="20"/>
                <w:lang w:val="en-GB" w:eastAsia="ja-JP"/>
              </w:rPr>
              <w:t>10</w:t>
            </w:r>
            <w:r w:rsidR="00C017E1" w:rsidRPr="00AB2508">
              <w:rPr>
                <w:rFonts w:eastAsia="MS Mincho"/>
                <w:bCs/>
                <w:sz w:val="20"/>
                <w:szCs w:val="20"/>
                <w:lang w:val="en-GB" w:eastAsia="ja-JP"/>
              </w:rPr>
              <w:t>)</w:t>
            </w:r>
            <w:r w:rsidR="00C017E1">
              <w:rPr>
                <w:rFonts w:eastAsia="MS Mincho"/>
                <w:bCs/>
                <w:sz w:val="20"/>
                <w:szCs w:val="20"/>
                <w:lang w:val="en-GB" w:eastAsia="ja-JP"/>
              </w:rPr>
              <w:t xml:space="preserve">.  APT Members feel that </w:t>
            </w:r>
            <w:r w:rsidR="00C017E1" w:rsidRPr="0079287B">
              <w:rPr>
                <w:sz w:val="20"/>
                <w:szCs w:val="20"/>
              </w:rPr>
              <w:t>while the use of efficient ICT's can reduce GHG emissions, it is important to note that ICT, itself will also be a source of GHG emission. The reduction of GHG's from ICT is of primary concern, as the use of ICTs is going to increase several folds in coming years.</w:t>
            </w:r>
          </w:p>
          <w:p w:rsidR="00C017E1" w:rsidRPr="00AD4D63" w:rsidRDefault="00C017E1" w:rsidP="00EA27C8">
            <w:pPr>
              <w:rPr>
                <w:bCs/>
                <w:sz w:val="20"/>
                <w:szCs w:val="20"/>
                <w:lang w:val="en-GB"/>
              </w:rPr>
            </w:pPr>
          </w:p>
        </w:tc>
        <w:tc>
          <w:tcPr>
            <w:tcW w:w="1199" w:type="dxa"/>
          </w:tcPr>
          <w:p w:rsidR="00C017E1" w:rsidRDefault="00C017E1" w:rsidP="00EA27C8">
            <w:pPr>
              <w:rPr>
                <w:bCs/>
                <w:sz w:val="20"/>
                <w:szCs w:val="20"/>
                <w:lang w:val="en-GB"/>
              </w:rPr>
            </w:pPr>
            <w:r>
              <w:rPr>
                <w:bCs/>
                <w:sz w:val="20"/>
                <w:szCs w:val="20"/>
                <w:lang w:val="en-GB"/>
              </w:rPr>
              <w:t>China</w:t>
            </w:r>
          </w:p>
        </w:tc>
        <w:tc>
          <w:tcPr>
            <w:tcW w:w="1184" w:type="dxa"/>
          </w:tcPr>
          <w:p w:rsidR="00C017E1" w:rsidRDefault="00C017E1" w:rsidP="00594991">
            <w:pPr>
              <w:rPr>
                <w:bCs/>
                <w:sz w:val="20"/>
                <w:szCs w:val="20"/>
                <w:lang w:val="en-GB"/>
              </w:rPr>
            </w:pPr>
            <w:r>
              <w:rPr>
                <w:bCs/>
                <w:sz w:val="20"/>
                <w:szCs w:val="20"/>
                <w:lang w:val="en-GB"/>
              </w:rPr>
              <w:t>Japan</w:t>
            </w:r>
          </w:p>
        </w:tc>
        <w:tc>
          <w:tcPr>
            <w:tcW w:w="2320" w:type="dxa"/>
          </w:tcPr>
          <w:p w:rsidR="00594991" w:rsidRPr="00846FA6" w:rsidRDefault="00846FA6" w:rsidP="00AA2EED">
            <w:pPr>
              <w:rPr>
                <w:rFonts w:eastAsiaTheme="minorEastAsia"/>
                <w:b/>
                <w:bCs/>
                <w:sz w:val="20"/>
                <w:szCs w:val="20"/>
                <w:lang w:val="en-GB" w:eastAsia="ja-JP"/>
              </w:rPr>
            </w:pPr>
            <w:r w:rsidRPr="00846FA6">
              <w:rPr>
                <w:rFonts w:eastAsia="Microsoft YaHei"/>
                <w:b/>
                <w:color w:val="000000"/>
                <w:sz w:val="20"/>
                <w:szCs w:val="20"/>
              </w:rPr>
              <w:t xml:space="preserve">Ms. Xin </w:t>
            </w:r>
            <w:proofErr w:type="spellStart"/>
            <w:r w:rsidRPr="00846FA6">
              <w:rPr>
                <w:rFonts w:eastAsia="Microsoft YaHei"/>
                <w:b/>
                <w:color w:val="000000"/>
                <w:sz w:val="20"/>
                <w:szCs w:val="20"/>
              </w:rPr>
              <w:t>Guo</w:t>
            </w:r>
            <w:proofErr w:type="spellEnd"/>
            <w:r w:rsidRPr="00846FA6">
              <w:rPr>
                <w:rFonts w:eastAsia="Microsoft YaHei"/>
                <w:color w:val="000000"/>
                <w:sz w:val="20"/>
                <w:szCs w:val="20"/>
              </w:rPr>
              <w:t xml:space="preserve"> (</w:t>
            </w:r>
            <w:hyperlink r:id="rId27" w:history="1">
              <w:r w:rsidRPr="00846FA6">
                <w:rPr>
                  <w:rStyle w:val="Hyperlink"/>
                  <w:rFonts w:eastAsia="Microsoft YaHei"/>
                  <w:sz w:val="20"/>
                  <w:szCs w:val="20"/>
                </w:rPr>
                <w:t>guox@ccsa.org.cn</w:t>
              </w:r>
            </w:hyperlink>
            <w:r w:rsidRPr="00846FA6">
              <w:rPr>
                <w:rFonts w:eastAsia="Microsoft YaHei"/>
                <w:color w:val="000000"/>
                <w:sz w:val="20"/>
                <w:szCs w:val="20"/>
              </w:rPr>
              <w:t>)</w:t>
            </w:r>
          </w:p>
          <w:p w:rsidR="00594991" w:rsidRDefault="00594991" w:rsidP="00AA2EED">
            <w:pPr>
              <w:rPr>
                <w:rFonts w:eastAsiaTheme="minorEastAsia"/>
                <w:b/>
                <w:bCs/>
                <w:sz w:val="20"/>
                <w:szCs w:val="20"/>
                <w:lang w:val="en-GB" w:eastAsia="ja-JP"/>
              </w:rPr>
            </w:pPr>
          </w:p>
          <w:p w:rsidR="00AA2EED" w:rsidRPr="00AA2EED" w:rsidRDefault="00AA2EED" w:rsidP="00AA2EED">
            <w:pPr>
              <w:rPr>
                <w:rFonts w:eastAsiaTheme="minorEastAsia"/>
                <w:b/>
                <w:bCs/>
                <w:sz w:val="20"/>
                <w:szCs w:val="20"/>
                <w:lang w:val="en-GB" w:eastAsia="ja-JP"/>
              </w:rPr>
            </w:pPr>
            <w:r w:rsidRPr="00AA2EED">
              <w:rPr>
                <w:rFonts w:eastAsiaTheme="minorEastAsia" w:hint="eastAsia"/>
                <w:b/>
                <w:bCs/>
                <w:sz w:val="20"/>
                <w:szCs w:val="20"/>
                <w:lang w:val="en-GB" w:eastAsia="ja-JP"/>
              </w:rPr>
              <w:t xml:space="preserve">Mr. </w:t>
            </w:r>
            <w:proofErr w:type="spellStart"/>
            <w:r w:rsidRPr="00AA2EED">
              <w:rPr>
                <w:rFonts w:eastAsiaTheme="minorEastAsia" w:hint="eastAsia"/>
                <w:b/>
                <w:bCs/>
                <w:sz w:val="20"/>
                <w:szCs w:val="20"/>
                <w:lang w:val="en-GB" w:eastAsia="ja-JP"/>
              </w:rPr>
              <w:t>Mutsuharu</w:t>
            </w:r>
            <w:proofErr w:type="spellEnd"/>
            <w:r w:rsidRPr="00AA2EED">
              <w:rPr>
                <w:rFonts w:eastAsiaTheme="minorEastAsia" w:hint="eastAsia"/>
                <w:b/>
                <w:bCs/>
                <w:sz w:val="20"/>
                <w:szCs w:val="20"/>
                <w:lang w:val="en-GB" w:eastAsia="ja-JP"/>
              </w:rPr>
              <w:t xml:space="preserve"> N</w:t>
            </w:r>
            <w:r w:rsidRPr="00AA2EED">
              <w:rPr>
                <w:rFonts w:eastAsiaTheme="minorEastAsia"/>
                <w:b/>
                <w:bCs/>
                <w:sz w:val="20"/>
                <w:szCs w:val="20"/>
                <w:lang w:val="en-GB" w:eastAsia="ja-JP"/>
              </w:rPr>
              <w:t>akajima</w:t>
            </w:r>
          </w:p>
          <w:p w:rsidR="00C017E1" w:rsidRPr="00CF75C3" w:rsidRDefault="00AA2EED" w:rsidP="00AA2EED">
            <w:pPr>
              <w:rPr>
                <w:bCs/>
                <w:sz w:val="20"/>
                <w:szCs w:val="20"/>
                <w:lang w:val="en-GB"/>
              </w:rPr>
            </w:pPr>
            <w:r w:rsidRPr="00AA2EED">
              <w:rPr>
                <w:rFonts w:eastAsiaTheme="minorEastAsia" w:hint="eastAsia"/>
                <w:bCs/>
                <w:sz w:val="20"/>
                <w:szCs w:val="20"/>
                <w:lang w:val="en-GB" w:eastAsia="ja-JP"/>
              </w:rPr>
              <w:t>(</w:t>
            </w:r>
            <w:hyperlink r:id="rId28" w:history="1">
              <w:r w:rsidRPr="00AA2EED">
                <w:rPr>
                  <w:rStyle w:val="Hyperlink"/>
                  <w:sz w:val="20"/>
                  <w:szCs w:val="20"/>
                </w:rPr>
                <w:t>m-nakaji@soumu.go.jp</w:t>
              </w:r>
            </w:hyperlink>
            <w:r w:rsidRPr="00AA2EED">
              <w:rPr>
                <w:rFonts w:eastAsiaTheme="minorEastAsia" w:hint="eastAsia"/>
                <w:bCs/>
                <w:sz w:val="20"/>
                <w:szCs w:val="20"/>
                <w:lang w:val="en-GB" w:eastAsia="ja-JP"/>
              </w:rPr>
              <w:t>)</w:t>
            </w:r>
          </w:p>
        </w:tc>
      </w:tr>
      <w:tr w:rsidR="00C017E1" w:rsidRPr="00AD4D63" w:rsidTr="00C017E1">
        <w:trPr>
          <w:cantSplit/>
        </w:trPr>
        <w:tc>
          <w:tcPr>
            <w:tcW w:w="3258" w:type="dxa"/>
            <w:shd w:val="clear" w:color="auto" w:fill="auto"/>
          </w:tcPr>
          <w:p w:rsidR="00C017E1" w:rsidRPr="002A7524" w:rsidRDefault="00C017E1" w:rsidP="00EA27C8">
            <w:pPr>
              <w:rPr>
                <w:b/>
                <w:kern w:val="2"/>
                <w:sz w:val="20"/>
                <w:szCs w:val="20"/>
                <w:lang w:val="en-GB" w:eastAsia="ko-KR"/>
              </w:rPr>
            </w:pPr>
            <w:r w:rsidRPr="002A7524">
              <w:rPr>
                <w:b/>
                <w:kern w:val="2"/>
                <w:sz w:val="20"/>
                <w:szCs w:val="20"/>
                <w:lang w:val="en-GB" w:eastAsia="ko-KR"/>
              </w:rPr>
              <w:t>The Need to Facilitate the Operation in Complementing Terrestrial Surveillance with Continuous Aircraft Surveillance via Satellite: New Agenda Item to Satisfy above Mentioned Need</w:t>
            </w:r>
          </w:p>
        </w:tc>
        <w:tc>
          <w:tcPr>
            <w:tcW w:w="1170" w:type="dxa"/>
          </w:tcPr>
          <w:p w:rsidR="00C017E1" w:rsidRDefault="00C017E1" w:rsidP="009C41C1">
            <w:pPr>
              <w:jc w:val="center"/>
              <w:rPr>
                <w:b/>
                <w:kern w:val="2"/>
                <w:sz w:val="20"/>
                <w:szCs w:val="20"/>
                <w:lang w:val="en-GB" w:eastAsia="ko-KR"/>
              </w:rPr>
            </w:pPr>
            <w:r w:rsidRPr="004C3E4F">
              <w:rPr>
                <w:b/>
                <w:kern w:val="2"/>
                <w:sz w:val="20"/>
                <w:szCs w:val="20"/>
                <w:lang w:val="en-GB" w:eastAsia="ko-KR"/>
              </w:rPr>
              <w:t>14, 15</w:t>
            </w:r>
          </w:p>
          <w:p w:rsidR="00C017E1" w:rsidRDefault="00C017E1" w:rsidP="009C41C1">
            <w:pPr>
              <w:jc w:val="center"/>
              <w:rPr>
                <w:b/>
                <w:kern w:val="2"/>
                <w:sz w:val="20"/>
                <w:szCs w:val="20"/>
                <w:lang w:val="en-GB" w:eastAsia="ko-KR"/>
              </w:rPr>
            </w:pPr>
          </w:p>
          <w:p w:rsidR="00C017E1" w:rsidRDefault="00C017E1" w:rsidP="009C41C1">
            <w:pPr>
              <w:jc w:val="center"/>
              <w:rPr>
                <w:b/>
                <w:kern w:val="2"/>
                <w:sz w:val="20"/>
                <w:szCs w:val="20"/>
                <w:lang w:val="en-GB" w:eastAsia="ko-KR"/>
              </w:rPr>
            </w:pPr>
          </w:p>
          <w:p w:rsidR="00C017E1" w:rsidRPr="004C3E4F" w:rsidRDefault="00C017E1" w:rsidP="009C41C1">
            <w:pPr>
              <w:jc w:val="center"/>
              <w:rPr>
                <w:b/>
                <w:kern w:val="2"/>
                <w:sz w:val="20"/>
                <w:szCs w:val="20"/>
                <w:lang w:val="en-GB" w:eastAsia="ko-KR"/>
              </w:rPr>
            </w:pPr>
            <w:r w:rsidRPr="003B3F40">
              <w:rPr>
                <w:i/>
                <w:color w:val="000000"/>
                <w:sz w:val="20"/>
                <w:szCs w:val="20"/>
                <w:lang w:val="en-GB"/>
              </w:rPr>
              <w:t>(PP14-3/ OUT</w:t>
            </w:r>
            <w:r>
              <w:rPr>
                <w:i/>
                <w:color w:val="000000"/>
                <w:sz w:val="20"/>
                <w:szCs w:val="20"/>
                <w:lang w:val="en-GB"/>
              </w:rPr>
              <w:t>-14</w:t>
            </w:r>
            <w:r w:rsidRPr="003B3F40">
              <w:rPr>
                <w:i/>
                <w:color w:val="000000"/>
                <w:sz w:val="20"/>
                <w:szCs w:val="20"/>
                <w:lang w:val="en-GB"/>
              </w:rPr>
              <w:t>)</w:t>
            </w:r>
          </w:p>
        </w:tc>
        <w:tc>
          <w:tcPr>
            <w:tcW w:w="1530" w:type="dxa"/>
          </w:tcPr>
          <w:p w:rsidR="00C017E1" w:rsidRPr="001E6E4A" w:rsidRDefault="00C017E1" w:rsidP="0077276C">
            <w:pPr>
              <w:jc w:val="center"/>
              <w:rPr>
                <w:b/>
                <w:sz w:val="20"/>
                <w:szCs w:val="20"/>
                <w:lang w:val="en-GB" w:eastAsia="ko-KR"/>
              </w:rPr>
            </w:pPr>
            <w:r w:rsidRPr="001E6E4A">
              <w:rPr>
                <w:b/>
                <w:sz w:val="20"/>
                <w:szCs w:val="20"/>
                <w:lang w:val="en-GB" w:eastAsia="ko-KR"/>
              </w:rPr>
              <w:t>ACP/67A1/20, ACP/67A1/21</w:t>
            </w:r>
          </w:p>
        </w:tc>
        <w:tc>
          <w:tcPr>
            <w:tcW w:w="4794" w:type="dxa"/>
            <w:shd w:val="clear" w:color="auto" w:fill="auto"/>
          </w:tcPr>
          <w:p w:rsidR="00C017E1" w:rsidRDefault="00C00518" w:rsidP="00EA27C8">
            <w:pPr>
              <w:rPr>
                <w:sz w:val="20"/>
                <w:szCs w:val="20"/>
              </w:rPr>
            </w:pPr>
            <w:r>
              <w:rPr>
                <w:sz w:val="20"/>
                <w:szCs w:val="20"/>
                <w:lang w:val="en-GB" w:eastAsia="ko-KR"/>
              </w:rPr>
              <w:t xml:space="preserve">This </w:t>
            </w:r>
            <w:r w:rsidR="00C017E1">
              <w:rPr>
                <w:sz w:val="20"/>
                <w:szCs w:val="20"/>
                <w:lang w:val="en-GB" w:eastAsia="ko-KR"/>
              </w:rPr>
              <w:t xml:space="preserve">ACP document contains two proposals in relation to </w:t>
            </w:r>
            <w:proofErr w:type="gramStart"/>
            <w:r w:rsidR="00C017E1">
              <w:rPr>
                <w:sz w:val="20"/>
                <w:szCs w:val="20"/>
                <w:lang w:val="en-GB" w:eastAsia="ko-KR"/>
              </w:rPr>
              <w:t xml:space="preserve">the  </w:t>
            </w:r>
            <w:r w:rsidR="00C017E1" w:rsidRPr="001615B3">
              <w:rPr>
                <w:kern w:val="2"/>
                <w:sz w:val="20"/>
                <w:szCs w:val="20"/>
                <w:lang w:val="en-GB" w:eastAsia="ko-KR"/>
              </w:rPr>
              <w:t>n</w:t>
            </w:r>
            <w:r w:rsidR="00C017E1">
              <w:rPr>
                <w:kern w:val="2"/>
                <w:sz w:val="20"/>
                <w:szCs w:val="20"/>
                <w:lang w:val="en-GB" w:eastAsia="ko-KR"/>
              </w:rPr>
              <w:t>eed</w:t>
            </w:r>
            <w:proofErr w:type="gramEnd"/>
            <w:r w:rsidR="00C017E1">
              <w:rPr>
                <w:kern w:val="2"/>
                <w:sz w:val="20"/>
                <w:szCs w:val="20"/>
                <w:lang w:val="en-GB" w:eastAsia="ko-KR"/>
              </w:rPr>
              <w:t xml:space="preserve"> to facilitate the o</w:t>
            </w:r>
            <w:r w:rsidR="00C017E1" w:rsidRPr="001615B3">
              <w:rPr>
                <w:kern w:val="2"/>
                <w:sz w:val="20"/>
                <w:szCs w:val="20"/>
                <w:lang w:val="en-GB" w:eastAsia="ko-KR"/>
              </w:rPr>
              <w:t xml:space="preserve">peration in </w:t>
            </w:r>
            <w:r w:rsidR="00C017E1">
              <w:rPr>
                <w:kern w:val="2"/>
                <w:sz w:val="20"/>
                <w:szCs w:val="20"/>
                <w:lang w:val="en-GB" w:eastAsia="ko-KR"/>
              </w:rPr>
              <w:t>c</w:t>
            </w:r>
            <w:r w:rsidR="00C017E1" w:rsidRPr="001615B3">
              <w:rPr>
                <w:kern w:val="2"/>
                <w:sz w:val="20"/>
                <w:szCs w:val="20"/>
                <w:lang w:val="en-GB" w:eastAsia="ko-KR"/>
              </w:rPr>
              <w:t>omplementing</w:t>
            </w:r>
            <w:r w:rsidR="00C017E1">
              <w:rPr>
                <w:kern w:val="2"/>
                <w:sz w:val="20"/>
                <w:szCs w:val="20"/>
                <w:lang w:val="en-GB" w:eastAsia="ko-KR"/>
              </w:rPr>
              <w:t xml:space="preserve"> t</w:t>
            </w:r>
            <w:r w:rsidR="00C017E1" w:rsidRPr="001615B3">
              <w:rPr>
                <w:kern w:val="2"/>
                <w:sz w:val="20"/>
                <w:szCs w:val="20"/>
                <w:lang w:val="en-GB" w:eastAsia="ko-KR"/>
              </w:rPr>
              <w:t xml:space="preserve">errestrial </w:t>
            </w:r>
            <w:r w:rsidR="00C017E1">
              <w:rPr>
                <w:kern w:val="2"/>
                <w:sz w:val="20"/>
                <w:szCs w:val="20"/>
                <w:lang w:val="en-GB" w:eastAsia="ko-KR"/>
              </w:rPr>
              <w:t>surveillance with continuous a</w:t>
            </w:r>
            <w:r w:rsidR="00C017E1" w:rsidRPr="001615B3">
              <w:rPr>
                <w:kern w:val="2"/>
                <w:sz w:val="20"/>
                <w:szCs w:val="20"/>
                <w:lang w:val="en-GB" w:eastAsia="ko-KR"/>
              </w:rPr>
              <w:t xml:space="preserve">ircraft </w:t>
            </w:r>
            <w:r w:rsidR="00C017E1">
              <w:rPr>
                <w:kern w:val="2"/>
                <w:sz w:val="20"/>
                <w:szCs w:val="20"/>
                <w:lang w:val="en-GB" w:eastAsia="ko-KR"/>
              </w:rPr>
              <w:t>surveillance via s</w:t>
            </w:r>
            <w:r w:rsidR="00C017E1" w:rsidRPr="001615B3">
              <w:rPr>
                <w:kern w:val="2"/>
                <w:sz w:val="20"/>
                <w:szCs w:val="20"/>
                <w:lang w:val="en-GB" w:eastAsia="ko-KR"/>
              </w:rPr>
              <w:t>atellite</w:t>
            </w:r>
            <w:r w:rsidR="00C017E1">
              <w:rPr>
                <w:kern w:val="2"/>
                <w:sz w:val="20"/>
                <w:szCs w:val="20"/>
                <w:lang w:val="en-GB" w:eastAsia="ko-KR"/>
              </w:rPr>
              <w:t xml:space="preserve">. In these proposals APT Members propose, on </w:t>
            </w:r>
            <w:proofErr w:type="spellStart"/>
            <w:r w:rsidR="00C017E1">
              <w:rPr>
                <w:kern w:val="2"/>
                <w:sz w:val="20"/>
                <w:szCs w:val="20"/>
                <w:lang w:val="en-GB" w:eastAsia="ko-KR"/>
              </w:rPr>
              <w:t>a</w:t>
            </w:r>
            <w:proofErr w:type="spellEnd"/>
            <w:r w:rsidR="00C017E1">
              <w:rPr>
                <w:kern w:val="2"/>
                <w:sz w:val="20"/>
                <w:szCs w:val="20"/>
                <w:lang w:val="en-GB" w:eastAsia="ko-KR"/>
              </w:rPr>
              <w:t xml:space="preserve"> exceptional basis and without setting a </w:t>
            </w:r>
            <w:proofErr w:type="gramStart"/>
            <w:r w:rsidR="00C017E1">
              <w:rPr>
                <w:kern w:val="2"/>
                <w:sz w:val="20"/>
                <w:szCs w:val="20"/>
                <w:lang w:val="en-GB" w:eastAsia="ko-KR"/>
              </w:rPr>
              <w:t>precedence  to</w:t>
            </w:r>
            <w:proofErr w:type="gramEnd"/>
            <w:r w:rsidR="00C017E1">
              <w:rPr>
                <w:kern w:val="2"/>
                <w:sz w:val="20"/>
                <w:szCs w:val="20"/>
                <w:lang w:val="en-GB" w:eastAsia="ko-KR"/>
              </w:rPr>
              <w:t xml:space="preserve"> recognise </w:t>
            </w:r>
            <w:r w:rsidR="00C017E1" w:rsidRPr="006E7F60">
              <w:rPr>
                <w:sz w:val="20"/>
                <w:szCs w:val="20"/>
              </w:rPr>
              <w:t>the need to facilitate the operation in complementing terrestrial surveillance with continuous aircraft surveillance via satellite to provide a complete airspace surveillance coverage picture to air traffic management</w:t>
            </w:r>
            <w:r w:rsidR="00C017E1">
              <w:rPr>
                <w:sz w:val="20"/>
                <w:szCs w:val="20"/>
              </w:rPr>
              <w:t xml:space="preserve">. Further, </w:t>
            </w:r>
            <w:r w:rsidR="00C017E1" w:rsidRPr="006E7F60">
              <w:rPr>
                <w:sz w:val="20"/>
                <w:szCs w:val="20"/>
              </w:rPr>
              <w:t>WRC-15</w:t>
            </w:r>
            <w:r w:rsidR="00C017E1">
              <w:rPr>
                <w:sz w:val="20"/>
                <w:szCs w:val="20"/>
              </w:rPr>
              <w:t xml:space="preserve"> is </w:t>
            </w:r>
            <w:proofErr w:type="gramStart"/>
            <w:r w:rsidR="00C017E1">
              <w:rPr>
                <w:sz w:val="20"/>
                <w:szCs w:val="20"/>
              </w:rPr>
              <w:t xml:space="preserve">recommended </w:t>
            </w:r>
            <w:r w:rsidR="00C017E1" w:rsidRPr="006E7F60">
              <w:rPr>
                <w:sz w:val="20"/>
                <w:szCs w:val="20"/>
              </w:rPr>
              <w:t xml:space="preserve"> to</w:t>
            </w:r>
            <w:proofErr w:type="gramEnd"/>
            <w:r w:rsidR="00C017E1" w:rsidRPr="006E7F60">
              <w:rPr>
                <w:sz w:val="20"/>
                <w:szCs w:val="20"/>
              </w:rPr>
              <w:t xml:space="preserve"> reflect the above-mentioned recognition in a</w:t>
            </w:r>
            <w:r w:rsidR="00C017E1">
              <w:rPr>
                <w:sz w:val="20"/>
                <w:szCs w:val="20"/>
              </w:rPr>
              <w:t>n appropriate manner.</w:t>
            </w:r>
          </w:p>
          <w:p w:rsidR="00C017E1" w:rsidRPr="00AD4D63" w:rsidRDefault="00C017E1" w:rsidP="00EA27C8">
            <w:pPr>
              <w:rPr>
                <w:sz w:val="20"/>
                <w:szCs w:val="20"/>
                <w:lang w:val="en-GB" w:eastAsia="ko-KR"/>
              </w:rPr>
            </w:pPr>
          </w:p>
        </w:tc>
        <w:tc>
          <w:tcPr>
            <w:tcW w:w="1199" w:type="dxa"/>
          </w:tcPr>
          <w:p w:rsidR="00C017E1" w:rsidRDefault="00C77E28" w:rsidP="00EA27C8">
            <w:pPr>
              <w:rPr>
                <w:sz w:val="20"/>
                <w:szCs w:val="20"/>
                <w:lang w:val="en-GB" w:eastAsia="ko-KR"/>
              </w:rPr>
            </w:pPr>
            <w:r>
              <w:rPr>
                <w:sz w:val="20"/>
                <w:szCs w:val="20"/>
                <w:lang w:val="en-GB" w:eastAsia="ko-KR"/>
              </w:rPr>
              <w:t>Malaysia</w:t>
            </w:r>
            <w:r w:rsidR="00C017E1">
              <w:rPr>
                <w:sz w:val="20"/>
                <w:szCs w:val="20"/>
                <w:lang w:val="en-GB" w:eastAsia="ko-KR"/>
              </w:rPr>
              <w:t>,</w:t>
            </w:r>
          </w:p>
          <w:p w:rsidR="00C017E1" w:rsidRDefault="00C017E1" w:rsidP="00EA27C8">
            <w:pPr>
              <w:rPr>
                <w:sz w:val="20"/>
                <w:szCs w:val="20"/>
                <w:lang w:val="en-GB" w:eastAsia="ko-KR"/>
              </w:rPr>
            </w:pPr>
          </w:p>
        </w:tc>
        <w:tc>
          <w:tcPr>
            <w:tcW w:w="1184" w:type="dxa"/>
          </w:tcPr>
          <w:p w:rsidR="00C017E1" w:rsidRDefault="00C017E1" w:rsidP="00EA27C8">
            <w:pPr>
              <w:rPr>
                <w:sz w:val="20"/>
                <w:szCs w:val="20"/>
                <w:lang w:val="en-GB" w:eastAsia="ko-KR"/>
              </w:rPr>
            </w:pPr>
            <w:r>
              <w:rPr>
                <w:sz w:val="20"/>
                <w:szCs w:val="20"/>
                <w:lang w:val="en-GB" w:eastAsia="ko-KR"/>
              </w:rPr>
              <w:t xml:space="preserve">Iran, </w:t>
            </w:r>
          </w:p>
          <w:p w:rsidR="00C017E1" w:rsidRDefault="00C77E28" w:rsidP="00EA27C8">
            <w:pPr>
              <w:rPr>
                <w:sz w:val="20"/>
                <w:szCs w:val="20"/>
                <w:lang w:val="en-GB" w:eastAsia="ko-KR"/>
              </w:rPr>
            </w:pPr>
            <w:r>
              <w:rPr>
                <w:sz w:val="20"/>
                <w:szCs w:val="20"/>
                <w:lang w:val="en-GB" w:eastAsia="ko-KR"/>
              </w:rPr>
              <w:t>Vietnam</w:t>
            </w:r>
            <w:r w:rsidR="00C017E1">
              <w:rPr>
                <w:sz w:val="20"/>
                <w:szCs w:val="20"/>
                <w:lang w:val="en-GB" w:eastAsia="ko-KR"/>
              </w:rPr>
              <w:t>, China</w:t>
            </w:r>
          </w:p>
        </w:tc>
        <w:tc>
          <w:tcPr>
            <w:tcW w:w="2320" w:type="dxa"/>
          </w:tcPr>
          <w:p w:rsidR="00C77E28" w:rsidRDefault="009B7B7A" w:rsidP="006827B3">
            <w:pPr>
              <w:rPr>
                <w:b/>
                <w:bCs/>
                <w:sz w:val="20"/>
                <w:szCs w:val="20"/>
                <w:lang w:val="en-GB"/>
              </w:rPr>
            </w:pPr>
            <w:r>
              <w:rPr>
                <w:b/>
                <w:bCs/>
                <w:sz w:val="20"/>
                <w:szCs w:val="20"/>
                <w:lang w:val="en-GB"/>
              </w:rPr>
              <w:t xml:space="preserve">Mr. William Lee Kwong Hwa </w:t>
            </w:r>
          </w:p>
          <w:p w:rsidR="009B7B7A" w:rsidRPr="009B7B7A" w:rsidRDefault="009B7B7A" w:rsidP="006827B3">
            <w:pPr>
              <w:rPr>
                <w:bCs/>
                <w:sz w:val="20"/>
                <w:szCs w:val="20"/>
                <w:lang w:val="en-GB"/>
              </w:rPr>
            </w:pPr>
            <w:r w:rsidRPr="009B7B7A">
              <w:rPr>
                <w:bCs/>
                <w:sz w:val="20"/>
                <w:szCs w:val="20"/>
                <w:lang w:val="en-GB"/>
              </w:rPr>
              <w:t>(</w:t>
            </w:r>
            <w:hyperlink r:id="rId29" w:history="1">
              <w:r w:rsidRPr="009B7B7A">
                <w:rPr>
                  <w:rStyle w:val="Hyperlink"/>
                  <w:bCs/>
                  <w:sz w:val="20"/>
                  <w:szCs w:val="20"/>
                  <w:lang w:val="en-GB"/>
                </w:rPr>
                <w:t>William@cmc.gov.my</w:t>
              </w:r>
            </w:hyperlink>
            <w:r w:rsidRPr="009B7B7A">
              <w:rPr>
                <w:bCs/>
                <w:sz w:val="20"/>
                <w:szCs w:val="20"/>
                <w:lang w:val="en-GB"/>
              </w:rPr>
              <w:t>)</w:t>
            </w:r>
          </w:p>
          <w:p w:rsidR="009B7B7A" w:rsidRDefault="009B7B7A" w:rsidP="006827B3">
            <w:pPr>
              <w:rPr>
                <w:b/>
                <w:bCs/>
                <w:sz w:val="20"/>
                <w:szCs w:val="20"/>
                <w:lang w:val="en-GB"/>
              </w:rPr>
            </w:pPr>
          </w:p>
          <w:p w:rsidR="006827B3" w:rsidRPr="0089409E" w:rsidRDefault="006827B3" w:rsidP="006827B3">
            <w:pPr>
              <w:rPr>
                <w:b/>
                <w:bCs/>
                <w:sz w:val="20"/>
                <w:szCs w:val="20"/>
                <w:lang w:val="en-GB"/>
              </w:rPr>
            </w:pPr>
            <w:r w:rsidRPr="0089409E">
              <w:rPr>
                <w:b/>
                <w:bCs/>
                <w:sz w:val="20"/>
                <w:szCs w:val="20"/>
                <w:lang w:val="en-GB"/>
              </w:rPr>
              <w:t xml:space="preserve">Mr. Nguyen Ngoc </w:t>
            </w:r>
            <w:proofErr w:type="spellStart"/>
            <w:r w:rsidRPr="0089409E">
              <w:rPr>
                <w:b/>
                <w:bCs/>
                <w:sz w:val="20"/>
                <w:szCs w:val="20"/>
                <w:lang w:val="en-GB"/>
              </w:rPr>
              <w:t>Canh</w:t>
            </w:r>
            <w:proofErr w:type="spellEnd"/>
            <w:r w:rsidRPr="0089409E">
              <w:rPr>
                <w:b/>
                <w:bCs/>
                <w:sz w:val="20"/>
                <w:szCs w:val="20"/>
                <w:lang w:val="en-GB"/>
              </w:rPr>
              <w:t xml:space="preserve">/ Mr. Phuong Nguyen Phuong </w:t>
            </w:r>
          </w:p>
          <w:p w:rsidR="006827B3" w:rsidRPr="006827B3" w:rsidRDefault="006827B3" w:rsidP="006827B3">
            <w:pPr>
              <w:rPr>
                <w:bCs/>
                <w:sz w:val="20"/>
                <w:szCs w:val="20"/>
                <w:lang w:val="en-GB"/>
              </w:rPr>
            </w:pPr>
            <w:r w:rsidRPr="006827B3">
              <w:rPr>
                <w:bCs/>
                <w:sz w:val="20"/>
                <w:szCs w:val="20"/>
                <w:lang w:val="en-GB"/>
              </w:rPr>
              <w:t>(</w:t>
            </w:r>
            <w:hyperlink r:id="rId30" w:history="1">
              <w:r w:rsidR="002A47E3" w:rsidRPr="009F4BCD">
                <w:rPr>
                  <w:rStyle w:val="Hyperlink"/>
                  <w:bCs/>
                  <w:sz w:val="20"/>
                  <w:szCs w:val="20"/>
                  <w:lang w:val="en-GB"/>
                </w:rPr>
                <w:t>canhnn@rfd.gov.vn</w:t>
              </w:r>
            </w:hyperlink>
            <w:r w:rsidRPr="006827B3">
              <w:rPr>
                <w:bCs/>
                <w:sz w:val="20"/>
                <w:szCs w:val="20"/>
                <w:lang w:val="en-GB"/>
              </w:rPr>
              <w:t xml:space="preserve"> /</w:t>
            </w:r>
          </w:p>
          <w:p w:rsidR="00C017E1" w:rsidRDefault="009B7B7A" w:rsidP="006827B3">
            <w:pPr>
              <w:rPr>
                <w:bCs/>
                <w:sz w:val="20"/>
                <w:szCs w:val="20"/>
                <w:lang w:val="en-GB"/>
              </w:rPr>
            </w:pPr>
            <w:hyperlink r:id="rId31" w:history="1">
              <w:r w:rsidRPr="009F4BCD">
                <w:rPr>
                  <w:rStyle w:val="Hyperlink"/>
                  <w:bCs/>
                  <w:sz w:val="20"/>
                  <w:szCs w:val="20"/>
                  <w:lang w:val="en-GB"/>
                </w:rPr>
                <w:t>phuongpn@rfd.gov.vn</w:t>
              </w:r>
            </w:hyperlink>
            <w:r w:rsidR="006827B3" w:rsidRPr="006827B3">
              <w:rPr>
                <w:bCs/>
                <w:sz w:val="20"/>
                <w:szCs w:val="20"/>
                <w:lang w:val="en-GB"/>
              </w:rPr>
              <w:t xml:space="preserve"> )</w:t>
            </w:r>
          </w:p>
          <w:p w:rsidR="00184666" w:rsidRPr="00184666" w:rsidRDefault="00184666" w:rsidP="006827B3">
            <w:pPr>
              <w:rPr>
                <w:bCs/>
                <w:sz w:val="18"/>
                <w:szCs w:val="18"/>
                <w:lang w:val="en-GB"/>
              </w:rPr>
            </w:pPr>
          </w:p>
          <w:p w:rsidR="00184666" w:rsidRPr="00184666" w:rsidRDefault="00184666" w:rsidP="006827B3">
            <w:pPr>
              <w:rPr>
                <w:sz w:val="20"/>
                <w:szCs w:val="20"/>
                <w:lang w:val="en-GB" w:eastAsia="ko-KR"/>
              </w:rPr>
            </w:pPr>
            <w:r w:rsidRPr="00184666">
              <w:rPr>
                <w:rFonts w:eastAsia="Microsoft YaHei"/>
                <w:b/>
                <w:color w:val="000000"/>
                <w:sz w:val="20"/>
                <w:szCs w:val="20"/>
              </w:rPr>
              <w:t xml:space="preserve">Mr. </w:t>
            </w:r>
            <w:proofErr w:type="spellStart"/>
            <w:r w:rsidRPr="00184666">
              <w:rPr>
                <w:rFonts w:eastAsia="Microsoft YaHei"/>
                <w:b/>
                <w:color w:val="000000"/>
                <w:sz w:val="20"/>
                <w:szCs w:val="20"/>
              </w:rPr>
              <w:t>Ruoting</w:t>
            </w:r>
            <w:proofErr w:type="spellEnd"/>
            <w:r w:rsidRPr="00184666">
              <w:rPr>
                <w:rFonts w:eastAsia="Microsoft YaHei"/>
                <w:b/>
                <w:color w:val="000000"/>
                <w:sz w:val="20"/>
                <w:szCs w:val="20"/>
              </w:rPr>
              <w:t xml:space="preserve"> Chang</w:t>
            </w:r>
            <w:r w:rsidRPr="00184666">
              <w:rPr>
                <w:rFonts w:eastAsia="Microsoft YaHei"/>
                <w:color w:val="000000"/>
                <w:sz w:val="20"/>
                <w:szCs w:val="20"/>
              </w:rPr>
              <w:t xml:space="preserve"> (</w:t>
            </w:r>
            <w:hyperlink r:id="rId32" w:history="1">
              <w:r w:rsidRPr="00184666">
                <w:rPr>
                  <w:rStyle w:val="Hyperlink"/>
                  <w:rFonts w:eastAsia="Microsoft YaHei"/>
                  <w:sz w:val="20"/>
                  <w:szCs w:val="20"/>
                </w:rPr>
                <w:t>changruoting@miit.gov.cn</w:t>
              </w:r>
            </w:hyperlink>
            <w:r w:rsidRPr="00184666">
              <w:rPr>
                <w:rFonts w:eastAsia="Microsoft YaHei"/>
                <w:color w:val="000000"/>
                <w:sz w:val="20"/>
                <w:szCs w:val="20"/>
              </w:rPr>
              <w:t>)</w:t>
            </w:r>
          </w:p>
        </w:tc>
      </w:tr>
      <w:tr w:rsidR="00C017E1" w:rsidRPr="00AD4D63" w:rsidTr="00C017E1">
        <w:trPr>
          <w:cantSplit/>
        </w:trPr>
        <w:tc>
          <w:tcPr>
            <w:tcW w:w="3258" w:type="dxa"/>
            <w:shd w:val="clear" w:color="auto" w:fill="auto"/>
          </w:tcPr>
          <w:p w:rsidR="00C017E1" w:rsidRPr="002A7524" w:rsidRDefault="00C017E1" w:rsidP="00EA27C8">
            <w:pPr>
              <w:rPr>
                <w:rFonts w:eastAsia="MS Mincho"/>
                <w:bCs/>
                <w:sz w:val="20"/>
                <w:szCs w:val="20"/>
                <w:lang w:val="en-GB" w:eastAsia="ja-JP"/>
              </w:rPr>
            </w:pPr>
            <w:r w:rsidRPr="002A7524">
              <w:rPr>
                <w:rFonts w:eastAsia="MS Mincho"/>
                <w:b/>
                <w:bCs/>
                <w:sz w:val="20"/>
                <w:szCs w:val="20"/>
                <w:lang w:val="en-GB" w:eastAsia="ja-JP"/>
              </w:rPr>
              <w:t>Proposed Revision of Resolution 22 (Rev. Antalya, 2006):</w:t>
            </w:r>
            <w:r w:rsidRPr="002A7524">
              <w:rPr>
                <w:rFonts w:eastAsia="MS Mincho"/>
                <w:bCs/>
                <w:sz w:val="20"/>
                <w:szCs w:val="20"/>
                <w:lang w:val="en-GB" w:eastAsia="ja-JP"/>
              </w:rPr>
              <w:t xml:space="preserve"> </w:t>
            </w:r>
            <w:r w:rsidRPr="002A7524">
              <w:rPr>
                <w:rFonts w:eastAsia="MS Mincho"/>
                <w:bCs/>
                <w:i/>
                <w:sz w:val="20"/>
                <w:szCs w:val="20"/>
                <w:lang w:val="en-GB" w:eastAsia="ja-JP"/>
              </w:rPr>
              <w:t>Apportionment of revenues  in providing international telecommunication services</w:t>
            </w:r>
          </w:p>
        </w:tc>
        <w:tc>
          <w:tcPr>
            <w:tcW w:w="1170" w:type="dxa"/>
          </w:tcPr>
          <w:p w:rsidR="00C017E1" w:rsidRDefault="00C017E1" w:rsidP="009C41C1">
            <w:pPr>
              <w:jc w:val="center"/>
              <w:rPr>
                <w:rFonts w:eastAsia="MS Mincho"/>
                <w:b/>
                <w:bCs/>
                <w:sz w:val="20"/>
                <w:szCs w:val="20"/>
                <w:lang w:val="en-GB" w:eastAsia="ja-JP"/>
              </w:rPr>
            </w:pPr>
            <w:r w:rsidRPr="004C3E4F">
              <w:rPr>
                <w:rFonts w:eastAsia="MS Mincho"/>
                <w:b/>
                <w:bCs/>
                <w:sz w:val="20"/>
                <w:szCs w:val="20"/>
                <w:lang w:val="en-GB" w:eastAsia="ja-JP"/>
              </w:rPr>
              <w:t>16</w:t>
            </w:r>
          </w:p>
          <w:p w:rsidR="00C017E1" w:rsidRDefault="00C017E1" w:rsidP="009C41C1">
            <w:pPr>
              <w:jc w:val="center"/>
              <w:rPr>
                <w:rFonts w:eastAsia="MS Mincho"/>
                <w:b/>
                <w:bCs/>
                <w:sz w:val="20"/>
                <w:szCs w:val="20"/>
                <w:lang w:val="en-GB" w:eastAsia="ja-JP"/>
              </w:rPr>
            </w:pPr>
          </w:p>
          <w:p w:rsidR="00C017E1" w:rsidRPr="004C3E4F" w:rsidRDefault="00C017E1" w:rsidP="009C41C1">
            <w:pPr>
              <w:jc w:val="center"/>
              <w:rPr>
                <w:rFonts w:eastAsia="MS Mincho"/>
                <w:b/>
                <w:bCs/>
                <w:sz w:val="20"/>
                <w:szCs w:val="20"/>
                <w:lang w:val="en-GB" w:eastAsia="ja-JP"/>
              </w:rPr>
            </w:pPr>
            <w:r w:rsidRPr="003B3F40">
              <w:rPr>
                <w:i/>
                <w:color w:val="000000"/>
                <w:sz w:val="20"/>
                <w:szCs w:val="20"/>
                <w:lang w:val="en-GB"/>
              </w:rPr>
              <w:t>(PP14-3/ OUT</w:t>
            </w:r>
            <w:r>
              <w:rPr>
                <w:i/>
                <w:color w:val="000000"/>
                <w:sz w:val="20"/>
                <w:szCs w:val="20"/>
                <w:lang w:val="en-GB"/>
              </w:rPr>
              <w:t>-15</w:t>
            </w:r>
            <w:r w:rsidRPr="003B3F40">
              <w:rPr>
                <w:i/>
                <w:color w:val="000000"/>
                <w:sz w:val="20"/>
                <w:szCs w:val="20"/>
                <w:lang w:val="en-GB"/>
              </w:rPr>
              <w:t>)</w:t>
            </w:r>
          </w:p>
        </w:tc>
        <w:tc>
          <w:tcPr>
            <w:tcW w:w="1530" w:type="dxa"/>
          </w:tcPr>
          <w:p w:rsidR="00C017E1" w:rsidRPr="001E6E4A" w:rsidRDefault="00C017E1" w:rsidP="0077276C">
            <w:pPr>
              <w:jc w:val="center"/>
              <w:rPr>
                <w:b/>
                <w:bCs/>
                <w:sz w:val="20"/>
                <w:szCs w:val="20"/>
                <w:lang w:val="en-GB"/>
              </w:rPr>
            </w:pPr>
            <w:r w:rsidRPr="001E6E4A">
              <w:rPr>
                <w:b/>
                <w:sz w:val="20"/>
                <w:szCs w:val="20"/>
                <w:lang w:val="en-GB" w:eastAsia="ko-KR"/>
              </w:rPr>
              <w:t>ACP/67A1/9</w:t>
            </w:r>
          </w:p>
        </w:tc>
        <w:tc>
          <w:tcPr>
            <w:tcW w:w="4794" w:type="dxa"/>
            <w:shd w:val="clear" w:color="auto" w:fill="auto"/>
          </w:tcPr>
          <w:p w:rsidR="00C017E1" w:rsidRDefault="00C00518" w:rsidP="00EA27C8">
            <w:pPr>
              <w:rPr>
                <w:bCs/>
                <w:sz w:val="20"/>
                <w:szCs w:val="20"/>
                <w:lang w:val="en-GB"/>
              </w:rPr>
            </w:pPr>
            <w:r>
              <w:rPr>
                <w:bCs/>
                <w:sz w:val="20"/>
                <w:szCs w:val="20"/>
                <w:lang w:val="en-GB"/>
              </w:rPr>
              <w:t xml:space="preserve">This </w:t>
            </w:r>
            <w:r w:rsidR="00C017E1">
              <w:rPr>
                <w:bCs/>
                <w:sz w:val="20"/>
                <w:szCs w:val="20"/>
                <w:lang w:val="en-GB"/>
              </w:rPr>
              <w:t>ACP document contains proposal to revise</w:t>
            </w:r>
            <w:r w:rsidR="00C017E1" w:rsidRPr="00AD4D63">
              <w:rPr>
                <w:rFonts w:eastAsia="MS Mincho"/>
                <w:b/>
                <w:bCs/>
                <w:sz w:val="20"/>
                <w:szCs w:val="20"/>
                <w:lang w:val="en-GB" w:eastAsia="ja-JP"/>
              </w:rPr>
              <w:t xml:space="preserve"> </w:t>
            </w:r>
            <w:r w:rsidR="00C017E1" w:rsidRPr="00AB2508">
              <w:rPr>
                <w:rFonts w:eastAsia="MS Mincho"/>
                <w:bCs/>
                <w:sz w:val="20"/>
                <w:szCs w:val="20"/>
                <w:lang w:val="en-GB" w:eastAsia="ja-JP"/>
              </w:rPr>
              <w:t>Resolution 22 (Rev. Antalya, 2006)</w:t>
            </w:r>
            <w:r w:rsidR="00C017E1">
              <w:rPr>
                <w:bCs/>
                <w:sz w:val="20"/>
                <w:szCs w:val="20"/>
                <w:lang w:val="en-GB"/>
              </w:rPr>
              <w:t xml:space="preserve">. There had been progress made in WTSA-08 as well as WTSA-12 on the issue and hence APT Members propose </w:t>
            </w:r>
            <w:proofErr w:type="gramStart"/>
            <w:r w:rsidR="00C017E1">
              <w:rPr>
                <w:bCs/>
                <w:sz w:val="20"/>
                <w:szCs w:val="20"/>
                <w:lang w:val="en-GB"/>
              </w:rPr>
              <w:t>the reflect</w:t>
            </w:r>
            <w:proofErr w:type="gramEnd"/>
            <w:r w:rsidR="00C017E1">
              <w:rPr>
                <w:bCs/>
                <w:sz w:val="20"/>
                <w:szCs w:val="20"/>
                <w:lang w:val="en-GB"/>
              </w:rPr>
              <w:t xml:space="preserve"> those changes in the Resolution. </w:t>
            </w:r>
          </w:p>
          <w:p w:rsidR="00C017E1" w:rsidRPr="00AD4D63" w:rsidRDefault="00C017E1" w:rsidP="00EA27C8">
            <w:pPr>
              <w:rPr>
                <w:bCs/>
                <w:sz w:val="20"/>
                <w:szCs w:val="20"/>
                <w:lang w:val="en-GB"/>
              </w:rPr>
            </w:pPr>
          </w:p>
        </w:tc>
        <w:tc>
          <w:tcPr>
            <w:tcW w:w="1199" w:type="dxa"/>
          </w:tcPr>
          <w:p w:rsidR="00C017E1" w:rsidRDefault="00C017E1" w:rsidP="00EA27C8">
            <w:pPr>
              <w:rPr>
                <w:bCs/>
                <w:sz w:val="20"/>
                <w:szCs w:val="20"/>
                <w:lang w:val="en-GB"/>
              </w:rPr>
            </w:pPr>
            <w:r>
              <w:rPr>
                <w:bCs/>
                <w:sz w:val="20"/>
                <w:szCs w:val="20"/>
                <w:lang w:val="en-GB"/>
              </w:rPr>
              <w:t>China</w:t>
            </w:r>
          </w:p>
        </w:tc>
        <w:tc>
          <w:tcPr>
            <w:tcW w:w="1184" w:type="dxa"/>
          </w:tcPr>
          <w:p w:rsidR="00C017E1" w:rsidRDefault="00C017E1" w:rsidP="00EA27C8">
            <w:pPr>
              <w:rPr>
                <w:bCs/>
                <w:sz w:val="20"/>
                <w:szCs w:val="20"/>
                <w:lang w:val="en-GB"/>
              </w:rPr>
            </w:pPr>
          </w:p>
        </w:tc>
        <w:tc>
          <w:tcPr>
            <w:tcW w:w="2320" w:type="dxa"/>
          </w:tcPr>
          <w:p w:rsidR="00C017E1" w:rsidRPr="00184666" w:rsidRDefault="00184666" w:rsidP="00EA27C8">
            <w:pPr>
              <w:rPr>
                <w:bCs/>
                <w:sz w:val="20"/>
                <w:szCs w:val="20"/>
                <w:lang w:val="en-GB"/>
              </w:rPr>
            </w:pPr>
            <w:r w:rsidRPr="00184666">
              <w:rPr>
                <w:rFonts w:eastAsia="Microsoft YaHei"/>
                <w:b/>
                <w:color w:val="000000"/>
                <w:sz w:val="20"/>
                <w:szCs w:val="20"/>
              </w:rPr>
              <w:t>Mr. Wei Li</w:t>
            </w:r>
            <w:r w:rsidRPr="00184666">
              <w:rPr>
                <w:rFonts w:eastAsia="Microsoft YaHei"/>
                <w:color w:val="000000"/>
                <w:sz w:val="20"/>
                <w:szCs w:val="20"/>
              </w:rPr>
              <w:t xml:space="preserve"> (</w:t>
            </w:r>
            <w:hyperlink r:id="rId33" w:history="1">
              <w:r w:rsidRPr="00184666">
                <w:rPr>
                  <w:rStyle w:val="Hyperlink"/>
                  <w:rFonts w:eastAsia="Microsoft YaHei"/>
                  <w:sz w:val="20"/>
                  <w:szCs w:val="20"/>
                </w:rPr>
                <w:t>li</w:t>
              </w:r>
              <w:r w:rsidRPr="009B7B7A">
                <w:rPr>
                  <w:rStyle w:val="Hyperlink"/>
                  <w:rFonts w:eastAsia="Microsoft YaHei"/>
                  <w:sz w:val="20"/>
                  <w:szCs w:val="20"/>
                  <w:u w:val="none"/>
                </w:rPr>
                <w:t>wei_kjs@miit.gov.c</w:t>
              </w:r>
              <w:r w:rsidRPr="00184666">
                <w:rPr>
                  <w:rStyle w:val="Hyperlink"/>
                  <w:rFonts w:eastAsia="Microsoft YaHei"/>
                  <w:sz w:val="20"/>
                  <w:szCs w:val="20"/>
                </w:rPr>
                <w:t>n</w:t>
              </w:r>
            </w:hyperlink>
            <w:r w:rsidRPr="00184666">
              <w:rPr>
                <w:rFonts w:eastAsia="Microsoft YaHei"/>
                <w:color w:val="000000"/>
                <w:sz w:val="20"/>
                <w:szCs w:val="20"/>
              </w:rPr>
              <w:t>)</w:t>
            </w:r>
          </w:p>
        </w:tc>
      </w:tr>
      <w:tr w:rsidR="00C017E1" w:rsidRPr="00AD4D63" w:rsidTr="00C017E1">
        <w:trPr>
          <w:cantSplit/>
        </w:trPr>
        <w:tc>
          <w:tcPr>
            <w:tcW w:w="3258" w:type="dxa"/>
            <w:shd w:val="clear" w:color="auto" w:fill="auto"/>
          </w:tcPr>
          <w:p w:rsidR="00C017E1" w:rsidRPr="002A7524" w:rsidRDefault="00C017E1" w:rsidP="00EA27C8">
            <w:pPr>
              <w:rPr>
                <w:rFonts w:eastAsia="MS Mincho"/>
                <w:b/>
                <w:bCs/>
                <w:sz w:val="20"/>
                <w:szCs w:val="20"/>
                <w:u w:val="single"/>
                <w:lang w:val="en-GB" w:eastAsia="ja-JP"/>
              </w:rPr>
            </w:pPr>
            <w:r w:rsidRPr="002A7524">
              <w:rPr>
                <w:rFonts w:eastAsia="MS Mincho"/>
                <w:b/>
                <w:bCs/>
                <w:sz w:val="20"/>
                <w:szCs w:val="20"/>
                <w:lang w:val="en-GB" w:eastAsia="ja-JP"/>
              </w:rPr>
              <w:lastRenderedPageBreak/>
              <w:t>Proposed Revision of Resolution 123 (Rev. Guadalajara, 2010):</w:t>
            </w:r>
            <w:r w:rsidRPr="002A7524">
              <w:rPr>
                <w:rFonts w:eastAsia="MS Mincho"/>
                <w:bCs/>
                <w:sz w:val="20"/>
                <w:szCs w:val="20"/>
                <w:lang w:val="en-GB" w:eastAsia="ja-JP"/>
              </w:rPr>
              <w:t xml:space="preserve">  </w:t>
            </w:r>
            <w:r w:rsidRPr="002A7524">
              <w:rPr>
                <w:rFonts w:eastAsia="MS Mincho"/>
                <w:bCs/>
                <w:i/>
                <w:sz w:val="20"/>
                <w:szCs w:val="20"/>
                <w:lang w:val="en-GB" w:eastAsia="ja-JP"/>
              </w:rPr>
              <w:t>Bridging the standardization gap between developing and developed countries</w:t>
            </w:r>
          </w:p>
        </w:tc>
        <w:tc>
          <w:tcPr>
            <w:tcW w:w="1170" w:type="dxa"/>
          </w:tcPr>
          <w:p w:rsidR="00C017E1" w:rsidRDefault="00C017E1" w:rsidP="009C41C1">
            <w:pPr>
              <w:tabs>
                <w:tab w:val="left" w:pos="0"/>
              </w:tabs>
              <w:jc w:val="center"/>
              <w:rPr>
                <w:b/>
                <w:iCs/>
                <w:sz w:val="20"/>
                <w:szCs w:val="20"/>
                <w:lang w:val="en-GB"/>
              </w:rPr>
            </w:pPr>
            <w:r w:rsidRPr="004C3E4F">
              <w:rPr>
                <w:b/>
                <w:iCs/>
                <w:sz w:val="20"/>
                <w:szCs w:val="20"/>
                <w:lang w:val="en-GB"/>
              </w:rPr>
              <w:t>17</w:t>
            </w:r>
          </w:p>
          <w:p w:rsidR="00C017E1" w:rsidRDefault="00C017E1" w:rsidP="009C41C1">
            <w:pPr>
              <w:tabs>
                <w:tab w:val="left" w:pos="0"/>
              </w:tabs>
              <w:jc w:val="center"/>
              <w:rPr>
                <w:b/>
                <w:iCs/>
                <w:sz w:val="20"/>
                <w:szCs w:val="20"/>
                <w:lang w:val="en-GB"/>
              </w:rPr>
            </w:pPr>
          </w:p>
          <w:p w:rsidR="00C017E1" w:rsidRDefault="00C017E1" w:rsidP="009C41C1">
            <w:pPr>
              <w:tabs>
                <w:tab w:val="left" w:pos="0"/>
              </w:tabs>
              <w:jc w:val="center"/>
              <w:rPr>
                <w:b/>
                <w:iCs/>
                <w:sz w:val="20"/>
                <w:szCs w:val="20"/>
                <w:lang w:val="en-GB"/>
              </w:rPr>
            </w:pPr>
          </w:p>
          <w:p w:rsidR="00C017E1" w:rsidRPr="004C3E4F" w:rsidRDefault="00C017E1" w:rsidP="009C41C1">
            <w:pPr>
              <w:tabs>
                <w:tab w:val="left" w:pos="0"/>
              </w:tabs>
              <w:jc w:val="center"/>
              <w:rPr>
                <w:b/>
                <w:iCs/>
                <w:sz w:val="20"/>
                <w:szCs w:val="20"/>
                <w:lang w:val="en-GB"/>
              </w:rPr>
            </w:pPr>
            <w:r w:rsidRPr="003B3F40">
              <w:rPr>
                <w:i/>
                <w:color w:val="000000"/>
                <w:sz w:val="20"/>
                <w:szCs w:val="20"/>
                <w:lang w:val="en-GB"/>
              </w:rPr>
              <w:t>(PP14-3/ OUT</w:t>
            </w:r>
            <w:r>
              <w:rPr>
                <w:i/>
                <w:color w:val="000000"/>
                <w:sz w:val="20"/>
                <w:szCs w:val="20"/>
                <w:lang w:val="en-GB"/>
              </w:rPr>
              <w:t>-16</w:t>
            </w:r>
            <w:r w:rsidRPr="003B3F40">
              <w:rPr>
                <w:i/>
                <w:color w:val="000000"/>
                <w:sz w:val="20"/>
                <w:szCs w:val="20"/>
                <w:lang w:val="en-GB"/>
              </w:rPr>
              <w:t>)</w:t>
            </w:r>
          </w:p>
        </w:tc>
        <w:tc>
          <w:tcPr>
            <w:tcW w:w="1530" w:type="dxa"/>
          </w:tcPr>
          <w:p w:rsidR="00C017E1" w:rsidRPr="001E6E4A" w:rsidRDefault="00C017E1" w:rsidP="0077276C">
            <w:pPr>
              <w:tabs>
                <w:tab w:val="left" w:pos="720"/>
              </w:tabs>
              <w:autoSpaceDE w:val="0"/>
              <w:autoSpaceDN w:val="0"/>
              <w:adjustRightInd w:val="0"/>
              <w:jc w:val="center"/>
              <w:rPr>
                <w:b/>
                <w:bCs/>
                <w:sz w:val="20"/>
                <w:szCs w:val="20"/>
                <w:lang w:val="en-GB"/>
              </w:rPr>
            </w:pPr>
            <w:r w:rsidRPr="001E6E4A">
              <w:rPr>
                <w:b/>
                <w:sz w:val="20"/>
                <w:szCs w:val="20"/>
                <w:lang w:val="en-GB" w:eastAsia="ko-KR"/>
              </w:rPr>
              <w:t>ACP/67A1/10</w:t>
            </w:r>
          </w:p>
        </w:tc>
        <w:tc>
          <w:tcPr>
            <w:tcW w:w="4794" w:type="dxa"/>
            <w:shd w:val="clear" w:color="auto" w:fill="auto"/>
          </w:tcPr>
          <w:p w:rsidR="00C017E1" w:rsidRDefault="00C00518" w:rsidP="00EA27C8">
            <w:pPr>
              <w:tabs>
                <w:tab w:val="left" w:pos="720"/>
              </w:tabs>
              <w:autoSpaceDE w:val="0"/>
              <w:autoSpaceDN w:val="0"/>
              <w:adjustRightInd w:val="0"/>
              <w:rPr>
                <w:sz w:val="20"/>
                <w:szCs w:val="20"/>
              </w:rPr>
            </w:pPr>
            <w:r>
              <w:rPr>
                <w:bCs/>
                <w:sz w:val="20"/>
                <w:szCs w:val="20"/>
                <w:lang w:val="en-GB"/>
              </w:rPr>
              <w:t xml:space="preserve">This </w:t>
            </w:r>
            <w:r w:rsidR="00C017E1">
              <w:rPr>
                <w:bCs/>
                <w:sz w:val="20"/>
                <w:szCs w:val="20"/>
                <w:lang w:val="en-GB"/>
              </w:rPr>
              <w:t>ACP document contains proposal to revise</w:t>
            </w:r>
            <w:r w:rsidR="00C017E1" w:rsidRPr="00AD4D63">
              <w:rPr>
                <w:rFonts w:eastAsia="MS Mincho"/>
                <w:b/>
                <w:bCs/>
                <w:sz w:val="20"/>
                <w:szCs w:val="20"/>
                <w:lang w:val="en-GB" w:eastAsia="ja-JP"/>
              </w:rPr>
              <w:t xml:space="preserve"> </w:t>
            </w:r>
            <w:r w:rsidR="00C017E1" w:rsidRPr="00AB2508">
              <w:rPr>
                <w:rFonts w:eastAsia="MS Mincho"/>
                <w:bCs/>
                <w:sz w:val="20"/>
                <w:szCs w:val="20"/>
                <w:lang w:val="en-GB" w:eastAsia="ja-JP"/>
              </w:rPr>
              <w:t>Resolution</w:t>
            </w:r>
            <w:r w:rsidR="00C017E1">
              <w:rPr>
                <w:rFonts w:eastAsia="MS Mincho"/>
                <w:bCs/>
                <w:sz w:val="20"/>
                <w:szCs w:val="20"/>
                <w:lang w:val="en-GB" w:eastAsia="ja-JP"/>
              </w:rPr>
              <w:t xml:space="preserve"> 123</w:t>
            </w:r>
            <w:r w:rsidR="00C017E1" w:rsidRPr="00AB2508">
              <w:rPr>
                <w:rFonts w:eastAsia="MS Mincho"/>
                <w:bCs/>
                <w:sz w:val="20"/>
                <w:szCs w:val="20"/>
                <w:lang w:val="en-GB" w:eastAsia="ja-JP"/>
              </w:rPr>
              <w:t xml:space="preserve"> (Rev. </w:t>
            </w:r>
            <w:r w:rsidR="00C017E1">
              <w:rPr>
                <w:rFonts w:eastAsia="MS Mincho"/>
                <w:bCs/>
                <w:sz w:val="20"/>
                <w:szCs w:val="20"/>
                <w:lang w:val="en-GB" w:eastAsia="ja-JP"/>
              </w:rPr>
              <w:t>Guadalajara</w:t>
            </w:r>
            <w:r w:rsidR="00C017E1" w:rsidRPr="00AB2508">
              <w:rPr>
                <w:rFonts w:eastAsia="MS Mincho"/>
                <w:bCs/>
                <w:sz w:val="20"/>
                <w:szCs w:val="20"/>
                <w:lang w:val="en-GB" w:eastAsia="ja-JP"/>
              </w:rPr>
              <w:t>, 20</w:t>
            </w:r>
            <w:r w:rsidR="00C017E1">
              <w:rPr>
                <w:rFonts w:eastAsia="MS Mincho"/>
                <w:bCs/>
                <w:sz w:val="20"/>
                <w:szCs w:val="20"/>
                <w:lang w:val="en-GB" w:eastAsia="ja-JP"/>
              </w:rPr>
              <w:t>10</w:t>
            </w:r>
            <w:r w:rsidR="00C017E1" w:rsidRPr="00AB2508">
              <w:rPr>
                <w:rFonts w:eastAsia="MS Mincho"/>
                <w:bCs/>
                <w:sz w:val="20"/>
                <w:szCs w:val="20"/>
                <w:lang w:val="en-GB" w:eastAsia="ja-JP"/>
              </w:rPr>
              <w:t>)</w:t>
            </w:r>
            <w:r w:rsidR="00C017E1">
              <w:rPr>
                <w:bCs/>
                <w:sz w:val="20"/>
                <w:szCs w:val="20"/>
                <w:lang w:val="en-GB"/>
              </w:rPr>
              <w:t xml:space="preserve"> regarding the bridging the standardization gap between developing and developed countries. APT Members feel that human resources play an important role in the process of ICT/Telecommunication development. </w:t>
            </w:r>
            <w:r w:rsidR="00C017E1" w:rsidRPr="004C2978">
              <w:rPr>
                <w:sz w:val="20"/>
                <w:szCs w:val="20"/>
              </w:rPr>
              <w:t>Therefore, human capacity building should be one of the main activities in bridging the standardization gap. ITU is expected to assist developing countries in this task so that they can have stronger human resources to serve in the process of ICT/Telecommunication development.</w:t>
            </w:r>
          </w:p>
          <w:p w:rsidR="00C017E1" w:rsidRPr="00AD4D63" w:rsidRDefault="00C017E1" w:rsidP="00EA27C8">
            <w:pPr>
              <w:tabs>
                <w:tab w:val="left" w:pos="720"/>
              </w:tabs>
              <w:autoSpaceDE w:val="0"/>
              <w:autoSpaceDN w:val="0"/>
              <w:adjustRightInd w:val="0"/>
              <w:rPr>
                <w:bCs/>
                <w:sz w:val="20"/>
                <w:szCs w:val="20"/>
                <w:lang w:val="en-GB"/>
              </w:rPr>
            </w:pPr>
          </w:p>
        </w:tc>
        <w:tc>
          <w:tcPr>
            <w:tcW w:w="1199" w:type="dxa"/>
          </w:tcPr>
          <w:p w:rsidR="00C017E1" w:rsidRDefault="00C017E1" w:rsidP="00EA27C8">
            <w:pPr>
              <w:tabs>
                <w:tab w:val="left" w:pos="720"/>
              </w:tabs>
              <w:autoSpaceDE w:val="0"/>
              <w:autoSpaceDN w:val="0"/>
              <w:adjustRightInd w:val="0"/>
              <w:rPr>
                <w:bCs/>
                <w:sz w:val="20"/>
                <w:szCs w:val="20"/>
                <w:lang w:val="en-GB"/>
              </w:rPr>
            </w:pPr>
            <w:r>
              <w:rPr>
                <w:bCs/>
                <w:sz w:val="20"/>
                <w:szCs w:val="20"/>
                <w:lang w:val="en-GB"/>
              </w:rPr>
              <w:t>Vietnam</w:t>
            </w:r>
          </w:p>
        </w:tc>
        <w:tc>
          <w:tcPr>
            <w:tcW w:w="1184" w:type="dxa"/>
          </w:tcPr>
          <w:p w:rsidR="00C017E1" w:rsidRDefault="00C017E1" w:rsidP="00EA27C8">
            <w:pPr>
              <w:tabs>
                <w:tab w:val="left" w:pos="720"/>
              </w:tabs>
              <w:autoSpaceDE w:val="0"/>
              <w:autoSpaceDN w:val="0"/>
              <w:adjustRightInd w:val="0"/>
              <w:rPr>
                <w:bCs/>
                <w:sz w:val="20"/>
                <w:szCs w:val="20"/>
                <w:lang w:val="en-GB"/>
              </w:rPr>
            </w:pPr>
            <w:r>
              <w:rPr>
                <w:bCs/>
                <w:sz w:val="20"/>
                <w:szCs w:val="20"/>
                <w:lang w:val="en-GB"/>
              </w:rPr>
              <w:t>China</w:t>
            </w:r>
          </w:p>
        </w:tc>
        <w:tc>
          <w:tcPr>
            <w:tcW w:w="2320" w:type="dxa"/>
          </w:tcPr>
          <w:p w:rsidR="00C017E1" w:rsidRDefault="006827B3" w:rsidP="00EA27C8">
            <w:pPr>
              <w:tabs>
                <w:tab w:val="left" w:pos="720"/>
              </w:tabs>
              <w:autoSpaceDE w:val="0"/>
              <w:autoSpaceDN w:val="0"/>
              <w:adjustRightInd w:val="0"/>
              <w:rPr>
                <w:bCs/>
                <w:sz w:val="20"/>
                <w:szCs w:val="20"/>
                <w:lang w:val="en-GB"/>
              </w:rPr>
            </w:pPr>
            <w:r w:rsidRPr="0089409E">
              <w:rPr>
                <w:b/>
                <w:bCs/>
                <w:sz w:val="20"/>
                <w:szCs w:val="20"/>
                <w:lang w:val="en-GB"/>
              </w:rPr>
              <w:t>Ms. Nguyen Khanh Thuan/ Mr. Le Thai Hong</w:t>
            </w:r>
            <w:r w:rsidRPr="0089409E">
              <w:rPr>
                <w:bCs/>
                <w:sz w:val="20"/>
                <w:szCs w:val="20"/>
                <w:lang w:val="en-GB"/>
              </w:rPr>
              <w:t xml:space="preserve"> (</w:t>
            </w:r>
            <w:hyperlink r:id="rId34" w:history="1">
              <w:r w:rsidRPr="0089409E">
                <w:rPr>
                  <w:rStyle w:val="Hyperlink"/>
                  <w:bCs/>
                  <w:sz w:val="20"/>
                  <w:szCs w:val="20"/>
                  <w:lang w:val="en-GB"/>
                </w:rPr>
                <w:t>ntkthuan@mic.gov.vn/ lthong@mic.gov.vn</w:t>
              </w:r>
            </w:hyperlink>
            <w:r w:rsidRPr="0089409E">
              <w:rPr>
                <w:bCs/>
                <w:sz w:val="20"/>
                <w:szCs w:val="20"/>
                <w:lang w:val="en-GB"/>
              </w:rPr>
              <w:t xml:space="preserve"> )</w:t>
            </w:r>
          </w:p>
          <w:p w:rsidR="00846FA6" w:rsidRDefault="00846FA6" w:rsidP="00EA27C8">
            <w:pPr>
              <w:tabs>
                <w:tab w:val="left" w:pos="720"/>
              </w:tabs>
              <w:autoSpaceDE w:val="0"/>
              <w:autoSpaceDN w:val="0"/>
              <w:adjustRightInd w:val="0"/>
              <w:rPr>
                <w:bCs/>
                <w:sz w:val="20"/>
                <w:szCs w:val="20"/>
                <w:lang w:val="en-GB"/>
              </w:rPr>
            </w:pPr>
          </w:p>
          <w:p w:rsidR="00846FA6" w:rsidRPr="00184666" w:rsidRDefault="00846FA6" w:rsidP="00846FA6">
            <w:pPr>
              <w:rPr>
                <w:b/>
                <w:bCs/>
                <w:sz w:val="20"/>
                <w:szCs w:val="20"/>
                <w:lang w:val="en-GB"/>
              </w:rPr>
            </w:pPr>
            <w:r w:rsidRPr="00184666">
              <w:rPr>
                <w:rFonts w:eastAsia="Microsoft YaHei"/>
                <w:b/>
                <w:color w:val="000000"/>
                <w:sz w:val="20"/>
                <w:szCs w:val="20"/>
              </w:rPr>
              <w:t>Mr. Cheng Feng</w:t>
            </w:r>
            <w:r w:rsidRPr="00184666">
              <w:rPr>
                <w:rFonts w:eastAsia="Microsoft YaHei"/>
                <w:color w:val="000000"/>
                <w:sz w:val="20"/>
                <w:szCs w:val="20"/>
              </w:rPr>
              <w:t xml:space="preserve"> (</w:t>
            </w:r>
            <w:hyperlink r:id="rId35" w:history="1">
              <w:r w:rsidRPr="00184666">
                <w:rPr>
                  <w:rStyle w:val="Hyperlink"/>
                  <w:rFonts w:eastAsia="Microsoft YaHei"/>
                  <w:sz w:val="20"/>
                  <w:szCs w:val="20"/>
                </w:rPr>
                <w:t>fengcheng1@catr.cn</w:t>
              </w:r>
            </w:hyperlink>
            <w:r w:rsidRPr="00184666">
              <w:rPr>
                <w:rFonts w:eastAsia="Microsoft YaHei"/>
                <w:color w:val="000000"/>
                <w:sz w:val="20"/>
                <w:szCs w:val="20"/>
              </w:rPr>
              <w:t>)</w:t>
            </w:r>
          </w:p>
          <w:p w:rsidR="00846FA6" w:rsidRPr="0089409E" w:rsidRDefault="00846FA6" w:rsidP="00EA27C8">
            <w:pPr>
              <w:tabs>
                <w:tab w:val="left" w:pos="720"/>
              </w:tabs>
              <w:autoSpaceDE w:val="0"/>
              <w:autoSpaceDN w:val="0"/>
              <w:adjustRightInd w:val="0"/>
              <w:rPr>
                <w:bCs/>
                <w:sz w:val="20"/>
                <w:szCs w:val="20"/>
                <w:lang w:val="en-GB"/>
              </w:rPr>
            </w:pPr>
          </w:p>
        </w:tc>
      </w:tr>
      <w:tr w:rsidR="00C017E1" w:rsidRPr="00AD4D63" w:rsidTr="00C017E1">
        <w:trPr>
          <w:cantSplit/>
        </w:trPr>
        <w:tc>
          <w:tcPr>
            <w:tcW w:w="3258" w:type="dxa"/>
            <w:shd w:val="clear" w:color="auto" w:fill="auto"/>
          </w:tcPr>
          <w:p w:rsidR="00C017E1" w:rsidRPr="002A7524" w:rsidRDefault="00C017E1" w:rsidP="00EA27C8">
            <w:pPr>
              <w:tabs>
                <w:tab w:val="left" w:pos="567"/>
                <w:tab w:val="left" w:pos="1134"/>
                <w:tab w:val="left" w:pos="1701"/>
                <w:tab w:val="left" w:pos="1871"/>
                <w:tab w:val="left" w:pos="2268"/>
                <w:tab w:val="left" w:pos="2835"/>
              </w:tabs>
              <w:overflowPunct w:val="0"/>
              <w:autoSpaceDE w:val="0"/>
              <w:autoSpaceDN w:val="0"/>
              <w:adjustRightInd w:val="0"/>
              <w:textAlignment w:val="baseline"/>
              <w:rPr>
                <w:b/>
                <w:color w:val="000000"/>
                <w:sz w:val="20"/>
                <w:szCs w:val="20"/>
                <w:lang w:val="en-GB"/>
              </w:rPr>
            </w:pPr>
            <w:r w:rsidRPr="002A7524">
              <w:rPr>
                <w:rFonts w:eastAsia="MS Mincho"/>
                <w:b/>
                <w:bCs/>
                <w:sz w:val="20"/>
                <w:szCs w:val="20"/>
                <w:lang w:val="en-GB" w:eastAsia="ja-JP"/>
              </w:rPr>
              <w:t>Proposed Revision of Resolution 131 (Rev. Guadalajara, 2010):</w:t>
            </w:r>
            <w:r w:rsidRPr="002A7524">
              <w:rPr>
                <w:rFonts w:eastAsia="MS Mincho"/>
                <w:bCs/>
                <w:sz w:val="20"/>
                <w:szCs w:val="20"/>
                <w:lang w:val="en-GB" w:eastAsia="ja-JP"/>
              </w:rPr>
              <w:t xml:space="preserve">  </w:t>
            </w:r>
            <w:r w:rsidRPr="002A7524">
              <w:rPr>
                <w:rFonts w:eastAsia="MS Mincho"/>
                <w:bCs/>
                <w:i/>
                <w:sz w:val="20"/>
                <w:szCs w:val="20"/>
                <w:lang w:val="en-GB" w:eastAsia="ja-JP"/>
              </w:rPr>
              <w:t>Information and communication technology index and community connectivity indicators</w:t>
            </w:r>
          </w:p>
        </w:tc>
        <w:tc>
          <w:tcPr>
            <w:tcW w:w="1170" w:type="dxa"/>
          </w:tcPr>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r w:rsidRPr="004C3E4F">
              <w:rPr>
                <w:b/>
                <w:color w:val="000000"/>
                <w:sz w:val="20"/>
                <w:szCs w:val="20"/>
                <w:lang w:val="en-GB"/>
              </w:rPr>
              <w:t>18</w:t>
            </w:r>
          </w:p>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p>
          <w:p w:rsidR="00C017E1" w:rsidRPr="004C3E4F"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r w:rsidRPr="003B3F40">
              <w:rPr>
                <w:i/>
                <w:color w:val="000000"/>
                <w:sz w:val="20"/>
                <w:szCs w:val="20"/>
                <w:lang w:val="en-GB"/>
              </w:rPr>
              <w:t>(PP14-3/ OUT</w:t>
            </w:r>
            <w:r>
              <w:rPr>
                <w:i/>
                <w:color w:val="000000"/>
                <w:sz w:val="20"/>
                <w:szCs w:val="20"/>
                <w:lang w:val="en-GB"/>
              </w:rPr>
              <w:t>-17</w:t>
            </w:r>
            <w:r w:rsidRPr="003B3F40">
              <w:rPr>
                <w:i/>
                <w:color w:val="000000"/>
                <w:sz w:val="20"/>
                <w:szCs w:val="20"/>
                <w:lang w:val="en-GB"/>
              </w:rPr>
              <w:t>)</w:t>
            </w:r>
          </w:p>
        </w:tc>
        <w:tc>
          <w:tcPr>
            <w:tcW w:w="1530" w:type="dxa"/>
          </w:tcPr>
          <w:p w:rsidR="00C017E1" w:rsidRPr="001E6E4A" w:rsidRDefault="00C017E1" w:rsidP="0077276C">
            <w:pPr>
              <w:jc w:val="center"/>
              <w:rPr>
                <w:b/>
                <w:bCs/>
                <w:sz w:val="20"/>
                <w:szCs w:val="20"/>
                <w:lang w:val="en-GB"/>
              </w:rPr>
            </w:pPr>
            <w:r w:rsidRPr="001E6E4A">
              <w:rPr>
                <w:b/>
                <w:sz w:val="20"/>
                <w:szCs w:val="20"/>
                <w:lang w:val="en-GB" w:eastAsia="ko-KR"/>
              </w:rPr>
              <w:t>ACP/67A1/11</w:t>
            </w:r>
          </w:p>
        </w:tc>
        <w:tc>
          <w:tcPr>
            <w:tcW w:w="4794" w:type="dxa"/>
            <w:shd w:val="clear" w:color="auto" w:fill="auto"/>
          </w:tcPr>
          <w:p w:rsidR="00C017E1" w:rsidRDefault="00C00518" w:rsidP="00EA27C8">
            <w:pPr>
              <w:rPr>
                <w:rFonts w:eastAsiaTheme="minorEastAsia"/>
                <w:sz w:val="20"/>
                <w:szCs w:val="20"/>
                <w:lang w:eastAsia="zh-CN"/>
              </w:rPr>
            </w:pPr>
            <w:r>
              <w:rPr>
                <w:bCs/>
                <w:sz w:val="20"/>
                <w:szCs w:val="20"/>
                <w:lang w:val="en-GB"/>
              </w:rPr>
              <w:t xml:space="preserve">This </w:t>
            </w:r>
            <w:r w:rsidR="00C017E1">
              <w:rPr>
                <w:bCs/>
                <w:sz w:val="20"/>
                <w:szCs w:val="20"/>
                <w:lang w:val="en-GB"/>
              </w:rPr>
              <w:t>ACP document contains proposal to revise</w:t>
            </w:r>
            <w:r w:rsidR="00C017E1" w:rsidRPr="00AD4D63">
              <w:rPr>
                <w:rFonts w:eastAsia="MS Mincho"/>
                <w:b/>
                <w:bCs/>
                <w:sz w:val="20"/>
                <w:szCs w:val="20"/>
                <w:lang w:val="en-GB" w:eastAsia="ja-JP"/>
              </w:rPr>
              <w:t xml:space="preserve"> </w:t>
            </w:r>
            <w:r w:rsidR="00C017E1" w:rsidRPr="00AB2508">
              <w:rPr>
                <w:rFonts w:eastAsia="MS Mincho"/>
                <w:bCs/>
                <w:sz w:val="20"/>
                <w:szCs w:val="20"/>
                <w:lang w:val="en-GB" w:eastAsia="ja-JP"/>
              </w:rPr>
              <w:t>Resolution</w:t>
            </w:r>
            <w:r w:rsidR="00C017E1">
              <w:rPr>
                <w:rFonts w:eastAsia="MS Mincho"/>
                <w:bCs/>
                <w:sz w:val="20"/>
                <w:szCs w:val="20"/>
                <w:lang w:val="en-GB" w:eastAsia="ja-JP"/>
              </w:rPr>
              <w:t xml:space="preserve"> 131</w:t>
            </w:r>
            <w:r w:rsidR="00C017E1" w:rsidRPr="00AB2508">
              <w:rPr>
                <w:rFonts w:eastAsia="MS Mincho"/>
                <w:bCs/>
                <w:sz w:val="20"/>
                <w:szCs w:val="20"/>
                <w:lang w:val="en-GB" w:eastAsia="ja-JP"/>
              </w:rPr>
              <w:t xml:space="preserve"> (Rev. </w:t>
            </w:r>
            <w:r w:rsidR="00C017E1">
              <w:rPr>
                <w:rFonts w:eastAsia="MS Mincho"/>
                <w:bCs/>
                <w:sz w:val="20"/>
                <w:szCs w:val="20"/>
                <w:lang w:val="en-GB" w:eastAsia="ja-JP"/>
              </w:rPr>
              <w:t>Guadalajara</w:t>
            </w:r>
            <w:r w:rsidR="00C017E1" w:rsidRPr="00AB2508">
              <w:rPr>
                <w:rFonts w:eastAsia="MS Mincho"/>
                <w:bCs/>
                <w:sz w:val="20"/>
                <w:szCs w:val="20"/>
                <w:lang w:val="en-GB" w:eastAsia="ja-JP"/>
              </w:rPr>
              <w:t>, 20</w:t>
            </w:r>
            <w:r w:rsidR="00C017E1">
              <w:rPr>
                <w:rFonts w:eastAsia="MS Mincho"/>
                <w:bCs/>
                <w:sz w:val="20"/>
                <w:szCs w:val="20"/>
                <w:lang w:val="en-GB" w:eastAsia="ja-JP"/>
              </w:rPr>
              <w:t>10</w:t>
            </w:r>
            <w:r w:rsidR="00C017E1" w:rsidRPr="00AB2508">
              <w:rPr>
                <w:rFonts w:eastAsia="MS Mincho"/>
                <w:bCs/>
                <w:sz w:val="20"/>
                <w:szCs w:val="20"/>
                <w:lang w:val="en-GB" w:eastAsia="ja-JP"/>
              </w:rPr>
              <w:t>)</w:t>
            </w:r>
            <w:r w:rsidR="00C017E1">
              <w:rPr>
                <w:rFonts w:eastAsia="MS Mincho"/>
                <w:bCs/>
                <w:sz w:val="20"/>
                <w:szCs w:val="20"/>
                <w:lang w:val="en-GB" w:eastAsia="ja-JP"/>
              </w:rPr>
              <w:t xml:space="preserve"> </w:t>
            </w:r>
            <w:r w:rsidR="00C017E1" w:rsidRPr="00A150B6">
              <w:rPr>
                <w:rFonts w:eastAsiaTheme="minorEastAsia"/>
                <w:sz w:val="20"/>
                <w:szCs w:val="20"/>
                <w:lang w:eastAsia="zh-CN"/>
              </w:rPr>
              <w:t xml:space="preserve">to reflect the progress achieved so far within adopted Resolution 8 (Rev. Dubai, 2014) and the </w:t>
            </w:r>
            <w:proofErr w:type="spellStart"/>
            <w:r w:rsidR="00C017E1" w:rsidRPr="00A150B6">
              <w:rPr>
                <w:rFonts w:eastAsiaTheme="minorEastAsia"/>
                <w:sz w:val="20"/>
                <w:szCs w:val="20"/>
                <w:lang w:eastAsia="zh-CN"/>
              </w:rPr>
              <w:t>Programme</w:t>
            </w:r>
            <w:proofErr w:type="spellEnd"/>
            <w:r w:rsidR="00C017E1" w:rsidRPr="00A150B6">
              <w:rPr>
                <w:rFonts w:eastAsiaTheme="minorEastAsia"/>
                <w:sz w:val="20"/>
                <w:szCs w:val="20"/>
                <w:lang w:eastAsia="zh-CN"/>
              </w:rPr>
              <w:t xml:space="preserve"> 4 in Dubai action plan by WTDC-14</w:t>
            </w:r>
            <w:r w:rsidR="00C017E1">
              <w:rPr>
                <w:rFonts w:eastAsiaTheme="minorEastAsia"/>
                <w:sz w:val="20"/>
                <w:szCs w:val="20"/>
                <w:lang w:eastAsia="zh-CN"/>
              </w:rPr>
              <w:t>.</w:t>
            </w:r>
          </w:p>
          <w:p w:rsidR="00C017E1" w:rsidRPr="00AD4D63" w:rsidRDefault="00C017E1" w:rsidP="00EA27C8">
            <w:pPr>
              <w:rPr>
                <w:bCs/>
                <w:sz w:val="20"/>
                <w:szCs w:val="20"/>
                <w:lang w:val="en-GB"/>
              </w:rPr>
            </w:pPr>
          </w:p>
        </w:tc>
        <w:tc>
          <w:tcPr>
            <w:tcW w:w="1199" w:type="dxa"/>
          </w:tcPr>
          <w:p w:rsidR="00C017E1" w:rsidRDefault="00C017E1" w:rsidP="00EA27C8">
            <w:pPr>
              <w:rPr>
                <w:bCs/>
                <w:sz w:val="20"/>
                <w:szCs w:val="20"/>
                <w:lang w:val="en-GB"/>
              </w:rPr>
            </w:pPr>
            <w:r>
              <w:rPr>
                <w:bCs/>
                <w:sz w:val="20"/>
                <w:szCs w:val="20"/>
                <w:lang w:val="en-GB"/>
              </w:rPr>
              <w:t>China</w:t>
            </w:r>
          </w:p>
        </w:tc>
        <w:tc>
          <w:tcPr>
            <w:tcW w:w="1184" w:type="dxa"/>
          </w:tcPr>
          <w:p w:rsidR="00C017E1" w:rsidRDefault="00C017E1" w:rsidP="00873735">
            <w:pPr>
              <w:rPr>
                <w:bCs/>
                <w:sz w:val="20"/>
                <w:szCs w:val="20"/>
                <w:lang w:val="en-GB"/>
              </w:rPr>
            </w:pPr>
            <w:r>
              <w:rPr>
                <w:bCs/>
                <w:sz w:val="20"/>
                <w:szCs w:val="20"/>
                <w:lang w:val="en-GB"/>
              </w:rPr>
              <w:t>Vietnam</w:t>
            </w:r>
          </w:p>
        </w:tc>
        <w:tc>
          <w:tcPr>
            <w:tcW w:w="2320" w:type="dxa"/>
          </w:tcPr>
          <w:p w:rsidR="0089409E" w:rsidRPr="00184666" w:rsidRDefault="00184666" w:rsidP="006827B3">
            <w:pPr>
              <w:rPr>
                <w:b/>
                <w:bCs/>
                <w:sz w:val="20"/>
                <w:szCs w:val="20"/>
                <w:lang w:val="en-GB"/>
              </w:rPr>
            </w:pPr>
            <w:r w:rsidRPr="00184666">
              <w:rPr>
                <w:rFonts w:eastAsia="Microsoft YaHei"/>
                <w:b/>
                <w:color w:val="000000"/>
                <w:sz w:val="20"/>
                <w:szCs w:val="20"/>
              </w:rPr>
              <w:t>Mr. Cheng Feng</w:t>
            </w:r>
            <w:r w:rsidRPr="00184666">
              <w:rPr>
                <w:rFonts w:eastAsia="Microsoft YaHei"/>
                <w:color w:val="000000"/>
                <w:sz w:val="20"/>
                <w:szCs w:val="20"/>
              </w:rPr>
              <w:t xml:space="preserve"> (</w:t>
            </w:r>
            <w:hyperlink r:id="rId36" w:history="1">
              <w:r w:rsidRPr="00184666">
                <w:rPr>
                  <w:rStyle w:val="Hyperlink"/>
                  <w:rFonts w:eastAsia="Microsoft YaHei"/>
                  <w:sz w:val="20"/>
                  <w:szCs w:val="20"/>
                </w:rPr>
                <w:t>fengcheng1@catr.cn</w:t>
              </w:r>
            </w:hyperlink>
            <w:r w:rsidRPr="00184666">
              <w:rPr>
                <w:rFonts w:eastAsia="Microsoft YaHei"/>
                <w:color w:val="000000"/>
                <w:sz w:val="20"/>
                <w:szCs w:val="20"/>
              </w:rPr>
              <w:t>)</w:t>
            </w:r>
          </w:p>
          <w:p w:rsidR="0089409E" w:rsidRDefault="0089409E" w:rsidP="006827B3">
            <w:pPr>
              <w:rPr>
                <w:b/>
                <w:bCs/>
                <w:sz w:val="20"/>
                <w:szCs w:val="20"/>
                <w:lang w:val="en-GB"/>
              </w:rPr>
            </w:pPr>
          </w:p>
          <w:p w:rsidR="006827B3" w:rsidRPr="0089409E" w:rsidRDefault="006827B3" w:rsidP="006827B3">
            <w:pPr>
              <w:rPr>
                <w:b/>
                <w:bCs/>
                <w:sz w:val="20"/>
                <w:szCs w:val="20"/>
                <w:lang w:val="en-GB"/>
              </w:rPr>
            </w:pPr>
            <w:r w:rsidRPr="0089409E">
              <w:rPr>
                <w:b/>
                <w:bCs/>
                <w:sz w:val="20"/>
                <w:szCs w:val="20"/>
                <w:lang w:val="en-GB"/>
              </w:rPr>
              <w:t xml:space="preserve">Mr. Bui </w:t>
            </w:r>
            <w:proofErr w:type="spellStart"/>
            <w:r w:rsidRPr="0089409E">
              <w:rPr>
                <w:b/>
                <w:bCs/>
                <w:sz w:val="20"/>
                <w:szCs w:val="20"/>
                <w:lang w:val="en-GB"/>
              </w:rPr>
              <w:t>Manh</w:t>
            </w:r>
            <w:proofErr w:type="spellEnd"/>
            <w:r w:rsidRPr="0089409E">
              <w:rPr>
                <w:b/>
                <w:bCs/>
                <w:sz w:val="20"/>
                <w:szCs w:val="20"/>
                <w:lang w:val="en-GB"/>
              </w:rPr>
              <w:t xml:space="preserve"> Hung / Mr. Tran Tuan Anh </w:t>
            </w:r>
          </w:p>
          <w:p w:rsidR="00C017E1" w:rsidRPr="00CF75C3" w:rsidRDefault="006827B3" w:rsidP="006827B3">
            <w:pPr>
              <w:rPr>
                <w:bCs/>
                <w:sz w:val="20"/>
                <w:szCs w:val="20"/>
                <w:lang w:val="en-GB"/>
              </w:rPr>
            </w:pPr>
            <w:r w:rsidRPr="0089409E">
              <w:rPr>
                <w:bCs/>
                <w:sz w:val="20"/>
                <w:szCs w:val="20"/>
                <w:lang w:val="en-GB"/>
              </w:rPr>
              <w:t>(</w:t>
            </w:r>
            <w:hyperlink r:id="rId37" w:history="1">
              <w:r w:rsidRPr="0089409E">
                <w:rPr>
                  <w:rStyle w:val="Hyperlink"/>
                  <w:bCs/>
                  <w:sz w:val="20"/>
                  <w:szCs w:val="20"/>
                  <w:lang w:val="en-GB"/>
                </w:rPr>
                <w:t>hungbm@mic.gov.vn/ trtanh@mic.gov.vn</w:t>
              </w:r>
            </w:hyperlink>
            <w:r w:rsidRPr="0089409E">
              <w:rPr>
                <w:bCs/>
                <w:sz w:val="20"/>
                <w:szCs w:val="20"/>
                <w:lang w:val="en-GB"/>
              </w:rPr>
              <w:t xml:space="preserve">  )</w:t>
            </w:r>
          </w:p>
        </w:tc>
      </w:tr>
      <w:tr w:rsidR="00C017E1" w:rsidRPr="00AD4D63" w:rsidTr="00C017E1">
        <w:trPr>
          <w:cantSplit/>
        </w:trPr>
        <w:tc>
          <w:tcPr>
            <w:tcW w:w="3258" w:type="dxa"/>
            <w:shd w:val="clear" w:color="auto" w:fill="auto"/>
          </w:tcPr>
          <w:p w:rsidR="00C017E1" w:rsidRPr="002A7524" w:rsidRDefault="00C017E1" w:rsidP="00EA27C8">
            <w:pPr>
              <w:rPr>
                <w:rFonts w:eastAsia="MS Mincho"/>
                <w:b/>
                <w:bCs/>
                <w:sz w:val="20"/>
                <w:szCs w:val="20"/>
                <w:lang w:val="en-GB" w:eastAsia="ja-JP"/>
              </w:rPr>
            </w:pPr>
            <w:r w:rsidRPr="002A7524">
              <w:rPr>
                <w:rFonts w:eastAsia="MS Mincho"/>
                <w:b/>
                <w:bCs/>
                <w:sz w:val="20"/>
                <w:szCs w:val="20"/>
                <w:lang w:val="en-GB" w:eastAsia="ja-JP"/>
              </w:rPr>
              <w:t>Proposed Revision of Resolution 176 (Guadalajara, 2010):</w:t>
            </w:r>
            <w:r w:rsidRPr="002A7524">
              <w:rPr>
                <w:rFonts w:eastAsia="MS Mincho"/>
                <w:bCs/>
                <w:sz w:val="20"/>
                <w:szCs w:val="20"/>
                <w:lang w:val="en-GB" w:eastAsia="ja-JP"/>
              </w:rPr>
              <w:t xml:space="preserve">  </w:t>
            </w:r>
            <w:r w:rsidRPr="002A7524">
              <w:rPr>
                <w:rFonts w:eastAsia="MS Mincho"/>
                <w:bCs/>
                <w:i/>
                <w:sz w:val="20"/>
                <w:szCs w:val="20"/>
                <w:lang w:val="en-GB" w:eastAsia="ja-JP"/>
              </w:rPr>
              <w:t>Human exposure to and measurement of electromagnetic fields</w:t>
            </w:r>
          </w:p>
        </w:tc>
        <w:tc>
          <w:tcPr>
            <w:tcW w:w="1170" w:type="dxa"/>
          </w:tcPr>
          <w:p w:rsidR="00C017E1" w:rsidRDefault="00C017E1" w:rsidP="009C41C1">
            <w:pPr>
              <w:jc w:val="center"/>
              <w:rPr>
                <w:rFonts w:eastAsia="MS Mincho"/>
                <w:b/>
                <w:bCs/>
                <w:sz w:val="20"/>
                <w:szCs w:val="20"/>
                <w:lang w:val="en-GB" w:eastAsia="ja-JP"/>
              </w:rPr>
            </w:pPr>
            <w:r w:rsidRPr="004C3E4F">
              <w:rPr>
                <w:rFonts w:eastAsia="MS Mincho"/>
                <w:b/>
                <w:bCs/>
                <w:sz w:val="20"/>
                <w:szCs w:val="20"/>
                <w:lang w:val="en-GB" w:eastAsia="ja-JP"/>
              </w:rPr>
              <w:t>19</w:t>
            </w:r>
          </w:p>
          <w:p w:rsidR="00C017E1" w:rsidRDefault="00C017E1" w:rsidP="009C41C1">
            <w:pPr>
              <w:jc w:val="center"/>
              <w:rPr>
                <w:rFonts w:eastAsia="MS Mincho"/>
                <w:b/>
                <w:bCs/>
                <w:sz w:val="20"/>
                <w:szCs w:val="20"/>
                <w:lang w:val="en-GB" w:eastAsia="ja-JP"/>
              </w:rPr>
            </w:pPr>
          </w:p>
          <w:p w:rsidR="00C017E1" w:rsidRDefault="00C017E1" w:rsidP="009C41C1">
            <w:pPr>
              <w:jc w:val="center"/>
              <w:rPr>
                <w:rFonts w:eastAsia="MS Mincho"/>
                <w:b/>
                <w:bCs/>
                <w:sz w:val="20"/>
                <w:szCs w:val="20"/>
                <w:lang w:val="en-GB" w:eastAsia="ja-JP"/>
              </w:rPr>
            </w:pPr>
          </w:p>
          <w:p w:rsidR="00C017E1" w:rsidRPr="004C3E4F" w:rsidRDefault="00C017E1" w:rsidP="009C41C1">
            <w:pPr>
              <w:jc w:val="center"/>
              <w:rPr>
                <w:rFonts w:eastAsia="MS Mincho"/>
                <w:b/>
                <w:bCs/>
                <w:sz w:val="20"/>
                <w:szCs w:val="20"/>
                <w:lang w:val="en-GB" w:eastAsia="ja-JP"/>
              </w:rPr>
            </w:pPr>
            <w:r w:rsidRPr="003B3F40">
              <w:rPr>
                <w:i/>
                <w:color w:val="000000"/>
                <w:sz w:val="20"/>
                <w:szCs w:val="20"/>
                <w:lang w:val="en-GB"/>
              </w:rPr>
              <w:t>(PP14-3/ OUT</w:t>
            </w:r>
            <w:r>
              <w:rPr>
                <w:i/>
                <w:color w:val="000000"/>
                <w:sz w:val="20"/>
                <w:szCs w:val="20"/>
                <w:lang w:val="en-GB"/>
              </w:rPr>
              <w:t>-18</w:t>
            </w:r>
            <w:r w:rsidRPr="003B3F40">
              <w:rPr>
                <w:i/>
                <w:color w:val="000000"/>
                <w:sz w:val="20"/>
                <w:szCs w:val="20"/>
                <w:lang w:val="en-GB"/>
              </w:rPr>
              <w:t>)</w:t>
            </w:r>
          </w:p>
        </w:tc>
        <w:tc>
          <w:tcPr>
            <w:tcW w:w="1530" w:type="dxa"/>
          </w:tcPr>
          <w:p w:rsidR="00C017E1" w:rsidRPr="001E6E4A" w:rsidRDefault="00C017E1" w:rsidP="0077276C">
            <w:pPr>
              <w:jc w:val="center"/>
              <w:rPr>
                <w:b/>
                <w:bCs/>
                <w:sz w:val="20"/>
                <w:szCs w:val="20"/>
                <w:lang w:val="en-GB"/>
              </w:rPr>
            </w:pPr>
            <w:r w:rsidRPr="001E6E4A">
              <w:rPr>
                <w:b/>
                <w:sz w:val="20"/>
                <w:szCs w:val="20"/>
                <w:lang w:val="en-GB" w:eastAsia="ko-KR"/>
              </w:rPr>
              <w:t>ACP/67A1/15</w:t>
            </w:r>
          </w:p>
        </w:tc>
        <w:tc>
          <w:tcPr>
            <w:tcW w:w="4794" w:type="dxa"/>
            <w:shd w:val="clear" w:color="auto" w:fill="auto"/>
          </w:tcPr>
          <w:p w:rsidR="00C017E1" w:rsidRDefault="00C00518" w:rsidP="00EA27C8">
            <w:pPr>
              <w:rPr>
                <w:rFonts w:eastAsia="MS Mincho"/>
                <w:bCs/>
                <w:sz w:val="20"/>
                <w:szCs w:val="20"/>
                <w:lang w:val="en-GB" w:eastAsia="ja-JP"/>
              </w:rPr>
            </w:pPr>
            <w:r>
              <w:rPr>
                <w:bCs/>
                <w:sz w:val="20"/>
                <w:szCs w:val="20"/>
                <w:lang w:val="en-GB"/>
              </w:rPr>
              <w:t xml:space="preserve">This </w:t>
            </w:r>
            <w:r w:rsidR="00C017E1">
              <w:rPr>
                <w:bCs/>
                <w:sz w:val="20"/>
                <w:szCs w:val="20"/>
                <w:lang w:val="en-GB"/>
              </w:rPr>
              <w:t>ACP document contains proposal to revise</w:t>
            </w:r>
            <w:r w:rsidR="00C017E1" w:rsidRPr="00AD4D63">
              <w:rPr>
                <w:rFonts w:eastAsia="MS Mincho"/>
                <w:b/>
                <w:bCs/>
                <w:sz w:val="20"/>
                <w:szCs w:val="20"/>
                <w:lang w:val="en-GB" w:eastAsia="ja-JP"/>
              </w:rPr>
              <w:t xml:space="preserve"> </w:t>
            </w:r>
            <w:r w:rsidR="00C017E1" w:rsidRPr="00AB2508">
              <w:rPr>
                <w:rFonts w:eastAsia="MS Mincho"/>
                <w:bCs/>
                <w:sz w:val="20"/>
                <w:szCs w:val="20"/>
                <w:lang w:val="en-GB" w:eastAsia="ja-JP"/>
              </w:rPr>
              <w:t>Resolution</w:t>
            </w:r>
            <w:r w:rsidR="00C017E1">
              <w:rPr>
                <w:rFonts w:eastAsia="MS Mincho"/>
                <w:bCs/>
                <w:sz w:val="20"/>
                <w:szCs w:val="20"/>
                <w:lang w:val="en-GB" w:eastAsia="ja-JP"/>
              </w:rPr>
              <w:t xml:space="preserve"> 176 (Guadalajara</w:t>
            </w:r>
            <w:r w:rsidR="00C017E1" w:rsidRPr="00AB2508">
              <w:rPr>
                <w:rFonts w:eastAsia="MS Mincho"/>
                <w:bCs/>
                <w:sz w:val="20"/>
                <w:szCs w:val="20"/>
                <w:lang w:val="en-GB" w:eastAsia="ja-JP"/>
              </w:rPr>
              <w:t>, 20</w:t>
            </w:r>
            <w:r w:rsidR="00C017E1">
              <w:rPr>
                <w:rFonts w:eastAsia="MS Mincho"/>
                <w:bCs/>
                <w:sz w:val="20"/>
                <w:szCs w:val="20"/>
                <w:lang w:val="en-GB" w:eastAsia="ja-JP"/>
              </w:rPr>
              <w:t>10</w:t>
            </w:r>
            <w:r w:rsidR="00C017E1" w:rsidRPr="00AB2508">
              <w:rPr>
                <w:rFonts w:eastAsia="MS Mincho"/>
                <w:bCs/>
                <w:sz w:val="20"/>
                <w:szCs w:val="20"/>
                <w:lang w:val="en-GB" w:eastAsia="ja-JP"/>
              </w:rPr>
              <w:t>)</w:t>
            </w:r>
            <w:r w:rsidR="00C017E1">
              <w:rPr>
                <w:rFonts w:eastAsia="MS Mincho"/>
                <w:bCs/>
                <w:sz w:val="20"/>
                <w:szCs w:val="20"/>
                <w:lang w:val="en-GB" w:eastAsia="ja-JP"/>
              </w:rPr>
              <w:t xml:space="preserve">.  APT Members proposed revisions based on the outcome of WTDC-14 in Resolution 62 “Measurement concerns related to human exposure to electromagnetic fields”. It is felt that revision of the above resolution has significant implication in the management of wireless communication system and equipment. Hence, that should be reflected in </w:t>
            </w:r>
            <w:proofErr w:type="gramStart"/>
            <w:r w:rsidR="00C017E1">
              <w:rPr>
                <w:rFonts w:eastAsia="MS Mincho"/>
                <w:bCs/>
                <w:sz w:val="20"/>
                <w:szCs w:val="20"/>
                <w:lang w:val="en-GB" w:eastAsia="ja-JP"/>
              </w:rPr>
              <w:t xml:space="preserve">the </w:t>
            </w:r>
            <w:r w:rsidR="00C017E1" w:rsidRPr="00205D07">
              <w:rPr>
                <w:rFonts w:eastAsia="MS Mincho"/>
                <w:bCs/>
                <w:sz w:val="20"/>
                <w:szCs w:val="20"/>
                <w:lang w:val="en-GB" w:eastAsia="ja-JP"/>
              </w:rPr>
              <w:t>of</w:t>
            </w:r>
            <w:proofErr w:type="gramEnd"/>
            <w:r w:rsidR="00C017E1" w:rsidRPr="00205D07">
              <w:rPr>
                <w:rFonts w:eastAsia="MS Mincho"/>
                <w:bCs/>
                <w:sz w:val="20"/>
                <w:szCs w:val="20"/>
                <w:lang w:val="en-GB" w:eastAsia="ja-JP"/>
              </w:rPr>
              <w:t xml:space="preserve"> Resolution 176 (Guadalajara, 2010)</w:t>
            </w:r>
            <w:r w:rsidR="00C017E1">
              <w:rPr>
                <w:rFonts w:eastAsia="MS Mincho"/>
                <w:bCs/>
                <w:sz w:val="20"/>
                <w:szCs w:val="20"/>
                <w:lang w:val="en-GB" w:eastAsia="ja-JP"/>
              </w:rPr>
              <w:t xml:space="preserve"> in order to ensure assistance from ITU to guarantee a safer wireless environment.  </w:t>
            </w:r>
          </w:p>
          <w:p w:rsidR="00C017E1" w:rsidRPr="00AD4D63" w:rsidRDefault="00C017E1" w:rsidP="00EA27C8">
            <w:pPr>
              <w:rPr>
                <w:bCs/>
                <w:sz w:val="20"/>
                <w:szCs w:val="20"/>
                <w:lang w:val="en-GB"/>
              </w:rPr>
            </w:pPr>
          </w:p>
        </w:tc>
        <w:tc>
          <w:tcPr>
            <w:tcW w:w="1199" w:type="dxa"/>
          </w:tcPr>
          <w:p w:rsidR="00C017E1" w:rsidRDefault="00C017E1" w:rsidP="00EA27C8">
            <w:pPr>
              <w:rPr>
                <w:bCs/>
                <w:sz w:val="20"/>
                <w:szCs w:val="20"/>
                <w:lang w:val="en-GB"/>
              </w:rPr>
            </w:pPr>
            <w:r>
              <w:rPr>
                <w:bCs/>
                <w:sz w:val="20"/>
                <w:szCs w:val="20"/>
                <w:lang w:val="en-GB"/>
              </w:rPr>
              <w:t>Vietnam</w:t>
            </w:r>
          </w:p>
        </w:tc>
        <w:tc>
          <w:tcPr>
            <w:tcW w:w="1184" w:type="dxa"/>
          </w:tcPr>
          <w:p w:rsidR="00C017E1" w:rsidRDefault="007542DA" w:rsidP="00EA27C8">
            <w:pPr>
              <w:rPr>
                <w:bCs/>
                <w:sz w:val="20"/>
                <w:szCs w:val="20"/>
                <w:lang w:val="en-GB"/>
              </w:rPr>
            </w:pPr>
            <w:r>
              <w:rPr>
                <w:bCs/>
                <w:sz w:val="20"/>
                <w:szCs w:val="20"/>
                <w:lang w:val="en-GB"/>
              </w:rPr>
              <w:t>Rep. of Korea</w:t>
            </w:r>
          </w:p>
        </w:tc>
        <w:tc>
          <w:tcPr>
            <w:tcW w:w="2320" w:type="dxa"/>
          </w:tcPr>
          <w:p w:rsidR="006827B3" w:rsidRPr="0089409E" w:rsidRDefault="006827B3" w:rsidP="006827B3">
            <w:pPr>
              <w:rPr>
                <w:b/>
                <w:bCs/>
                <w:sz w:val="20"/>
                <w:szCs w:val="20"/>
                <w:lang w:val="en-GB"/>
              </w:rPr>
            </w:pPr>
            <w:r w:rsidRPr="0089409E">
              <w:rPr>
                <w:b/>
                <w:bCs/>
                <w:sz w:val="20"/>
                <w:szCs w:val="20"/>
                <w:lang w:val="en-GB"/>
              </w:rPr>
              <w:t xml:space="preserve">Mr. Nguyen Ngoc </w:t>
            </w:r>
            <w:proofErr w:type="spellStart"/>
            <w:r w:rsidRPr="0089409E">
              <w:rPr>
                <w:b/>
                <w:bCs/>
                <w:sz w:val="20"/>
                <w:szCs w:val="20"/>
                <w:lang w:val="en-GB"/>
              </w:rPr>
              <w:t>Canh</w:t>
            </w:r>
            <w:proofErr w:type="spellEnd"/>
            <w:r w:rsidRPr="0089409E">
              <w:rPr>
                <w:b/>
                <w:bCs/>
                <w:sz w:val="20"/>
                <w:szCs w:val="20"/>
                <w:lang w:val="en-GB"/>
              </w:rPr>
              <w:t xml:space="preserve">/ Mr. Phuong Nguyen Phuong </w:t>
            </w:r>
          </w:p>
          <w:p w:rsidR="006827B3" w:rsidRPr="0089409E" w:rsidRDefault="006827B3" w:rsidP="006827B3">
            <w:pPr>
              <w:rPr>
                <w:bCs/>
                <w:sz w:val="20"/>
                <w:szCs w:val="20"/>
                <w:lang w:val="en-GB"/>
              </w:rPr>
            </w:pPr>
            <w:r w:rsidRPr="0089409E">
              <w:rPr>
                <w:bCs/>
                <w:sz w:val="20"/>
                <w:szCs w:val="20"/>
                <w:lang w:val="en-GB"/>
              </w:rPr>
              <w:t>(</w:t>
            </w:r>
            <w:hyperlink r:id="rId38" w:history="1">
              <w:r w:rsidRPr="0089409E">
                <w:rPr>
                  <w:rStyle w:val="Hyperlink"/>
                  <w:bCs/>
                  <w:sz w:val="20"/>
                  <w:szCs w:val="20"/>
                  <w:lang w:val="en-GB"/>
                </w:rPr>
                <w:t>canhnn@mic.gov.vn</w:t>
              </w:r>
            </w:hyperlink>
            <w:r w:rsidRPr="0089409E">
              <w:rPr>
                <w:bCs/>
                <w:sz w:val="20"/>
                <w:szCs w:val="20"/>
                <w:lang w:val="en-GB"/>
              </w:rPr>
              <w:t xml:space="preserve"> /</w:t>
            </w:r>
          </w:p>
          <w:p w:rsidR="00C017E1" w:rsidRDefault="007235E9" w:rsidP="006827B3">
            <w:pPr>
              <w:rPr>
                <w:bCs/>
                <w:sz w:val="20"/>
                <w:szCs w:val="20"/>
                <w:lang w:val="en-GB"/>
              </w:rPr>
            </w:pPr>
            <w:hyperlink r:id="rId39" w:history="1">
              <w:r w:rsidR="006827B3" w:rsidRPr="0089409E">
                <w:rPr>
                  <w:rStyle w:val="Hyperlink"/>
                  <w:bCs/>
                  <w:sz w:val="20"/>
                  <w:szCs w:val="20"/>
                  <w:lang w:val="en-GB"/>
                </w:rPr>
                <w:t>phuongpn@mic.gov.vn</w:t>
              </w:r>
            </w:hyperlink>
            <w:r w:rsidR="006827B3" w:rsidRPr="0089409E">
              <w:rPr>
                <w:bCs/>
                <w:sz w:val="20"/>
                <w:szCs w:val="20"/>
                <w:lang w:val="en-GB"/>
              </w:rPr>
              <w:t xml:space="preserve"> )</w:t>
            </w:r>
          </w:p>
          <w:p w:rsidR="007542DA" w:rsidRDefault="007542DA" w:rsidP="006827B3">
            <w:pPr>
              <w:rPr>
                <w:bCs/>
                <w:sz w:val="20"/>
                <w:szCs w:val="20"/>
                <w:lang w:val="en-GB"/>
              </w:rPr>
            </w:pPr>
          </w:p>
          <w:p w:rsidR="007542DA" w:rsidRDefault="007542DA" w:rsidP="006827B3">
            <w:pPr>
              <w:rPr>
                <w:bCs/>
                <w:sz w:val="20"/>
                <w:szCs w:val="20"/>
                <w:lang w:val="en-GB"/>
              </w:rPr>
            </w:pPr>
          </w:p>
          <w:p w:rsidR="007542DA" w:rsidRDefault="007542DA" w:rsidP="006827B3">
            <w:pPr>
              <w:rPr>
                <w:b/>
                <w:bCs/>
                <w:sz w:val="20"/>
                <w:szCs w:val="20"/>
                <w:lang w:val="en-GB"/>
              </w:rPr>
            </w:pPr>
            <w:r w:rsidRPr="007542DA">
              <w:rPr>
                <w:b/>
                <w:bCs/>
                <w:sz w:val="20"/>
                <w:szCs w:val="20"/>
                <w:lang w:val="en-GB"/>
              </w:rPr>
              <w:t xml:space="preserve">Mr. </w:t>
            </w:r>
            <w:proofErr w:type="spellStart"/>
            <w:r w:rsidRPr="007542DA">
              <w:rPr>
                <w:b/>
                <w:bCs/>
                <w:sz w:val="20"/>
                <w:szCs w:val="20"/>
                <w:lang w:val="en-GB"/>
              </w:rPr>
              <w:t>Sanghun</w:t>
            </w:r>
            <w:proofErr w:type="spellEnd"/>
            <w:r w:rsidRPr="007542DA">
              <w:rPr>
                <w:b/>
                <w:bCs/>
                <w:sz w:val="20"/>
                <w:szCs w:val="20"/>
                <w:lang w:val="en-GB"/>
              </w:rPr>
              <w:t xml:space="preserve"> Lee</w:t>
            </w:r>
          </w:p>
          <w:p w:rsidR="000F0A5E" w:rsidRPr="007542DA" w:rsidRDefault="000F0A5E" w:rsidP="006827B3">
            <w:pPr>
              <w:rPr>
                <w:b/>
                <w:bCs/>
                <w:sz w:val="20"/>
                <w:szCs w:val="20"/>
                <w:lang w:val="en-GB"/>
              </w:rPr>
            </w:pPr>
            <w:r>
              <w:rPr>
                <w:rFonts w:ascii="Malgun Gothic" w:hAnsi="Malgun Gothic"/>
                <w:color w:val="44546A"/>
                <w:sz w:val="20"/>
                <w:szCs w:val="20"/>
              </w:rPr>
              <w:t>(</w:t>
            </w:r>
            <w:hyperlink r:id="rId40" w:history="1">
              <w:r w:rsidRPr="000F0A5E">
                <w:rPr>
                  <w:rStyle w:val="Hyperlink"/>
                  <w:color w:val="44546A"/>
                  <w:sz w:val="20"/>
                  <w:szCs w:val="20"/>
                </w:rPr>
                <w:t>gaia@msip.go.kr</w:t>
              </w:r>
            </w:hyperlink>
            <w:r w:rsidRPr="000F0A5E">
              <w:rPr>
                <w:color w:val="44546A"/>
                <w:sz w:val="20"/>
                <w:szCs w:val="20"/>
              </w:rPr>
              <w:t>)</w:t>
            </w:r>
            <w:r>
              <w:rPr>
                <w:rFonts w:ascii="Malgun Gothic" w:hAnsi="Malgun Gothic" w:hint="eastAsia"/>
                <w:color w:val="44546A"/>
                <w:sz w:val="20"/>
                <w:szCs w:val="20"/>
              </w:rPr>
              <w:t xml:space="preserve"> </w:t>
            </w:r>
            <w:r w:rsidRPr="000F0A5E">
              <w:rPr>
                <w:rFonts w:hint="eastAsia"/>
                <w:b/>
                <w:bCs/>
                <w:sz w:val="20"/>
                <w:szCs w:val="20"/>
                <w:lang w:val="en-GB"/>
              </w:rPr>
              <w:t> </w:t>
            </w:r>
          </w:p>
        </w:tc>
      </w:tr>
      <w:tr w:rsidR="00C017E1" w:rsidRPr="00AD4D63" w:rsidTr="00C017E1">
        <w:trPr>
          <w:cantSplit/>
        </w:trPr>
        <w:tc>
          <w:tcPr>
            <w:tcW w:w="3258" w:type="dxa"/>
            <w:shd w:val="clear" w:color="auto" w:fill="auto"/>
          </w:tcPr>
          <w:p w:rsidR="00C017E1" w:rsidRPr="002A7524" w:rsidRDefault="00C017E1" w:rsidP="00EA27C8">
            <w:pPr>
              <w:rPr>
                <w:rFonts w:eastAsia="MS Mincho"/>
                <w:bCs/>
                <w:sz w:val="20"/>
                <w:szCs w:val="20"/>
                <w:u w:val="single"/>
                <w:lang w:val="en-GB" w:eastAsia="ja-JP"/>
              </w:rPr>
            </w:pPr>
            <w:r w:rsidRPr="002A7524">
              <w:rPr>
                <w:rFonts w:eastAsia="MS Mincho"/>
                <w:b/>
                <w:bCs/>
                <w:sz w:val="20"/>
                <w:szCs w:val="20"/>
                <w:lang w:val="en-GB" w:eastAsia="ja-JP"/>
              </w:rPr>
              <w:lastRenderedPageBreak/>
              <w:t>Proposed Revision of Resolution 137 (Rev. Guadalajara, 2010):</w:t>
            </w:r>
            <w:r w:rsidRPr="002A7524">
              <w:rPr>
                <w:rFonts w:eastAsia="MS Mincho"/>
                <w:bCs/>
                <w:sz w:val="20"/>
                <w:szCs w:val="20"/>
                <w:lang w:val="en-GB" w:eastAsia="ja-JP"/>
              </w:rPr>
              <w:t xml:space="preserve">  </w:t>
            </w:r>
            <w:r w:rsidRPr="002A7524">
              <w:rPr>
                <w:rFonts w:eastAsia="MS Mincho"/>
                <w:bCs/>
                <w:i/>
                <w:sz w:val="20"/>
                <w:szCs w:val="20"/>
                <w:lang w:val="en-GB" w:eastAsia="ja-JP"/>
              </w:rPr>
              <w:t>Next generation network deployment in developing countries</w:t>
            </w:r>
          </w:p>
        </w:tc>
        <w:tc>
          <w:tcPr>
            <w:tcW w:w="1170" w:type="dxa"/>
          </w:tcPr>
          <w:p w:rsidR="00C017E1" w:rsidRDefault="00C017E1" w:rsidP="009C41C1">
            <w:pPr>
              <w:tabs>
                <w:tab w:val="left" w:pos="0"/>
              </w:tabs>
              <w:jc w:val="center"/>
              <w:rPr>
                <w:b/>
                <w:color w:val="000000"/>
                <w:sz w:val="20"/>
                <w:szCs w:val="20"/>
                <w:lang w:val="en-GB"/>
              </w:rPr>
            </w:pPr>
            <w:r w:rsidRPr="004C3E4F">
              <w:rPr>
                <w:b/>
                <w:color w:val="000000"/>
                <w:sz w:val="20"/>
                <w:szCs w:val="20"/>
                <w:lang w:val="en-GB"/>
              </w:rPr>
              <w:t>20</w:t>
            </w:r>
          </w:p>
          <w:p w:rsidR="00C017E1" w:rsidRDefault="00C017E1" w:rsidP="009C41C1">
            <w:pPr>
              <w:tabs>
                <w:tab w:val="left" w:pos="0"/>
              </w:tabs>
              <w:jc w:val="center"/>
              <w:rPr>
                <w:b/>
                <w:color w:val="000000"/>
                <w:sz w:val="20"/>
                <w:szCs w:val="20"/>
                <w:lang w:val="en-GB"/>
              </w:rPr>
            </w:pPr>
          </w:p>
          <w:p w:rsidR="00C017E1" w:rsidRDefault="00C017E1" w:rsidP="009C41C1">
            <w:pPr>
              <w:tabs>
                <w:tab w:val="left" w:pos="0"/>
              </w:tabs>
              <w:jc w:val="center"/>
              <w:rPr>
                <w:b/>
                <w:color w:val="000000"/>
                <w:sz w:val="20"/>
                <w:szCs w:val="20"/>
                <w:lang w:val="en-GB"/>
              </w:rPr>
            </w:pPr>
          </w:p>
          <w:p w:rsidR="00C017E1" w:rsidRPr="004C3E4F" w:rsidRDefault="00C017E1" w:rsidP="009C41C1">
            <w:pPr>
              <w:tabs>
                <w:tab w:val="left" w:pos="0"/>
              </w:tabs>
              <w:jc w:val="center"/>
              <w:rPr>
                <w:b/>
                <w:color w:val="000000"/>
                <w:sz w:val="20"/>
                <w:szCs w:val="20"/>
                <w:lang w:val="en-GB"/>
              </w:rPr>
            </w:pPr>
            <w:r w:rsidRPr="003B3F40">
              <w:rPr>
                <w:i/>
                <w:color w:val="000000"/>
                <w:sz w:val="20"/>
                <w:szCs w:val="20"/>
                <w:lang w:val="en-GB"/>
              </w:rPr>
              <w:t>(PP14-3/ OUT</w:t>
            </w:r>
            <w:r>
              <w:rPr>
                <w:i/>
                <w:color w:val="000000"/>
                <w:sz w:val="20"/>
                <w:szCs w:val="20"/>
                <w:lang w:val="en-GB"/>
              </w:rPr>
              <w:t>-19</w:t>
            </w:r>
            <w:r w:rsidRPr="003B3F40">
              <w:rPr>
                <w:i/>
                <w:color w:val="000000"/>
                <w:sz w:val="20"/>
                <w:szCs w:val="20"/>
                <w:lang w:val="en-GB"/>
              </w:rPr>
              <w:t>)</w:t>
            </w:r>
          </w:p>
        </w:tc>
        <w:tc>
          <w:tcPr>
            <w:tcW w:w="1530" w:type="dxa"/>
          </w:tcPr>
          <w:p w:rsidR="00C017E1" w:rsidRPr="001E6E4A" w:rsidRDefault="00C017E1" w:rsidP="0077276C">
            <w:pPr>
              <w:jc w:val="center"/>
              <w:rPr>
                <w:b/>
                <w:bCs/>
                <w:sz w:val="20"/>
                <w:szCs w:val="20"/>
                <w:lang w:val="en-GB"/>
              </w:rPr>
            </w:pPr>
            <w:r w:rsidRPr="001E6E4A">
              <w:rPr>
                <w:b/>
                <w:sz w:val="20"/>
                <w:szCs w:val="20"/>
                <w:lang w:val="en-GB" w:eastAsia="ko-KR"/>
              </w:rPr>
              <w:t>ACP/67A1/13</w:t>
            </w:r>
          </w:p>
        </w:tc>
        <w:tc>
          <w:tcPr>
            <w:tcW w:w="4794" w:type="dxa"/>
            <w:shd w:val="clear" w:color="auto" w:fill="auto"/>
          </w:tcPr>
          <w:p w:rsidR="00C017E1" w:rsidRDefault="00C00518" w:rsidP="00EA27C8">
            <w:pPr>
              <w:rPr>
                <w:rFonts w:eastAsia="MS Mincho"/>
                <w:bCs/>
                <w:sz w:val="20"/>
                <w:szCs w:val="20"/>
                <w:lang w:val="en-GB" w:eastAsia="ja-JP"/>
              </w:rPr>
            </w:pPr>
            <w:r>
              <w:rPr>
                <w:bCs/>
                <w:sz w:val="20"/>
                <w:szCs w:val="20"/>
                <w:lang w:val="en-GB"/>
              </w:rPr>
              <w:t xml:space="preserve">This </w:t>
            </w:r>
            <w:r w:rsidR="00C017E1">
              <w:rPr>
                <w:bCs/>
                <w:sz w:val="20"/>
                <w:szCs w:val="20"/>
                <w:lang w:val="en-GB"/>
              </w:rPr>
              <w:t>ACP document contains proposal to revise</w:t>
            </w:r>
            <w:r w:rsidR="00C017E1" w:rsidRPr="00AD4D63">
              <w:rPr>
                <w:rFonts w:eastAsia="MS Mincho"/>
                <w:b/>
                <w:bCs/>
                <w:sz w:val="20"/>
                <w:szCs w:val="20"/>
                <w:lang w:val="en-GB" w:eastAsia="ja-JP"/>
              </w:rPr>
              <w:t xml:space="preserve"> </w:t>
            </w:r>
            <w:r w:rsidR="00C017E1" w:rsidRPr="00AB2508">
              <w:rPr>
                <w:rFonts w:eastAsia="MS Mincho"/>
                <w:bCs/>
                <w:sz w:val="20"/>
                <w:szCs w:val="20"/>
                <w:lang w:val="en-GB" w:eastAsia="ja-JP"/>
              </w:rPr>
              <w:t>Resolution</w:t>
            </w:r>
            <w:r w:rsidR="00C017E1">
              <w:rPr>
                <w:rFonts w:eastAsia="MS Mincho"/>
                <w:bCs/>
                <w:sz w:val="20"/>
                <w:szCs w:val="20"/>
                <w:lang w:val="en-GB" w:eastAsia="ja-JP"/>
              </w:rPr>
              <w:t xml:space="preserve"> 137</w:t>
            </w:r>
            <w:r w:rsidR="00C017E1" w:rsidRPr="00AB2508">
              <w:rPr>
                <w:rFonts w:eastAsia="MS Mincho"/>
                <w:bCs/>
                <w:sz w:val="20"/>
                <w:szCs w:val="20"/>
                <w:lang w:val="en-GB" w:eastAsia="ja-JP"/>
              </w:rPr>
              <w:t xml:space="preserve"> (Rev. </w:t>
            </w:r>
            <w:r w:rsidR="00C017E1">
              <w:rPr>
                <w:rFonts w:eastAsia="MS Mincho"/>
                <w:bCs/>
                <w:sz w:val="20"/>
                <w:szCs w:val="20"/>
                <w:lang w:val="en-GB" w:eastAsia="ja-JP"/>
              </w:rPr>
              <w:t>Guadalajara</w:t>
            </w:r>
            <w:r w:rsidR="00C017E1" w:rsidRPr="00AB2508">
              <w:rPr>
                <w:rFonts w:eastAsia="MS Mincho"/>
                <w:bCs/>
                <w:sz w:val="20"/>
                <w:szCs w:val="20"/>
                <w:lang w:val="en-GB" w:eastAsia="ja-JP"/>
              </w:rPr>
              <w:t>, 20</w:t>
            </w:r>
            <w:r w:rsidR="00C017E1">
              <w:rPr>
                <w:rFonts w:eastAsia="MS Mincho"/>
                <w:bCs/>
                <w:sz w:val="20"/>
                <w:szCs w:val="20"/>
                <w:lang w:val="en-GB" w:eastAsia="ja-JP"/>
              </w:rPr>
              <w:t>10</w:t>
            </w:r>
            <w:r w:rsidR="00C017E1" w:rsidRPr="00AB2508">
              <w:rPr>
                <w:rFonts w:eastAsia="MS Mincho"/>
                <w:bCs/>
                <w:sz w:val="20"/>
                <w:szCs w:val="20"/>
                <w:lang w:val="en-GB" w:eastAsia="ja-JP"/>
              </w:rPr>
              <w:t>)</w:t>
            </w:r>
            <w:r w:rsidR="00C017E1">
              <w:rPr>
                <w:rFonts w:eastAsia="MS Mincho"/>
                <w:bCs/>
                <w:sz w:val="20"/>
                <w:szCs w:val="20"/>
                <w:lang w:val="en-GB" w:eastAsia="ja-JP"/>
              </w:rPr>
              <w:t>.  APT Members feel that there are issues for developing countries regarding the operation and exploitation of NGN considering the fact that the amount of money to invest for NGN is really big. Therefore</w:t>
            </w:r>
            <w:proofErr w:type="gramStart"/>
            <w:r w:rsidR="00C017E1">
              <w:rPr>
                <w:rFonts w:eastAsia="MS Mincho"/>
                <w:bCs/>
                <w:sz w:val="20"/>
                <w:szCs w:val="20"/>
                <w:lang w:val="en-GB" w:eastAsia="ja-JP"/>
              </w:rPr>
              <w:t>,  guideline</w:t>
            </w:r>
            <w:proofErr w:type="gramEnd"/>
            <w:r w:rsidR="00C017E1">
              <w:rPr>
                <w:rFonts w:eastAsia="MS Mincho"/>
                <w:bCs/>
                <w:sz w:val="20"/>
                <w:szCs w:val="20"/>
                <w:lang w:val="en-GB" w:eastAsia="ja-JP"/>
              </w:rPr>
              <w:t xml:space="preserve"> on effective operation of NGN network is essential for developing countries. Further, support of ITU in evaluating tariff and cost of telecom services in NGN network is necessary. </w:t>
            </w:r>
          </w:p>
          <w:p w:rsidR="00C017E1" w:rsidRPr="00AD4D63" w:rsidRDefault="00C017E1" w:rsidP="00EA27C8">
            <w:pPr>
              <w:rPr>
                <w:bCs/>
                <w:sz w:val="20"/>
                <w:szCs w:val="20"/>
                <w:lang w:val="en-GB"/>
              </w:rPr>
            </w:pPr>
          </w:p>
        </w:tc>
        <w:tc>
          <w:tcPr>
            <w:tcW w:w="1199" w:type="dxa"/>
          </w:tcPr>
          <w:p w:rsidR="00C017E1" w:rsidRDefault="00C017E1" w:rsidP="00EA27C8">
            <w:pPr>
              <w:rPr>
                <w:bCs/>
                <w:sz w:val="20"/>
                <w:szCs w:val="20"/>
                <w:lang w:val="en-GB"/>
              </w:rPr>
            </w:pPr>
            <w:r>
              <w:rPr>
                <w:bCs/>
                <w:sz w:val="20"/>
                <w:szCs w:val="20"/>
                <w:lang w:val="en-GB"/>
              </w:rPr>
              <w:t>Vietnam</w:t>
            </w:r>
          </w:p>
        </w:tc>
        <w:tc>
          <w:tcPr>
            <w:tcW w:w="1184" w:type="dxa"/>
          </w:tcPr>
          <w:p w:rsidR="00C017E1" w:rsidRDefault="00C017E1" w:rsidP="00EA27C8">
            <w:pPr>
              <w:rPr>
                <w:bCs/>
                <w:sz w:val="20"/>
                <w:szCs w:val="20"/>
                <w:lang w:val="en-GB"/>
              </w:rPr>
            </w:pPr>
          </w:p>
        </w:tc>
        <w:tc>
          <w:tcPr>
            <w:tcW w:w="2320" w:type="dxa"/>
          </w:tcPr>
          <w:p w:rsidR="006827B3" w:rsidRPr="0089409E" w:rsidRDefault="006827B3" w:rsidP="006827B3">
            <w:pPr>
              <w:rPr>
                <w:b/>
                <w:bCs/>
                <w:sz w:val="20"/>
                <w:szCs w:val="20"/>
                <w:lang w:val="en-GB"/>
              </w:rPr>
            </w:pPr>
            <w:r w:rsidRPr="0089409E">
              <w:rPr>
                <w:b/>
                <w:bCs/>
                <w:sz w:val="20"/>
                <w:szCs w:val="20"/>
                <w:lang w:val="en-GB"/>
              </w:rPr>
              <w:t xml:space="preserve">Mr. Bui </w:t>
            </w:r>
            <w:proofErr w:type="spellStart"/>
            <w:r w:rsidRPr="0089409E">
              <w:rPr>
                <w:b/>
                <w:bCs/>
                <w:sz w:val="20"/>
                <w:szCs w:val="20"/>
                <w:lang w:val="en-GB"/>
              </w:rPr>
              <w:t>Manh</w:t>
            </w:r>
            <w:proofErr w:type="spellEnd"/>
            <w:r w:rsidRPr="0089409E">
              <w:rPr>
                <w:b/>
                <w:bCs/>
                <w:sz w:val="20"/>
                <w:szCs w:val="20"/>
                <w:lang w:val="en-GB"/>
              </w:rPr>
              <w:t xml:space="preserve"> Hung /Mr. Tran Tuan Anh</w:t>
            </w:r>
          </w:p>
          <w:p w:rsidR="00C017E1" w:rsidRPr="00CF75C3" w:rsidRDefault="006827B3" w:rsidP="006827B3">
            <w:pPr>
              <w:rPr>
                <w:bCs/>
                <w:sz w:val="20"/>
                <w:szCs w:val="20"/>
                <w:lang w:val="en-GB"/>
              </w:rPr>
            </w:pPr>
            <w:r w:rsidRPr="0089409E">
              <w:rPr>
                <w:bCs/>
                <w:sz w:val="20"/>
                <w:szCs w:val="20"/>
                <w:lang w:val="en-GB"/>
              </w:rPr>
              <w:t>(</w:t>
            </w:r>
            <w:hyperlink r:id="rId41" w:history="1">
              <w:r w:rsidRPr="0089409E">
                <w:rPr>
                  <w:rStyle w:val="Hyperlink"/>
                  <w:bCs/>
                  <w:sz w:val="20"/>
                  <w:szCs w:val="20"/>
                  <w:lang w:val="en-GB"/>
                </w:rPr>
                <w:t>hungbm@mic.gov.vn</w:t>
              </w:r>
            </w:hyperlink>
            <w:r w:rsidRPr="0089409E">
              <w:rPr>
                <w:bCs/>
                <w:sz w:val="20"/>
                <w:szCs w:val="20"/>
                <w:lang w:val="en-GB"/>
              </w:rPr>
              <w:t xml:space="preserve"> / </w:t>
            </w:r>
            <w:hyperlink r:id="rId42" w:history="1">
              <w:r w:rsidRPr="0089409E">
                <w:rPr>
                  <w:rStyle w:val="Hyperlink"/>
                  <w:bCs/>
                  <w:sz w:val="20"/>
                  <w:szCs w:val="20"/>
                  <w:lang w:val="en-GB"/>
                </w:rPr>
                <w:t>trtanh@mic.gov.vn</w:t>
              </w:r>
            </w:hyperlink>
            <w:r w:rsidRPr="0089409E">
              <w:rPr>
                <w:bCs/>
                <w:sz w:val="20"/>
                <w:szCs w:val="20"/>
                <w:lang w:val="en-GB"/>
              </w:rPr>
              <w:t>)</w:t>
            </w:r>
          </w:p>
        </w:tc>
      </w:tr>
      <w:tr w:rsidR="00C017E1" w:rsidRPr="00AD4D63" w:rsidTr="00C017E1">
        <w:trPr>
          <w:cantSplit/>
        </w:trPr>
        <w:tc>
          <w:tcPr>
            <w:tcW w:w="3258" w:type="dxa"/>
            <w:shd w:val="clear" w:color="auto" w:fill="auto"/>
          </w:tcPr>
          <w:p w:rsidR="00C017E1" w:rsidRPr="002A7524" w:rsidRDefault="00C017E1" w:rsidP="00EA27C8">
            <w:pPr>
              <w:rPr>
                <w:rFonts w:eastAsia="MS Mincho"/>
                <w:b/>
                <w:bCs/>
                <w:sz w:val="20"/>
                <w:szCs w:val="20"/>
                <w:u w:val="single"/>
                <w:lang w:val="en-GB" w:eastAsia="ja-JP"/>
              </w:rPr>
            </w:pPr>
            <w:r w:rsidRPr="002A7524">
              <w:rPr>
                <w:rFonts w:eastAsia="MS Mincho"/>
                <w:b/>
                <w:bCs/>
                <w:sz w:val="20"/>
                <w:szCs w:val="20"/>
                <w:lang w:val="en-GB" w:eastAsia="ja-JP"/>
              </w:rPr>
              <w:t>Proposed Revision of Resolution 136 (Rev. Guadalajara, 2010):</w:t>
            </w:r>
            <w:r w:rsidRPr="002A7524">
              <w:rPr>
                <w:rFonts w:eastAsia="MS Mincho"/>
                <w:bCs/>
                <w:sz w:val="20"/>
                <w:szCs w:val="20"/>
                <w:lang w:val="en-GB" w:eastAsia="ja-JP"/>
              </w:rPr>
              <w:t xml:space="preserve">  </w:t>
            </w:r>
            <w:r w:rsidRPr="002A7524">
              <w:rPr>
                <w:rFonts w:eastAsia="MS Mincho"/>
                <w:bCs/>
                <w:i/>
                <w:sz w:val="20"/>
                <w:szCs w:val="20"/>
                <w:lang w:val="en-GB" w:eastAsia="ja-JP"/>
              </w:rPr>
              <w:t>The use of telecommunications/information and communication technologies for monitoring and management in emergency and disaster situations for early warning, prevention, mitigation and relief</w:t>
            </w:r>
          </w:p>
        </w:tc>
        <w:tc>
          <w:tcPr>
            <w:tcW w:w="1170" w:type="dxa"/>
          </w:tcPr>
          <w:p w:rsidR="00C017E1" w:rsidRDefault="00C017E1" w:rsidP="009C41C1">
            <w:pPr>
              <w:tabs>
                <w:tab w:val="left" w:pos="0"/>
              </w:tabs>
              <w:jc w:val="center"/>
              <w:rPr>
                <w:b/>
                <w:color w:val="000000"/>
                <w:sz w:val="20"/>
                <w:szCs w:val="20"/>
                <w:lang w:val="en-GB"/>
              </w:rPr>
            </w:pPr>
            <w:r w:rsidRPr="004C3E4F">
              <w:rPr>
                <w:b/>
                <w:color w:val="000000"/>
                <w:sz w:val="20"/>
                <w:szCs w:val="20"/>
                <w:lang w:val="en-GB"/>
              </w:rPr>
              <w:t>21</w:t>
            </w:r>
          </w:p>
          <w:p w:rsidR="00C017E1" w:rsidRDefault="00C017E1" w:rsidP="009C41C1">
            <w:pPr>
              <w:tabs>
                <w:tab w:val="left" w:pos="0"/>
              </w:tabs>
              <w:jc w:val="center"/>
              <w:rPr>
                <w:b/>
                <w:color w:val="000000"/>
                <w:sz w:val="20"/>
                <w:szCs w:val="20"/>
                <w:lang w:val="en-GB"/>
              </w:rPr>
            </w:pPr>
          </w:p>
          <w:p w:rsidR="00C017E1" w:rsidRPr="004C3E4F" w:rsidRDefault="00C017E1" w:rsidP="009C41C1">
            <w:pPr>
              <w:tabs>
                <w:tab w:val="left" w:pos="0"/>
              </w:tabs>
              <w:jc w:val="center"/>
              <w:rPr>
                <w:b/>
                <w:color w:val="000000"/>
                <w:sz w:val="20"/>
                <w:szCs w:val="20"/>
                <w:lang w:val="en-GB"/>
              </w:rPr>
            </w:pPr>
            <w:r w:rsidRPr="003B3F40">
              <w:rPr>
                <w:i/>
                <w:color w:val="000000"/>
                <w:sz w:val="20"/>
                <w:szCs w:val="20"/>
                <w:lang w:val="en-GB"/>
              </w:rPr>
              <w:t>(PP14-3/ OUT</w:t>
            </w:r>
            <w:r>
              <w:rPr>
                <w:i/>
                <w:color w:val="000000"/>
                <w:sz w:val="20"/>
                <w:szCs w:val="20"/>
                <w:lang w:val="en-GB"/>
              </w:rPr>
              <w:t>-20</w:t>
            </w:r>
            <w:r w:rsidRPr="003B3F40">
              <w:rPr>
                <w:i/>
                <w:color w:val="000000"/>
                <w:sz w:val="20"/>
                <w:szCs w:val="20"/>
                <w:lang w:val="en-GB"/>
              </w:rPr>
              <w:t>)</w:t>
            </w:r>
          </w:p>
        </w:tc>
        <w:tc>
          <w:tcPr>
            <w:tcW w:w="1530" w:type="dxa"/>
          </w:tcPr>
          <w:p w:rsidR="00C017E1" w:rsidRPr="001E6E4A" w:rsidRDefault="00C017E1" w:rsidP="0077276C">
            <w:pPr>
              <w:jc w:val="center"/>
              <w:rPr>
                <w:b/>
                <w:bCs/>
                <w:sz w:val="20"/>
                <w:szCs w:val="20"/>
                <w:lang w:val="en-GB"/>
              </w:rPr>
            </w:pPr>
            <w:r w:rsidRPr="001E6E4A">
              <w:rPr>
                <w:b/>
                <w:sz w:val="20"/>
                <w:szCs w:val="20"/>
                <w:lang w:val="en-GB" w:eastAsia="ko-KR"/>
              </w:rPr>
              <w:t>ACP/67A1/12</w:t>
            </w:r>
          </w:p>
        </w:tc>
        <w:tc>
          <w:tcPr>
            <w:tcW w:w="4794" w:type="dxa"/>
            <w:shd w:val="clear" w:color="auto" w:fill="auto"/>
          </w:tcPr>
          <w:p w:rsidR="00C017E1" w:rsidRDefault="00C00518" w:rsidP="00EA27C8">
            <w:pPr>
              <w:rPr>
                <w:rFonts w:eastAsia="MS Mincho"/>
                <w:bCs/>
                <w:sz w:val="20"/>
                <w:szCs w:val="20"/>
                <w:lang w:val="en-GB" w:eastAsia="ja-JP"/>
              </w:rPr>
            </w:pPr>
            <w:r>
              <w:rPr>
                <w:bCs/>
                <w:sz w:val="20"/>
                <w:szCs w:val="20"/>
                <w:lang w:val="en-GB"/>
              </w:rPr>
              <w:t xml:space="preserve">This </w:t>
            </w:r>
            <w:r w:rsidR="00C017E1">
              <w:rPr>
                <w:bCs/>
                <w:sz w:val="20"/>
                <w:szCs w:val="20"/>
                <w:lang w:val="en-GB"/>
              </w:rPr>
              <w:t>ACP document contains proposal to revise</w:t>
            </w:r>
            <w:r w:rsidR="00C017E1" w:rsidRPr="00AD4D63">
              <w:rPr>
                <w:rFonts w:eastAsia="MS Mincho"/>
                <w:b/>
                <w:bCs/>
                <w:sz w:val="20"/>
                <w:szCs w:val="20"/>
                <w:lang w:val="en-GB" w:eastAsia="ja-JP"/>
              </w:rPr>
              <w:t xml:space="preserve"> </w:t>
            </w:r>
            <w:r w:rsidR="00C017E1" w:rsidRPr="00AB2508">
              <w:rPr>
                <w:rFonts w:eastAsia="MS Mincho"/>
                <w:bCs/>
                <w:sz w:val="20"/>
                <w:szCs w:val="20"/>
                <w:lang w:val="en-GB" w:eastAsia="ja-JP"/>
              </w:rPr>
              <w:t>Resolution</w:t>
            </w:r>
            <w:r w:rsidR="00C017E1">
              <w:rPr>
                <w:rFonts w:eastAsia="MS Mincho"/>
                <w:bCs/>
                <w:sz w:val="20"/>
                <w:szCs w:val="20"/>
                <w:lang w:val="en-GB" w:eastAsia="ja-JP"/>
              </w:rPr>
              <w:t xml:space="preserve"> 136</w:t>
            </w:r>
            <w:r w:rsidR="00C017E1" w:rsidRPr="00AB2508">
              <w:rPr>
                <w:rFonts w:eastAsia="MS Mincho"/>
                <w:bCs/>
                <w:sz w:val="20"/>
                <w:szCs w:val="20"/>
                <w:lang w:val="en-GB" w:eastAsia="ja-JP"/>
              </w:rPr>
              <w:t xml:space="preserve"> (Rev. </w:t>
            </w:r>
            <w:r w:rsidR="00C017E1">
              <w:rPr>
                <w:rFonts w:eastAsia="MS Mincho"/>
                <w:bCs/>
                <w:sz w:val="20"/>
                <w:szCs w:val="20"/>
                <w:lang w:val="en-GB" w:eastAsia="ja-JP"/>
              </w:rPr>
              <w:t>Guadalajara</w:t>
            </w:r>
            <w:r w:rsidR="00C017E1" w:rsidRPr="00AB2508">
              <w:rPr>
                <w:rFonts w:eastAsia="MS Mincho"/>
                <w:bCs/>
                <w:sz w:val="20"/>
                <w:szCs w:val="20"/>
                <w:lang w:val="en-GB" w:eastAsia="ja-JP"/>
              </w:rPr>
              <w:t>, 20</w:t>
            </w:r>
            <w:r w:rsidR="00C017E1">
              <w:rPr>
                <w:rFonts w:eastAsia="MS Mincho"/>
                <w:bCs/>
                <w:sz w:val="20"/>
                <w:szCs w:val="20"/>
                <w:lang w:val="en-GB" w:eastAsia="ja-JP"/>
              </w:rPr>
              <w:t>10</w:t>
            </w:r>
            <w:r w:rsidR="00C017E1" w:rsidRPr="00AB2508">
              <w:rPr>
                <w:rFonts w:eastAsia="MS Mincho"/>
                <w:bCs/>
                <w:sz w:val="20"/>
                <w:szCs w:val="20"/>
                <w:lang w:val="en-GB" w:eastAsia="ja-JP"/>
              </w:rPr>
              <w:t>)</w:t>
            </w:r>
            <w:r w:rsidR="00C017E1">
              <w:rPr>
                <w:rFonts w:eastAsia="MS Mincho"/>
                <w:bCs/>
                <w:sz w:val="20"/>
                <w:szCs w:val="20"/>
                <w:lang w:val="en-GB" w:eastAsia="ja-JP"/>
              </w:rPr>
              <w:t xml:space="preserve">. APT Members believe that it is essential to enhance cooperation for monitoring and managing the serious effect of disasters. Further, application of modern technology plays key role in alerting and warning. However, developing countries need training program on applying those advanced technologies for emergency and disaster situation. </w:t>
            </w:r>
          </w:p>
          <w:p w:rsidR="00C017E1" w:rsidRPr="00AD4D63" w:rsidRDefault="00C017E1" w:rsidP="00EA27C8">
            <w:pPr>
              <w:rPr>
                <w:bCs/>
                <w:sz w:val="20"/>
                <w:szCs w:val="20"/>
                <w:lang w:val="en-GB"/>
              </w:rPr>
            </w:pPr>
          </w:p>
        </w:tc>
        <w:tc>
          <w:tcPr>
            <w:tcW w:w="1199" w:type="dxa"/>
          </w:tcPr>
          <w:p w:rsidR="00C017E1" w:rsidRDefault="00C017E1" w:rsidP="00EA27C8">
            <w:pPr>
              <w:rPr>
                <w:bCs/>
                <w:sz w:val="20"/>
                <w:szCs w:val="20"/>
                <w:lang w:val="en-GB"/>
              </w:rPr>
            </w:pPr>
            <w:r>
              <w:rPr>
                <w:bCs/>
                <w:sz w:val="20"/>
                <w:szCs w:val="20"/>
                <w:lang w:val="en-GB"/>
              </w:rPr>
              <w:t>Vietnam</w:t>
            </w:r>
          </w:p>
        </w:tc>
        <w:tc>
          <w:tcPr>
            <w:tcW w:w="1184" w:type="dxa"/>
          </w:tcPr>
          <w:p w:rsidR="00C017E1" w:rsidRDefault="00C017E1" w:rsidP="00EA27C8">
            <w:pPr>
              <w:rPr>
                <w:bCs/>
                <w:sz w:val="20"/>
                <w:szCs w:val="20"/>
                <w:lang w:val="en-GB"/>
              </w:rPr>
            </w:pPr>
            <w:r>
              <w:rPr>
                <w:bCs/>
                <w:sz w:val="20"/>
                <w:szCs w:val="20"/>
                <w:lang w:val="en-GB"/>
              </w:rPr>
              <w:t>Japan, Thailand</w:t>
            </w:r>
          </w:p>
        </w:tc>
        <w:tc>
          <w:tcPr>
            <w:tcW w:w="2320" w:type="dxa"/>
          </w:tcPr>
          <w:p w:rsidR="006827B3" w:rsidRPr="0089409E" w:rsidRDefault="006827B3" w:rsidP="006827B3">
            <w:pPr>
              <w:rPr>
                <w:b/>
                <w:bCs/>
                <w:sz w:val="20"/>
                <w:szCs w:val="20"/>
                <w:lang w:val="en-GB"/>
              </w:rPr>
            </w:pPr>
            <w:r w:rsidRPr="0089409E">
              <w:rPr>
                <w:b/>
                <w:bCs/>
                <w:sz w:val="20"/>
                <w:szCs w:val="20"/>
                <w:lang w:val="en-GB"/>
              </w:rPr>
              <w:t xml:space="preserve">Mr. Nguyen Ngoc </w:t>
            </w:r>
            <w:proofErr w:type="spellStart"/>
            <w:r w:rsidRPr="0089409E">
              <w:rPr>
                <w:b/>
                <w:bCs/>
                <w:sz w:val="20"/>
                <w:szCs w:val="20"/>
                <w:lang w:val="en-GB"/>
              </w:rPr>
              <w:t>Canh</w:t>
            </w:r>
            <w:proofErr w:type="spellEnd"/>
            <w:r w:rsidRPr="0089409E">
              <w:rPr>
                <w:b/>
                <w:bCs/>
                <w:sz w:val="20"/>
                <w:szCs w:val="20"/>
                <w:lang w:val="en-GB"/>
              </w:rPr>
              <w:t xml:space="preserve">/ Mr. Phuong Nguyen Phuong </w:t>
            </w:r>
          </w:p>
          <w:p w:rsidR="006827B3" w:rsidRPr="0089409E" w:rsidRDefault="006827B3" w:rsidP="006827B3">
            <w:pPr>
              <w:rPr>
                <w:bCs/>
                <w:sz w:val="20"/>
                <w:szCs w:val="20"/>
                <w:lang w:val="en-GB"/>
              </w:rPr>
            </w:pPr>
            <w:r w:rsidRPr="0089409E">
              <w:rPr>
                <w:bCs/>
                <w:sz w:val="20"/>
                <w:szCs w:val="20"/>
                <w:lang w:val="en-GB"/>
              </w:rPr>
              <w:t>(</w:t>
            </w:r>
            <w:hyperlink r:id="rId43" w:history="1">
              <w:r w:rsidRPr="0089409E">
                <w:rPr>
                  <w:rStyle w:val="Hyperlink"/>
                  <w:bCs/>
                  <w:sz w:val="20"/>
                  <w:szCs w:val="20"/>
                  <w:lang w:val="en-GB"/>
                </w:rPr>
                <w:t>canhnn@mic.gov.vn</w:t>
              </w:r>
            </w:hyperlink>
            <w:r w:rsidRPr="0089409E">
              <w:rPr>
                <w:bCs/>
                <w:sz w:val="20"/>
                <w:szCs w:val="20"/>
                <w:lang w:val="en-GB"/>
              </w:rPr>
              <w:t xml:space="preserve"> /</w:t>
            </w:r>
          </w:p>
          <w:p w:rsidR="00C017E1" w:rsidRDefault="007235E9" w:rsidP="006827B3">
            <w:pPr>
              <w:rPr>
                <w:bCs/>
                <w:sz w:val="20"/>
                <w:szCs w:val="20"/>
                <w:lang w:val="en-GB"/>
              </w:rPr>
            </w:pPr>
            <w:hyperlink r:id="rId44" w:history="1">
              <w:r w:rsidR="006827B3" w:rsidRPr="0089409E">
                <w:rPr>
                  <w:rStyle w:val="Hyperlink"/>
                  <w:bCs/>
                  <w:sz w:val="20"/>
                  <w:szCs w:val="20"/>
                  <w:lang w:val="en-GB"/>
                </w:rPr>
                <w:t>phuongpn@mic.gov.vn</w:t>
              </w:r>
            </w:hyperlink>
            <w:r w:rsidR="006827B3" w:rsidRPr="0089409E">
              <w:rPr>
                <w:bCs/>
                <w:sz w:val="20"/>
                <w:szCs w:val="20"/>
                <w:lang w:val="en-GB"/>
              </w:rPr>
              <w:t xml:space="preserve"> )</w:t>
            </w:r>
          </w:p>
          <w:p w:rsidR="00FF5027" w:rsidRDefault="00FF5027" w:rsidP="006827B3">
            <w:pPr>
              <w:rPr>
                <w:bCs/>
                <w:sz w:val="20"/>
                <w:szCs w:val="20"/>
                <w:lang w:val="en-GB"/>
              </w:rPr>
            </w:pPr>
          </w:p>
          <w:p w:rsidR="00FF5027" w:rsidRPr="00AA2EED" w:rsidRDefault="00FF5027" w:rsidP="00FF5027">
            <w:pPr>
              <w:rPr>
                <w:rFonts w:eastAsiaTheme="minorEastAsia"/>
                <w:b/>
                <w:bCs/>
                <w:sz w:val="20"/>
                <w:szCs w:val="20"/>
                <w:lang w:val="en-GB" w:eastAsia="ja-JP"/>
              </w:rPr>
            </w:pPr>
            <w:r w:rsidRPr="00AA2EED">
              <w:rPr>
                <w:rFonts w:eastAsiaTheme="minorEastAsia" w:hint="eastAsia"/>
                <w:b/>
                <w:bCs/>
                <w:sz w:val="20"/>
                <w:szCs w:val="20"/>
                <w:lang w:val="en-GB" w:eastAsia="ja-JP"/>
              </w:rPr>
              <w:t xml:space="preserve">Mr. </w:t>
            </w:r>
            <w:proofErr w:type="spellStart"/>
            <w:r w:rsidRPr="00AA2EED">
              <w:rPr>
                <w:rFonts w:eastAsiaTheme="minorEastAsia" w:hint="eastAsia"/>
                <w:b/>
                <w:bCs/>
                <w:sz w:val="20"/>
                <w:szCs w:val="20"/>
                <w:lang w:val="en-GB" w:eastAsia="ja-JP"/>
              </w:rPr>
              <w:t>Mutsuharu</w:t>
            </w:r>
            <w:proofErr w:type="spellEnd"/>
            <w:r w:rsidRPr="00AA2EED">
              <w:rPr>
                <w:rFonts w:eastAsiaTheme="minorEastAsia" w:hint="eastAsia"/>
                <w:b/>
                <w:bCs/>
                <w:sz w:val="20"/>
                <w:szCs w:val="20"/>
                <w:lang w:val="en-GB" w:eastAsia="ja-JP"/>
              </w:rPr>
              <w:t xml:space="preserve"> N</w:t>
            </w:r>
            <w:r w:rsidRPr="00AA2EED">
              <w:rPr>
                <w:rFonts w:eastAsiaTheme="minorEastAsia"/>
                <w:b/>
                <w:bCs/>
                <w:sz w:val="20"/>
                <w:szCs w:val="20"/>
                <w:lang w:val="en-GB" w:eastAsia="ja-JP"/>
              </w:rPr>
              <w:t>akajima</w:t>
            </w:r>
          </w:p>
          <w:p w:rsidR="00FF5027" w:rsidRPr="00CF75C3" w:rsidRDefault="00FF5027" w:rsidP="00FF5027">
            <w:pPr>
              <w:rPr>
                <w:bCs/>
                <w:sz w:val="20"/>
                <w:szCs w:val="20"/>
                <w:lang w:val="en-GB"/>
              </w:rPr>
            </w:pPr>
            <w:r w:rsidRPr="00AA2EED">
              <w:rPr>
                <w:rFonts w:eastAsiaTheme="minorEastAsia" w:hint="eastAsia"/>
                <w:bCs/>
                <w:sz w:val="20"/>
                <w:szCs w:val="20"/>
                <w:lang w:val="en-GB" w:eastAsia="ja-JP"/>
              </w:rPr>
              <w:t>(</w:t>
            </w:r>
            <w:hyperlink r:id="rId45" w:history="1">
              <w:r w:rsidRPr="00AA2EED">
                <w:rPr>
                  <w:rStyle w:val="Hyperlink"/>
                  <w:sz w:val="20"/>
                  <w:szCs w:val="20"/>
                </w:rPr>
                <w:t>m-nakaji@soumu.go.jp</w:t>
              </w:r>
            </w:hyperlink>
            <w:r w:rsidRPr="00AA2EED">
              <w:rPr>
                <w:rFonts w:eastAsiaTheme="minorEastAsia" w:hint="eastAsia"/>
                <w:bCs/>
                <w:sz w:val="20"/>
                <w:szCs w:val="20"/>
                <w:lang w:val="en-GB" w:eastAsia="ja-JP"/>
              </w:rPr>
              <w:t>)</w:t>
            </w:r>
          </w:p>
        </w:tc>
      </w:tr>
      <w:tr w:rsidR="00C017E1" w:rsidRPr="00E432FE" w:rsidTr="00C017E1">
        <w:trPr>
          <w:cantSplit/>
          <w:trHeight w:val="678"/>
        </w:trPr>
        <w:tc>
          <w:tcPr>
            <w:tcW w:w="3258" w:type="dxa"/>
            <w:shd w:val="clear" w:color="auto" w:fill="auto"/>
          </w:tcPr>
          <w:p w:rsidR="00C017E1" w:rsidRPr="002A7524" w:rsidRDefault="00C017E1" w:rsidP="00B10A03">
            <w:pPr>
              <w:tabs>
                <w:tab w:val="left" w:pos="567"/>
                <w:tab w:val="left" w:pos="1134"/>
                <w:tab w:val="left" w:pos="1701"/>
                <w:tab w:val="left" w:pos="1871"/>
                <w:tab w:val="left" w:pos="2268"/>
                <w:tab w:val="left" w:pos="2835"/>
              </w:tabs>
              <w:overflowPunct w:val="0"/>
              <w:autoSpaceDE w:val="0"/>
              <w:autoSpaceDN w:val="0"/>
              <w:adjustRightInd w:val="0"/>
              <w:textAlignment w:val="baseline"/>
              <w:rPr>
                <w:b/>
                <w:kern w:val="2"/>
                <w:sz w:val="20"/>
                <w:szCs w:val="20"/>
                <w:lang w:val="en-GB" w:eastAsia="ko-KR"/>
              </w:rPr>
            </w:pPr>
            <w:r w:rsidRPr="002A7524">
              <w:rPr>
                <w:b/>
                <w:kern w:val="2"/>
                <w:sz w:val="20"/>
                <w:szCs w:val="20"/>
                <w:lang w:val="en-GB" w:eastAsia="ko-KR"/>
              </w:rPr>
              <w:t>Procedures and Working Methods of RRB*</w:t>
            </w:r>
          </w:p>
          <w:p w:rsidR="00C017E1" w:rsidRPr="002A7524" w:rsidRDefault="00C017E1" w:rsidP="00B10A03">
            <w:pPr>
              <w:tabs>
                <w:tab w:val="left" w:pos="567"/>
                <w:tab w:val="left" w:pos="1134"/>
                <w:tab w:val="left" w:pos="1701"/>
                <w:tab w:val="left" w:pos="1871"/>
                <w:tab w:val="left" w:pos="2268"/>
                <w:tab w:val="left" w:pos="2835"/>
              </w:tabs>
              <w:overflowPunct w:val="0"/>
              <w:autoSpaceDE w:val="0"/>
              <w:autoSpaceDN w:val="0"/>
              <w:adjustRightInd w:val="0"/>
              <w:textAlignment w:val="baseline"/>
              <w:rPr>
                <w:b/>
                <w:kern w:val="2"/>
                <w:sz w:val="20"/>
                <w:szCs w:val="20"/>
                <w:lang w:val="en-GB" w:eastAsia="ko-KR"/>
              </w:rPr>
            </w:pPr>
          </w:p>
          <w:p w:rsidR="00C017E1" w:rsidRPr="002A7524" w:rsidRDefault="00C017E1" w:rsidP="00CD1805">
            <w:pPr>
              <w:tabs>
                <w:tab w:val="left" w:pos="567"/>
                <w:tab w:val="left" w:pos="1134"/>
                <w:tab w:val="left" w:pos="1701"/>
                <w:tab w:val="left" w:pos="1871"/>
                <w:tab w:val="left" w:pos="2268"/>
                <w:tab w:val="left" w:pos="2835"/>
              </w:tabs>
              <w:overflowPunct w:val="0"/>
              <w:autoSpaceDE w:val="0"/>
              <w:autoSpaceDN w:val="0"/>
              <w:adjustRightInd w:val="0"/>
              <w:textAlignment w:val="baseline"/>
              <w:rPr>
                <w:b/>
                <w:kern w:val="2"/>
                <w:sz w:val="20"/>
                <w:szCs w:val="20"/>
                <w:lang w:val="en-GB" w:eastAsia="ko-KR"/>
              </w:rPr>
            </w:pPr>
            <w:r w:rsidRPr="002A7524">
              <w:rPr>
                <w:b/>
                <w:kern w:val="2"/>
                <w:sz w:val="20"/>
                <w:szCs w:val="20"/>
                <w:lang w:val="en-GB" w:eastAsia="ko-KR"/>
              </w:rPr>
              <w:t>*</w:t>
            </w:r>
            <w:r w:rsidRPr="002A7524">
              <w:rPr>
                <w:sz w:val="20"/>
                <w:szCs w:val="20"/>
                <w:lang w:val="en-GB"/>
              </w:rPr>
              <w:t xml:space="preserve"> This Proposal will only be submitted to the Conference if there is  proposal on this issue submitted to the Conference by other countries or regional organizations</w:t>
            </w:r>
          </w:p>
        </w:tc>
        <w:tc>
          <w:tcPr>
            <w:tcW w:w="1170" w:type="dxa"/>
          </w:tcPr>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r w:rsidRPr="004C3E4F">
              <w:rPr>
                <w:b/>
                <w:color w:val="000000"/>
                <w:sz w:val="20"/>
                <w:szCs w:val="20"/>
                <w:lang w:val="en-GB"/>
              </w:rPr>
              <w:t>22</w:t>
            </w:r>
          </w:p>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p>
          <w:p w:rsidR="00C017E1" w:rsidRPr="004C3E4F"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r w:rsidRPr="003B3F40">
              <w:rPr>
                <w:i/>
                <w:color w:val="000000"/>
                <w:sz w:val="20"/>
                <w:szCs w:val="20"/>
                <w:lang w:val="en-GB"/>
              </w:rPr>
              <w:t>(PP14-3/ OUT</w:t>
            </w:r>
            <w:r>
              <w:rPr>
                <w:i/>
                <w:color w:val="000000"/>
                <w:sz w:val="20"/>
                <w:szCs w:val="20"/>
                <w:lang w:val="en-GB"/>
              </w:rPr>
              <w:t>-12</w:t>
            </w:r>
            <w:r w:rsidRPr="003B3F40">
              <w:rPr>
                <w:i/>
                <w:color w:val="000000"/>
                <w:sz w:val="20"/>
                <w:szCs w:val="20"/>
                <w:lang w:val="en-GB"/>
              </w:rPr>
              <w:t>)</w:t>
            </w:r>
          </w:p>
        </w:tc>
        <w:tc>
          <w:tcPr>
            <w:tcW w:w="1530" w:type="dxa"/>
          </w:tcPr>
          <w:p w:rsidR="00C017E1" w:rsidRPr="001E6E4A" w:rsidRDefault="00C017E1" w:rsidP="0077276C">
            <w:pPr>
              <w:jc w:val="center"/>
              <w:rPr>
                <w:b/>
                <w:sz w:val="20"/>
                <w:szCs w:val="20"/>
                <w:lang w:val="en-GB" w:eastAsia="ko-KR"/>
              </w:rPr>
            </w:pPr>
            <w:r w:rsidRPr="001E6E4A">
              <w:rPr>
                <w:b/>
                <w:sz w:val="20"/>
                <w:szCs w:val="20"/>
                <w:lang w:val="en-GB" w:eastAsia="ko-KR"/>
              </w:rPr>
              <w:t>ACP/67A3/1</w:t>
            </w:r>
          </w:p>
        </w:tc>
        <w:tc>
          <w:tcPr>
            <w:tcW w:w="4794" w:type="dxa"/>
            <w:shd w:val="clear" w:color="auto" w:fill="auto"/>
          </w:tcPr>
          <w:p w:rsidR="00C017E1" w:rsidRDefault="00C00518" w:rsidP="00532F78">
            <w:pPr>
              <w:autoSpaceDE w:val="0"/>
              <w:autoSpaceDN w:val="0"/>
              <w:adjustRightInd w:val="0"/>
              <w:snapToGrid w:val="0"/>
              <w:rPr>
                <w:sz w:val="20"/>
                <w:szCs w:val="20"/>
              </w:rPr>
            </w:pPr>
            <w:r>
              <w:rPr>
                <w:kern w:val="2"/>
                <w:sz w:val="20"/>
                <w:szCs w:val="20"/>
                <w:lang w:val="en-GB" w:eastAsia="ko-KR"/>
              </w:rPr>
              <w:t xml:space="preserve">This </w:t>
            </w:r>
            <w:r w:rsidR="00C017E1" w:rsidRPr="00532F78">
              <w:rPr>
                <w:kern w:val="2"/>
                <w:sz w:val="20"/>
                <w:szCs w:val="20"/>
                <w:lang w:val="en-GB" w:eastAsia="ko-KR"/>
              </w:rPr>
              <w:t>ACP document contains proposal regarding the procedures and working methods of RRB</w:t>
            </w:r>
            <w:r w:rsidR="00C017E1">
              <w:rPr>
                <w:kern w:val="2"/>
                <w:sz w:val="20"/>
                <w:szCs w:val="20"/>
                <w:lang w:val="en-GB" w:eastAsia="ko-KR"/>
              </w:rPr>
              <w:t xml:space="preserve">. </w:t>
            </w:r>
            <w:r w:rsidR="00C017E1">
              <w:rPr>
                <w:sz w:val="20"/>
                <w:szCs w:val="20"/>
              </w:rPr>
              <w:t>APT Members</w:t>
            </w:r>
            <w:r w:rsidR="00C017E1" w:rsidRPr="00532F78">
              <w:rPr>
                <w:sz w:val="20"/>
                <w:szCs w:val="20"/>
              </w:rPr>
              <w:t xml:space="preserve"> are not in favor of any modification to </w:t>
            </w:r>
            <w:r w:rsidR="00C017E1" w:rsidRPr="00532F78">
              <w:rPr>
                <w:iCs/>
                <w:sz w:val="20"/>
                <w:szCs w:val="20"/>
              </w:rPr>
              <w:t>Procedures and working methods of the RRB or adopting a new Resolution on these issues</w:t>
            </w:r>
            <w:r w:rsidR="00C017E1" w:rsidRPr="00532F78">
              <w:rPr>
                <w:sz w:val="20"/>
                <w:szCs w:val="20"/>
              </w:rPr>
              <w:t xml:space="preserve">. </w:t>
            </w:r>
            <w:r w:rsidR="00C017E1">
              <w:rPr>
                <w:sz w:val="20"/>
                <w:szCs w:val="20"/>
              </w:rPr>
              <w:t xml:space="preserve">However, this proposal will only be </w:t>
            </w:r>
            <w:proofErr w:type="gramStart"/>
            <w:r w:rsidR="00C017E1">
              <w:rPr>
                <w:sz w:val="20"/>
                <w:szCs w:val="20"/>
              </w:rPr>
              <w:t>submitted  if</w:t>
            </w:r>
            <w:proofErr w:type="gramEnd"/>
            <w:r w:rsidR="00C017E1">
              <w:rPr>
                <w:sz w:val="20"/>
                <w:szCs w:val="20"/>
              </w:rPr>
              <w:t xml:space="preserve"> a proposal on this issue is submitted by other entity to PP-14.</w:t>
            </w:r>
          </w:p>
          <w:p w:rsidR="00C017E1" w:rsidRPr="00532F78" w:rsidRDefault="00C017E1" w:rsidP="00532F78">
            <w:pPr>
              <w:autoSpaceDE w:val="0"/>
              <w:autoSpaceDN w:val="0"/>
              <w:adjustRightInd w:val="0"/>
              <w:snapToGrid w:val="0"/>
              <w:rPr>
                <w:i/>
                <w:sz w:val="20"/>
                <w:szCs w:val="20"/>
                <w:lang w:val="en-GB"/>
              </w:rPr>
            </w:pPr>
          </w:p>
        </w:tc>
        <w:tc>
          <w:tcPr>
            <w:tcW w:w="1199" w:type="dxa"/>
          </w:tcPr>
          <w:p w:rsidR="00C017E1" w:rsidRPr="00532F78" w:rsidRDefault="00C017E1" w:rsidP="00532F78">
            <w:pPr>
              <w:autoSpaceDE w:val="0"/>
              <w:autoSpaceDN w:val="0"/>
              <w:adjustRightInd w:val="0"/>
              <w:snapToGrid w:val="0"/>
              <w:rPr>
                <w:kern w:val="2"/>
                <w:sz w:val="20"/>
                <w:szCs w:val="20"/>
                <w:lang w:val="en-GB" w:eastAsia="ko-KR"/>
              </w:rPr>
            </w:pPr>
            <w:r>
              <w:rPr>
                <w:kern w:val="2"/>
                <w:sz w:val="20"/>
                <w:szCs w:val="20"/>
                <w:lang w:val="en-GB" w:eastAsia="ko-KR"/>
              </w:rPr>
              <w:t>Iran</w:t>
            </w:r>
          </w:p>
        </w:tc>
        <w:tc>
          <w:tcPr>
            <w:tcW w:w="1184" w:type="dxa"/>
          </w:tcPr>
          <w:p w:rsidR="00C017E1" w:rsidRPr="00532F78" w:rsidRDefault="00C017E1" w:rsidP="00532F78">
            <w:pPr>
              <w:autoSpaceDE w:val="0"/>
              <w:autoSpaceDN w:val="0"/>
              <w:adjustRightInd w:val="0"/>
              <w:snapToGrid w:val="0"/>
              <w:rPr>
                <w:kern w:val="2"/>
                <w:sz w:val="20"/>
                <w:szCs w:val="20"/>
                <w:lang w:val="en-GB" w:eastAsia="ko-KR"/>
              </w:rPr>
            </w:pPr>
          </w:p>
        </w:tc>
        <w:tc>
          <w:tcPr>
            <w:tcW w:w="2320" w:type="dxa"/>
          </w:tcPr>
          <w:p w:rsidR="00A146B9" w:rsidRPr="00B258A1" w:rsidRDefault="00A146B9" w:rsidP="00A146B9">
            <w:pPr>
              <w:rPr>
                <w:b/>
                <w:sz w:val="20"/>
                <w:szCs w:val="20"/>
                <w:lang w:val="en-GB" w:eastAsia="ko-KR"/>
              </w:rPr>
            </w:pPr>
            <w:r w:rsidRPr="00B258A1">
              <w:rPr>
                <w:b/>
                <w:sz w:val="20"/>
                <w:szCs w:val="20"/>
                <w:lang w:val="en-GB" w:eastAsia="ko-KR"/>
              </w:rPr>
              <w:t>Mr. Kavouss Arasteh</w:t>
            </w:r>
          </w:p>
          <w:p w:rsidR="00A146B9" w:rsidRDefault="00A146B9" w:rsidP="00A146B9">
            <w:pPr>
              <w:rPr>
                <w:sz w:val="20"/>
                <w:szCs w:val="20"/>
                <w:lang w:val="en-GB" w:eastAsia="ko-KR"/>
              </w:rPr>
            </w:pPr>
            <w:r>
              <w:rPr>
                <w:sz w:val="20"/>
                <w:szCs w:val="20"/>
                <w:lang w:val="en-GB" w:eastAsia="ko-KR"/>
              </w:rPr>
              <w:t>(</w:t>
            </w:r>
            <w:hyperlink r:id="rId46" w:history="1">
              <w:r w:rsidRPr="001C46EB">
                <w:rPr>
                  <w:rStyle w:val="Hyperlink"/>
                  <w:sz w:val="20"/>
                  <w:szCs w:val="20"/>
                  <w:lang w:val="en-GB" w:eastAsia="ko-KR"/>
                </w:rPr>
                <w:t>kavouss.arasteh@ties.itu.int</w:t>
              </w:r>
            </w:hyperlink>
            <w:r>
              <w:rPr>
                <w:sz w:val="20"/>
                <w:szCs w:val="20"/>
                <w:lang w:val="en-GB" w:eastAsia="ko-KR"/>
              </w:rPr>
              <w:t xml:space="preserve">) </w:t>
            </w:r>
          </w:p>
          <w:p w:rsidR="00A146B9" w:rsidRDefault="00A146B9" w:rsidP="00A146B9">
            <w:pPr>
              <w:rPr>
                <w:b/>
                <w:sz w:val="20"/>
                <w:szCs w:val="20"/>
                <w:lang w:val="en-GB" w:eastAsia="ko-KR"/>
              </w:rPr>
            </w:pPr>
            <w:r w:rsidRPr="00B258A1">
              <w:rPr>
                <w:b/>
                <w:sz w:val="20"/>
                <w:szCs w:val="20"/>
                <w:lang w:val="en-GB" w:eastAsia="ko-KR"/>
              </w:rPr>
              <w:t>Mr. Ali Reza Darvishi</w:t>
            </w:r>
            <w:r>
              <w:rPr>
                <w:b/>
                <w:sz w:val="20"/>
                <w:szCs w:val="20"/>
                <w:lang w:val="en-GB" w:eastAsia="ko-KR"/>
              </w:rPr>
              <w:t xml:space="preserve"> </w:t>
            </w:r>
          </w:p>
          <w:p w:rsidR="00C017E1" w:rsidRPr="00CF75C3" w:rsidRDefault="00A146B9" w:rsidP="00A146B9">
            <w:pPr>
              <w:autoSpaceDE w:val="0"/>
              <w:autoSpaceDN w:val="0"/>
              <w:adjustRightInd w:val="0"/>
              <w:snapToGrid w:val="0"/>
              <w:rPr>
                <w:kern w:val="2"/>
                <w:sz w:val="20"/>
                <w:szCs w:val="20"/>
                <w:lang w:val="en-GB" w:eastAsia="ko-KR"/>
              </w:rPr>
            </w:pPr>
            <w:r>
              <w:rPr>
                <w:b/>
                <w:sz w:val="20"/>
                <w:szCs w:val="20"/>
                <w:lang w:val="en-GB" w:eastAsia="ko-KR"/>
              </w:rPr>
              <w:t>(</w:t>
            </w:r>
            <w:hyperlink r:id="rId47" w:history="1">
              <w:r w:rsidRPr="001C46EB">
                <w:rPr>
                  <w:rStyle w:val="Hyperlink"/>
                  <w:b/>
                  <w:sz w:val="20"/>
                  <w:szCs w:val="20"/>
                  <w:lang w:val="en-GB" w:eastAsia="ko-KR"/>
                </w:rPr>
                <w:t>darvishi@cra.ir</w:t>
              </w:r>
            </w:hyperlink>
            <w:r>
              <w:rPr>
                <w:b/>
                <w:sz w:val="20"/>
                <w:szCs w:val="20"/>
                <w:lang w:val="en-GB" w:eastAsia="ko-KR"/>
              </w:rPr>
              <w:t>)</w:t>
            </w:r>
          </w:p>
        </w:tc>
      </w:tr>
      <w:tr w:rsidR="00C017E1" w:rsidRPr="00E432FE" w:rsidTr="00C017E1">
        <w:trPr>
          <w:cantSplit/>
        </w:trPr>
        <w:tc>
          <w:tcPr>
            <w:tcW w:w="3258" w:type="dxa"/>
            <w:shd w:val="clear" w:color="auto" w:fill="auto"/>
          </w:tcPr>
          <w:p w:rsidR="00C017E1" w:rsidRPr="002A7524" w:rsidRDefault="00C017E1" w:rsidP="00466F4E">
            <w:pPr>
              <w:pStyle w:val="Restitle"/>
              <w:spacing w:before="0"/>
              <w:jc w:val="left"/>
              <w:rPr>
                <w:kern w:val="2"/>
                <w:sz w:val="20"/>
                <w:lang w:val="en-GB" w:eastAsia="ko-KR"/>
              </w:rPr>
            </w:pPr>
            <w:r w:rsidRPr="002A7524">
              <w:rPr>
                <w:kern w:val="2"/>
                <w:sz w:val="20"/>
                <w:lang w:val="en-GB" w:eastAsia="ko-KR"/>
              </w:rPr>
              <w:lastRenderedPageBreak/>
              <w:t>Interference and Monitoring of Emissions*</w:t>
            </w:r>
          </w:p>
          <w:p w:rsidR="00C017E1" w:rsidRPr="002A7524" w:rsidRDefault="00C017E1" w:rsidP="00CD1805">
            <w:pPr>
              <w:pStyle w:val="Resref"/>
              <w:rPr>
                <w:sz w:val="20"/>
                <w:lang w:eastAsia="ko-KR"/>
              </w:rPr>
            </w:pPr>
          </w:p>
          <w:p w:rsidR="00C017E1" w:rsidRPr="002A7524" w:rsidRDefault="00C017E1" w:rsidP="00CD1805">
            <w:pPr>
              <w:rPr>
                <w:i/>
                <w:sz w:val="20"/>
                <w:szCs w:val="20"/>
                <w:lang w:eastAsia="ko-KR"/>
              </w:rPr>
            </w:pPr>
            <w:r w:rsidRPr="002A7524">
              <w:rPr>
                <w:sz w:val="20"/>
                <w:szCs w:val="20"/>
                <w:lang w:val="en-GB" w:eastAsia="ko-KR"/>
              </w:rPr>
              <w:t>*</w:t>
            </w:r>
            <w:r w:rsidRPr="002A7524">
              <w:rPr>
                <w:sz w:val="20"/>
                <w:szCs w:val="20"/>
                <w:lang w:val="en-GB"/>
              </w:rPr>
              <w:t>This Proposal will only be submitted to the Conference if there is  proposal on this issue submitted to the Conference by other countries or regional organizations</w:t>
            </w:r>
          </w:p>
        </w:tc>
        <w:tc>
          <w:tcPr>
            <w:tcW w:w="1170" w:type="dxa"/>
          </w:tcPr>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r w:rsidRPr="004C3E4F">
              <w:rPr>
                <w:b/>
                <w:color w:val="000000"/>
                <w:sz w:val="20"/>
                <w:szCs w:val="20"/>
                <w:lang w:val="en-GB"/>
              </w:rPr>
              <w:t>23</w:t>
            </w:r>
            <w:r>
              <w:rPr>
                <w:b/>
                <w:color w:val="000000"/>
                <w:sz w:val="20"/>
                <w:szCs w:val="20"/>
                <w:lang w:val="en-GB"/>
              </w:rPr>
              <w:t xml:space="preserve"> </w:t>
            </w:r>
          </w:p>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p>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p>
          <w:p w:rsidR="00C017E1" w:rsidRPr="004C3E4F"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r w:rsidRPr="003B3F40">
              <w:rPr>
                <w:i/>
                <w:color w:val="000000"/>
                <w:sz w:val="20"/>
                <w:szCs w:val="20"/>
                <w:lang w:val="en-GB"/>
              </w:rPr>
              <w:t>(PP14-3/ OUT</w:t>
            </w:r>
            <w:r>
              <w:rPr>
                <w:i/>
                <w:color w:val="000000"/>
                <w:sz w:val="20"/>
                <w:szCs w:val="20"/>
                <w:lang w:val="en-GB"/>
              </w:rPr>
              <w:t>-13</w:t>
            </w:r>
            <w:r w:rsidRPr="003B3F40">
              <w:rPr>
                <w:i/>
                <w:color w:val="000000"/>
                <w:sz w:val="20"/>
                <w:szCs w:val="20"/>
                <w:lang w:val="en-GB"/>
              </w:rPr>
              <w:t>)</w:t>
            </w:r>
          </w:p>
        </w:tc>
        <w:tc>
          <w:tcPr>
            <w:tcW w:w="1530" w:type="dxa"/>
          </w:tcPr>
          <w:p w:rsidR="00C017E1" w:rsidRPr="001E6E4A" w:rsidRDefault="00C017E1" w:rsidP="0077276C">
            <w:pPr>
              <w:autoSpaceDE w:val="0"/>
              <w:autoSpaceDN w:val="0"/>
              <w:adjustRightInd w:val="0"/>
              <w:snapToGrid w:val="0"/>
              <w:jc w:val="center"/>
              <w:rPr>
                <w:b/>
                <w:kern w:val="2"/>
                <w:sz w:val="20"/>
                <w:szCs w:val="20"/>
                <w:lang w:val="en-GB" w:eastAsia="ko-KR"/>
              </w:rPr>
            </w:pPr>
            <w:r w:rsidRPr="001E6E4A">
              <w:rPr>
                <w:b/>
                <w:sz w:val="20"/>
                <w:szCs w:val="20"/>
                <w:lang w:val="en-GB" w:eastAsia="ko-KR"/>
              </w:rPr>
              <w:t>ACP/67A3/2</w:t>
            </w:r>
          </w:p>
        </w:tc>
        <w:tc>
          <w:tcPr>
            <w:tcW w:w="4794" w:type="dxa"/>
            <w:shd w:val="clear" w:color="auto" w:fill="auto"/>
          </w:tcPr>
          <w:p w:rsidR="00C017E1" w:rsidRDefault="00C00518" w:rsidP="00CD1805">
            <w:pPr>
              <w:autoSpaceDE w:val="0"/>
              <w:autoSpaceDN w:val="0"/>
              <w:adjustRightInd w:val="0"/>
              <w:snapToGrid w:val="0"/>
              <w:rPr>
                <w:sz w:val="20"/>
                <w:szCs w:val="20"/>
              </w:rPr>
            </w:pPr>
            <w:r>
              <w:rPr>
                <w:kern w:val="2"/>
                <w:sz w:val="20"/>
                <w:szCs w:val="20"/>
                <w:lang w:val="en-GB" w:eastAsia="ko-KR"/>
              </w:rPr>
              <w:t xml:space="preserve">This </w:t>
            </w:r>
            <w:r w:rsidR="00C017E1" w:rsidRPr="00532F78">
              <w:rPr>
                <w:kern w:val="2"/>
                <w:sz w:val="20"/>
                <w:szCs w:val="20"/>
                <w:lang w:val="en-GB" w:eastAsia="ko-KR"/>
              </w:rPr>
              <w:t>ACP document contains proposal regarding</w:t>
            </w:r>
            <w:r w:rsidR="00C017E1">
              <w:rPr>
                <w:kern w:val="2"/>
                <w:sz w:val="20"/>
                <w:lang w:val="en-GB" w:eastAsia="ko-KR"/>
              </w:rPr>
              <w:t xml:space="preserve"> interference and monitoring of emission. </w:t>
            </w:r>
            <w:r w:rsidR="00C017E1" w:rsidRPr="00E4252D">
              <w:rPr>
                <w:sz w:val="20"/>
                <w:szCs w:val="20"/>
              </w:rPr>
              <w:t>APT Members propose that the issues relating to interference and international monitoring of emissions are within the purview of the WRC and/or RRB, therefore such issues need to be treated by these entities as appropriate.</w:t>
            </w:r>
            <w:r w:rsidR="00C017E1">
              <w:rPr>
                <w:sz w:val="20"/>
              </w:rPr>
              <w:t xml:space="preserve"> </w:t>
            </w:r>
            <w:r w:rsidR="00C017E1">
              <w:rPr>
                <w:sz w:val="20"/>
                <w:szCs w:val="20"/>
              </w:rPr>
              <w:t xml:space="preserve">However, this proposal will only be </w:t>
            </w:r>
            <w:proofErr w:type="gramStart"/>
            <w:r w:rsidR="00C017E1">
              <w:rPr>
                <w:sz w:val="20"/>
                <w:szCs w:val="20"/>
              </w:rPr>
              <w:t>submitted  if</w:t>
            </w:r>
            <w:proofErr w:type="gramEnd"/>
            <w:r w:rsidR="00C017E1">
              <w:rPr>
                <w:sz w:val="20"/>
                <w:szCs w:val="20"/>
              </w:rPr>
              <w:t xml:space="preserve"> a proposal on this issue is submitted by other entity to PP-14.</w:t>
            </w:r>
          </w:p>
          <w:p w:rsidR="00C017E1" w:rsidRPr="00AD4D63" w:rsidRDefault="00C017E1" w:rsidP="00CD1805">
            <w:pPr>
              <w:autoSpaceDE w:val="0"/>
              <w:autoSpaceDN w:val="0"/>
              <w:adjustRightInd w:val="0"/>
              <w:snapToGrid w:val="0"/>
              <w:rPr>
                <w:rFonts w:eastAsia="MS Mincho"/>
                <w:b/>
                <w:bCs/>
                <w:sz w:val="20"/>
                <w:lang w:val="en-GB" w:eastAsia="ja-JP"/>
              </w:rPr>
            </w:pPr>
          </w:p>
        </w:tc>
        <w:tc>
          <w:tcPr>
            <w:tcW w:w="1199" w:type="dxa"/>
          </w:tcPr>
          <w:p w:rsidR="00C017E1" w:rsidRPr="00532F78" w:rsidRDefault="00C017E1" w:rsidP="00CD1805">
            <w:pPr>
              <w:autoSpaceDE w:val="0"/>
              <w:autoSpaceDN w:val="0"/>
              <w:adjustRightInd w:val="0"/>
              <w:snapToGrid w:val="0"/>
              <w:rPr>
                <w:kern w:val="2"/>
                <w:sz w:val="20"/>
                <w:szCs w:val="20"/>
                <w:lang w:val="en-GB" w:eastAsia="ko-KR"/>
              </w:rPr>
            </w:pPr>
            <w:r>
              <w:rPr>
                <w:kern w:val="2"/>
                <w:sz w:val="20"/>
                <w:szCs w:val="20"/>
                <w:lang w:val="en-GB" w:eastAsia="ko-KR"/>
              </w:rPr>
              <w:t>Iran</w:t>
            </w:r>
          </w:p>
        </w:tc>
        <w:tc>
          <w:tcPr>
            <w:tcW w:w="1184" w:type="dxa"/>
          </w:tcPr>
          <w:p w:rsidR="00C017E1" w:rsidRPr="00532F78" w:rsidRDefault="00C017E1" w:rsidP="00CD1805">
            <w:pPr>
              <w:autoSpaceDE w:val="0"/>
              <w:autoSpaceDN w:val="0"/>
              <w:adjustRightInd w:val="0"/>
              <w:snapToGrid w:val="0"/>
              <w:rPr>
                <w:kern w:val="2"/>
                <w:sz w:val="20"/>
                <w:szCs w:val="20"/>
                <w:lang w:val="en-GB" w:eastAsia="ko-KR"/>
              </w:rPr>
            </w:pPr>
          </w:p>
        </w:tc>
        <w:tc>
          <w:tcPr>
            <w:tcW w:w="2320" w:type="dxa"/>
          </w:tcPr>
          <w:p w:rsidR="00A146B9" w:rsidRPr="00B258A1" w:rsidRDefault="00A146B9" w:rsidP="00A146B9">
            <w:pPr>
              <w:rPr>
                <w:b/>
                <w:sz w:val="20"/>
                <w:szCs w:val="20"/>
                <w:lang w:val="en-GB" w:eastAsia="ko-KR"/>
              </w:rPr>
            </w:pPr>
            <w:r w:rsidRPr="00B258A1">
              <w:rPr>
                <w:b/>
                <w:sz w:val="20"/>
                <w:szCs w:val="20"/>
                <w:lang w:val="en-GB" w:eastAsia="ko-KR"/>
              </w:rPr>
              <w:t>Mr. Kavouss Arasteh</w:t>
            </w:r>
          </w:p>
          <w:p w:rsidR="00A146B9" w:rsidRDefault="00A146B9" w:rsidP="00A146B9">
            <w:pPr>
              <w:rPr>
                <w:sz w:val="20"/>
                <w:szCs w:val="20"/>
                <w:lang w:val="en-GB" w:eastAsia="ko-KR"/>
              </w:rPr>
            </w:pPr>
            <w:r>
              <w:rPr>
                <w:sz w:val="20"/>
                <w:szCs w:val="20"/>
                <w:lang w:val="en-GB" w:eastAsia="ko-KR"/>
              </w:rPr>
              <w:t>(</w:t>
            </w:r>
            <w:hyperlink r:id="rId48" w:history="1">
              <w:r w:rsidRPr="001C46EB">
                <w:rPr>
                  <w:rStyle w:val="Hyperlink"/>
                  <w:sz w:val="20"/>
                  <w:szCs w:val="20"/>
                  <w:lang w:val="en-GB" w:eastAsia="ko-KR"/>
                </w:rPr>
                <w:t>kavouss.arasteh@ties.itu.int</w:t>
              </w:r>
            </w:hyperlink>
            <w:r>
              <w:rPr>
                <w:sz w:val="20"/>
                <w:szCs w:val="20"/>
                <w:lang w:val="en-GB" w:eastAsia="ko-KR"/>
              </w:rPr>
              <w:t xml:space="preserve">) </w:t>
            </w:r>
          </w:p>
          <w:p w:rsidR="00A146B9" w:rsidRDefault="00A146B9" w:rsidP="00A146B9">
            <w:pPr>
              <w:rPr>
                <w:b/>
                <w:sz w:val="20"/>
                <w:szCs w:val="20"/>
                <w:lang w:val="en-GB" w:eastAsia="ko-KR"/>
              </w:rPr>
            </w:pPr>
            <w:r w:rsidRPr="00B258A1">
              <w:rPr>
                <w:b/>
                <w:sz w:val="20"/>
                <w:szCs w:val="20"/>
                <w:lang w:val="en-GB" w:eastAsia="ko-KR"/>
              </w:rPr>
              <w:t>Mr. Ali Reza Darvishi</w:t>
            </w:r>
            <w:r>
              <w:rPr>
                <w:b/>
                <w:sz w:val="20"/>
                <w:szCs w:val="20"/>
                <w:lang w:val="en-GB" w:eastAsia="ko-KR"/>
              </w:rPr>
              <w:t xml:space="preserve"> </w:t>
            </w:r>
          </w:p>
          <w:p w:rsidR="00C017E1" w:rsidRPr="00CF75C3" w:rsidRDefault="00A146B9" w:rsidP="00A146B9">
            <w:pPr>
              <w:autoSpaceDE w:val="0"/>
              <w:autoSpaceDN w:val="0"/>
              <w:adjustRightInd w:val="0"/>
              <w:snapToGrid w:val="0"/>
              <w:rPr>
                <w:kern w:val="2"/>
                <w:sz w:val="20"/>
                <w:szCs w:val="20"/>
                <w:lang w:val="en-GB" w:eastAsia="ko-KR"/>
              </w:rPr>
            </w:pPr>
            <w:r>
              <w:rPr>
                <w:b/>
                <w:sz w:val="20"/>
                <w:szCs w:val="20"/>
                <w:lang w:val="en-GB" w:eastAsia="ko-KR"/>
              </w:rPr>
              <w:t>(</w:t>
            </w:r>
            <w:hyperlink r:id="rId49" w:history="1">
              <w:r w:rsidRPr="001C46EB">
                <w:rPr>
                  <w:rStyle w:val="Hyperlink"/>
                  <w:b/>
                  <w:sz w:val="20"/>
                  <w:szCs w:val="20"/>
                  <w:lang w:val="en-GB" w:eastAsia="ko-KR"/>
                </w:rPr>
                <w:t>darvishi@cra.ir</w:t>
              </w:r>
            </w:hyperlink>
            <w:r>
              <w:rPr>
                <w:b/>
                <w:sz w:val="20"/>
                <w:szCs w:val="20"/>
                <w:lang w:val="en-GB" w:eastAsia="ko-KR"/>
              </w:rPr>
              <w:t>)</w:t>
            </w:r>
          </w:p>
        </w:tc>
      </w:tr>
      <w:tr w:rsidR="00C017E1" w:rsidRPr="00E432FE" w:rsidTr="00C017E1">
        <w:trPr>
          <w:cantSplit/>
        </w:trPr>
        <w:tc>
          <w:tcPr>
            <w:tcW w:w="3258" w:type="dxa"/>
            <w:shd w:val="clear" w:color="auto" w:fill="auto"/>
          </w:tcPr>
          <w:p w:rsidR="00C017E1" w:rsidRPr="002A7524" w:rsidRDefault="00C017E1" w:rsidP="00466F4E">
            <w:pPr>
              <w:pStyle w:val="Restitle"/>
              <w:spacing w:before="0"/>
              <w:jc w:val="left"/>
              <w:rPr>
                <w:kern w:val="2"/>
                <w:sz w:val="20"/>
                <w:lang w:val="en-GB" w:eastAsia="ko-KR"/>
              </w:rPr>
            </w:pPr>
            <w:r w:rsidRPr="002A7524">
              <w:rPr>
                <w:kern w:val="2"/>
                <w:sz w:val="20"/>
                <w:lang w:val="en-GB" w:eastAsia="ko-KR"/>
              </w:rPr>
              <w:t>ITU Stable Constitution</w:t>
            </w:r>
          </w:p>
          <w:p w:rsidR="00C017E1" w:rsidRPr="002A7524" w:rsidRDefault="00C017E1" w:rsidP="006E174C">
            <w:pPr>
              <w:pStyle w:val="Resref"/>
              <w:rPr>
                <w:b/>
                <w:sz w:val="20"/>
                <w:lang w:eastAsia="ko-KR"/>
              </w:rPr>
            </w:pPr>
          </w:p>
        </w:tc>
        <w:tc>
          <w:tcPr>
            <w:tcW w:w="1170" w:type="dxa"/>
          </w:tcPr>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r>
              <w:rPr>
                <w:b/>
                <w:color w:val="000000"/>
                <w:sz w:val="20"/>
                <w:szCs w:val="20"/>
                <w:lang w:val="en-GB"/>
              </w:rPr>
              <w:t>24. 25</w:t>
            </w:r>
          </w:p>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p>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p>
          <w:p w:rsidR="00C017E1" w:rsidRPr="004C3E4F"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r>
              <w:rPr>
                <w:i/>
                <w:color w:val="000000"/>
                <w:sz w:val="20"/>
                <w:szCs w:val="20"/>
                <w:lang w:val="en-GB"/>
              </w:rPr>
              <w:t>(PP14-4</w:t>
            </w:r>
            <w:r w:rsidRPr="003B3F40">
              <w:rPr>
                <w:i/>
                <w:color w:val="000000"/>
                <w:sz w:val="20"/>
                <w:szCs w:val="20"/>
                <w:lang w:val="en-GB"/>
              </w:rPr>
              <w:t>/ OUT</w:t>
            </w:r>
            <w:r>
              <w:rPr>
                <w:i/>
                <w:color w:val="000000"/>
                <w:sz w:val="20"/>
                <w:szCs w:val="20"/>
                <w:lang w:val="en-GB"/>
              </w:rPr>
              <w:t>-01 Rev.1</w:t>
            </w:r>
            <w:r w:rsidRPr="003B3F40">
              <w:rPr>
                <w:i/>
                <w:color w:val="000000"/>
                <w:sz w:val="20"/>
                <w:szCs w:val="20"/>
                <w:lang w:val="en-GB"/>
              </w:rPr>
              <w:t>)</w:t>
            </w:r>
          </w:p>
        </w:tc>
        <w:tc>
          <w:tcPr>
            <w:tcW w:w="1530" w:type="dxa"/>
          </w:tcPr>
          <w:p w:rsidR="00C017E1" w:rsidRPr="001E6E4A" w:rsidRDefault="00C017E1" w:rsidP="0077276C">
            <w:pPr>
              <w:autoSpaceDE w:val="0"/>
              <w:autoSpaceDN w:val="0"/>
              <w:adjustRightInd w:val="0"/>
              <w:snapToGrid w:val="0"/>
              <w:jc w:val="center"/>
              <w:rPr>
                <w:b/>
                <w:sz w:val="20"/>
                <w:szCs w:val="20"/>
                <w:lang w:val="en-GB" w:eastAsia="ko-KR"/>
              </w:rPr>
            </w:pPr>
            <w:r w:rsidRPr="001E6E4A">
              <w:rPr>
                <w:b/>
                <w:sz w:val="20"/>
                <w:szCs w:val="20"/>
                <w:lang w:val="en-GB" w:eastAsia="ko-KR"/>
              </w:rPr>
              <w:t>ACP/67A2/1,</w:t>
            </w:r>
          </w:p>
          <w:p w:rsidR="00C017E1" w:rsidRPr="001E6E4A" w:rsidRDefault="00C017E1" w:rsidP="0077276C">
            <w:pPr>
              <w:autoSpaceDE w:val="0"/>
              <w:autoSpaceDN w:val="0"/>
              <w:adjustRightInd w:val="0"/>
              <w:snapToGrid w:val="0"/>
              <w:jc w:val="center"/>
              <w:rPr>
                <w:b/>
                <w:kern w:val="2"/>
                <w:sz w:val="20"/>
                <w:szCs w:val="20"/>
                <w:lang w:val="en-GB" w:eastAsia="ko-KR"/>
              </w:rPr>
            </w:pPr>
            <w:r w:rsidRPr="001E6E4A">
              <w:rPr>
                <w:b/>
                <w:sz w:val="20"/>
                <w:szCs w:val="20"/>
                <w:lang w:val="en-GB" w:eastAsia="ko-KR"/>
              </w:rPr>
              <w:t>ACP/67A2/2</w:t>
            </w:r>
          </w:p>
        </w:tc>
        <w:tc>
          <w:tcPr>
            <w:tcW w:w="4794" w:type="dxa"/>
            <w:shd w:val="clear" w:color="auto" w:fill="auto"/>
          </w:tcPr>
          <w:p w:rsidR="00C017E1" w:rsidRDefault="00C017E1" w:rsidP="002A7524">
            <w:pPr>
              <w:autoSpaceDE w:val="0"/>
              <w:autoSpaceDN w:val="0"/>
              <w:adjustRightInd w:val="0"/>
              <w:snapToGrid w:val="0"/>
              <w:rPr>
                <w:kern w:val="2"/>
                <w:sz w:val="20"/>
                <w:szCs w:val="20"/>
                <w:lang w:val="en-GB" w:eastAsia="ko-KR"/>
              </w:rPr>
            </w:pPr>
            <w:r w:rsidRPr="00C2767F">
              <w:rPr>
                <w:kern w:val="2"/>
                <w:sz w:val="20"/>
                <w:szCs w:val="20"/>
                <w:lang w:val="en-GB" w:eastAsia="ko-KR"/>
              </w:rPr>
              <w:t>APT Members are of the view that the consideration of a Stable Constitution is one of the critical and fundamental issues to be examined by the Plenipotentiary Conference (Busan, 2014). APT Members hold the strong belief that until a decision on this issue is finalized it seems premature and even counterproductive to amend any Article of the Basic Instruments of the Union. This fact is reflected in the APT Common Proposals ACP</w:t>
            </w:r>
            <w:r>
              <w:rPr>
                <w:kern w:val="2"/>
                <w:sz w:val="20"/>
                <w:szCs w:val="20"/>
                <w:lang w:val="en-GB" w:eastAsia="ko-KR"/>
              </w:rPr>
              <w:t>/67A1</w:t>
            </w:r>
            <w:r w:rsidRPr="00C2767F">
              <w:rPr>
                <w:kern w:val="2"/>
                <w:sz w:val="20"/>
                <w:szCs w:val="20"/>
                <w:lang w:val="en-GB" w:eastAsia="ko-KR"/>
              </w:rPr>
              <w:t>/1, ACP</w:t>
            </w:r>
            <w:r>
              <w:rPr>
                <w:kern w:val="2"/>
                <w:sz w:val="20"/>
                <w:szCs w:val="20"/>
                <w:lang w:val="en-GB" w:eastAsia="ko-KR"/>
              </w:rPr>
              <w:t>/67A1</w:t>
            </w:r>
            <w:r w:rsidRPr="00C2767F">
              <w:rPr>
                <w:kern w:val="2"/>
                <w:sz w:val="20"/>
                <w:szCs w:val="20"/>
                <w:lang w:val="en-GB" w:eastAsia="ko-KR"/>
              </w:rPr>
              <w:t>/2, ACP</w:t>
            </w:r>
            <w:r>
              <w:rPr>
                <w:kern w:val="2"/>
                <w:sz w:val="20"/>
                <w:szCs w:val="20"/>
                <w:lang w:val="en-GB" w:eastAsia="ko-KR"/>
              </w:rPr>
              <w:t>/67A1</w:t>
            </w:r>
            <w:r w:rsidRPr="00C2767F">
              <w:rPr>
                <w:kern w:val="2"/>
                <w:sz w:val="20"/>
                <w:szCs w:val="20"/>
                <w:lang w:val="en-GB" w:eastAsia="ko-KR"/>
              </w:rPr>
              <w:t>/3 and ACP</w:t>
            </w:r>
            <w:r>
              <w:rPr>
                <w:kern w:val="2"/>
                <w:sz w:val="20"/>
                <w:szCs w:val="20"/>
                <w:lang w:val="en-GB" w:eastAsia="ko-KR"/>
              </w:rPr>
              <w:t>/67A1</w:t>
            </w:r>
            <w:r w:rsidRPr="00C2767F">
              <w:rPr>
                <w:kern w:val="2"/>
                <w:sz w:val="20"/>
                <w:szCs w:val="20"/>
                <w:lang w:val="en-GB" w:eastAsia="ko-KR"/>
              </w:rPr>
              <w:t>/4.</w:t>
            </w:r>
          </w:p>
          <w:p w:rsidR="00C017E1" w:rsidRPr="00C2767F" w:rsidRDefault="00C017E1" w:rsidP="002A7524">
            <w:pPr>
              <w:autoSpaceDE w:val="0"/>
              <w:autoSpaceDN w:val="0"/>
              <w:adjustRightInd w:val="0"/>
              <w:snapToGrid w:val="0"/>
              <w:rPr>
                <w:kern w:val="2"/>
                <w:sz w:val="20"/>
                <w:szCs w:val="20"/>
                <w:lang w:val="en-GB" w:eastAsia="ko-KR"/>
              </w:rPr>
            </w:pPr>
            <w:r w:rsidRPr="00C2767F">
              <w:rPr>
                <w:kern w:val="2"/>
                <w:sz w:val="20"/>
                <w:szCs w:val="20"/>
                <w:lang w:val="en-GB" w:eastAsia="ko-KR"/>
              </w:rPr>
              <w:t xml:space="preserve"> </w:t>
            </w:r>
          </w:p>
          <w:p w:rsidR="00C017E1" w:rsidRPr="00532F78" w:rsidRDefault="00C017E1" w:rsidP="002A7524">
            <w:pPr>
              <w:autoSpaceDE w:val="0"/>
              <w:autoSpaceDN w:val="0"/>
              <w:adjustRightInd w:val="0"/>
              <w:snapToGrid w:val="0"/>
              <w:rPr>
                <w:kern w:val="2"/>
                <w:sz w:val="20"/>
                <w:szCs w:val="20"/>
                <w:lang w:val="en-GB" w:eastAsia="ko-KR"/>
              </w:rPr>
            </w:pPr>
            <w:r w:rsidRPr="00C2767F">
              <w:rPr>
                <w:kern w:val="2"/>
                <w:sz w:val="20"/>
                <w:szCs w:val="20"/>
                <w:lang w:val="en-GB" w:eastAsia="ko-KR"/>
              </w:rPr>
              <w:t>Further to that APT Members propose no change to any provisions in the Constitution and no change to any provisions of the Convention unless the proposed modifications are absolutely necessary and could not be achieved through other possible means.</w:t>
            </w:r>
          </w:p>
        </w:tc>
        <w:tc>
          <w:tcPr>
            <w:tcW w:w="1199" w:type="dxa"/>
          </w:tcPr>
          <w:p w:rsidR="00C017E1" w:rsidRPr="00532F78" w:rsidRDefault="00C017E1" w:rsidP="00CD1805">
            <w:pPr>
              <w:autoSpaceDE w:val="0"/>
              <w:autoSpaceDN w:val="0"/>
              <w:adjustRightInd w:val="0"/>
              <w:snapToGrid w:val="0"/>
              <w:rPr>
                <w:kern w:val="2"/>
                <w:sz w:val="20"/>
                <w:szCs w:val="20"/>
                <w:lang w:val="en-GB" w:eastAsia="ko-KR"/>
              </w:rPr>
            </w:pPr>
            <w:r>
              <w:rPr>
                <w:kern w:val="2"/>
                <w:sz w:val="20"/>
                <w:szCs w:val="20"/>
                <w:lang w:val="en-GB" w:eastAsia="ko-KR"/>
              </w:rPr>
              <w:t>Iran</w:t>
            </w:r>
          </w:p>
        </w:tc>
        <w:tc>
          <w:tcPr>
            <w:tcW w:w="1184" w:type="dxa"/>
          </w:tcPr>
          <w:p w:rsidR="00C017E1" w:rsidRPr="00532F78" w:rsidRDefault="00C017E1" w:rsidP="00CD1805">
            <w:pPr>
              <w:autoSpaceDE w:val="0"/>
              <w:autoSpaceDN w:val="0"/>
              <w:adjustRightInd w:val="0"/>
              <w:snapToGrid w:val="0"/>
              <w:rPr>
                <w:kern w:val="2"/>
                <w:sz w:val="20"/>
                <w:szCs w:val="20"/>
                <w:lang w:val="en-GB" w:eastAsia="ko-KR"/>
              </w:rPr>
            </w:pPr>
          </w:p>
        </w:tc>
        <w:tc>
          <w:tcPr>
            <w:tcW w:w="2320" w:type="dxa"/>
          </w:tcPr>
          <w:p w:rsidR="003E617B" w:rsidRPr="00B258A1" w:rsidRDefault="003E617B" w:rsidP="003E617B">
            <w:pPr>
              <w:rPr>
                <w:b/>
                <w:sz w:val="20"/>
                <w:szCs w:val="20"/>
                <w:lang w:val="en-GB" w:eastAsia="ko-KR"/>
              </w:rPr>
            </w:pPr>
            <w:r w:rsidRPr="00B258A1">
              <w:rPr>
                <w:b/>
                <w:sz w:val="20"/>
                <w:szCs w:val="20"/>
                <w:lang w:val="en-GB" w:eastAsia="ko-KR"/>
              </w:rPr>
              <w:t>Mr. Kavouss Arasteh</w:t>
            </w:r>
          </w:p>
          <w:p w:rsidR="003E617B" w:rsidRDefault="003E617B" w:rsidP="003E617B">
            <w:pPr>
              <w:rPr>
                <w:sz w:val="20"/>
                <w:szCs w:val="20"/>
                <w:lang w:val="en-GB" w:eastAsia="ko-KR"/>
              </w:rPr>
            </w:pPr>
            <w:r>
              <w:rPr>
                <w:sz w:val="20"/>
                <w:szCs w:val="20"/>
                <w:lang w:val="en-GB" w:eastAsia="ko-KR"/>
              </w:rPr>
              <w:t>(</w:t>
            </w:r>
            <w:hyperlink r:id="rId50" w:history="1">
              <w:r w:rsidRPr="001C46EB">
                <w:rPr>
                  <w:rStyle w:val="Hyperlink"/>
                  <w:sz w:val="20"/>
                  <w:szCs w:val="20"/>
                  <w:lang w:val="en-GB" w:eastAsia="ko-KR"/>
                </w:rPr>
                <w:t>kavouss.arasteh@ties.itu.int</w:t>
              </w:r>
            </w:hyperlink>
            <w:r>
              <w:rPr>
                <w:sz w:val="20"/>
                <w:szCs w:val="20"/>
                <w:lang w:val="en-GB" w:eastAsia="ko-KR"/>
              </w:rPr>
              <w:t xml:space="preserve">) </w:t>
            </w:r>
          </w:p>
          <w:p w:rsidR="00C017E1" w:rsidRPr="00CF75C3" w:rsidRDefault="00C017E1" w:rsidP="00CD1805">
            <w:pPr>
              <w:autoSpaceDE w:val="0"/>
              <w:autoSpaceDN w:val="0"/>
              <w:adjustRightInd w:val="0"/>
              <w:snapToGrid w:val="0"/>
              <w:rPr>
                <w:kern w:val="2"/>
                <w:sz w:val="20"/>
                <w:szCs w:val="20"/>
                <w:lang w:val="en-GB" w:eastAsia="ko-KR"/>
              </w:rPr>
            </w:pPr>
          </w:p>
        </w:tc>
      </w:tr>
      <w:tr w:rsidR="00C017E1" w:rsidRPr="00E432FE" w:rsidTr="00C017E1">
        <w:trPr>
          <w:cantSplit/>
        </w:trPr>
        <w:tc>
          <w:tcPr>
            <w:tcW w:w="3258" w:type="dxa"/>
            <w:shd w:val="clear" w:color="auto" w:fill="auto"/>
          </w:tcPr>
          <w:p w:rsidR="00C017E1" w:rsidRPr="002A7524" w:rsidRDefault="00C017E1" w:rsidP="00466F4E">
            <w:pPr>
              <w:pStyle w:val="Restitle"/>
              <w:spacing w:before="0"/>
              <w:jc w:val="left"/>
              <w:rPr>
                <w:kern w:val="2"/>
                <w:sz w:val="20"/>
                <w:lang w:val="en-GB" w:eastAsia="ko-KR"/>
              </w:rPr>
            </w:pPr>
            <w:r w:rsidRPr="002A7524">
              <w:rPr>
                <w:kern w:val="2"/>
                <w:sz w:val="20"/>
                <w:lang w:val="en-GB" w:eastAsia="ko-KR"/>
              </w:rPr>
              <w:t>Access to ITU Documents</w:t>
            </w:r>
          </w:p>
          <w:p w:rsidR="00C017E1" w:rsidRPr="002A7524" w:rsidRDefault="00C017E1" w:rsidP="006E174C">
            <w:pPr>
              <w:pStyle w:val="Resref"/>
              <w:rPr>
                <w:sz w:val="20"/>
                <w:lang w:eastAsia="ko-KR"/>
              </w:rPr>
            </w:pPr>
          </w:p>
        </w:tc>
        <w:tc>
          <w:tcPr>
            <w:tcW w:w="1170" w:type="dxa"/>
          </w:tcPr>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r w:rsidRPr="00C2767F">
              <w:rPr>
                <w:b/>
                <w:color w:val="000000"/>
                <w:sz w:val="20"/>
                <w:szCs w:val="20"/>
                <w:lang w:val="en-GB"/>
              </w:rPr>
              <w:t>26</w:t>
            </w:r>
          </w:p>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p>
          <w:p w:rsidR="00C017E1" w:rsidRPr="00C2767F"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r w:rsidRPr="003B3F40">
              <w:rPr>
                <w:i/>
                <w:color w:val="000000"/>
                <w:sz w:val="20"/>
                <w:szCs w:val="20"/>
                <w:lang w:val="en-GB"/>
              </w:rPr>
              <w:t>(PP14-</w:t>
            </w:r>
            <w:r>
              <w:rPr>
                <w:i/>
                <w:color w:val="000000"/>
                <w:sz w:val="20"/>
                <w:szCs w:val="20"/>
                <w:lang w:val="en-GB"/>
              </w:rPr>
              <w:t>4</w:t>
            </w:r>
            <w:r w:rsidRPr="003B3F40">
              <w:rPr>
                <w:i/>
                <w:color w:val="000000"/>
                <w:sz w:val="20"/>
                <w:szCs w:val="20"/>
                <w:lang w:val="en-GB"/>
              </w:rPr>
              <w:t>/ OUT</w:t>
            </w:r>
            <w:r>
              <w:rPr>
                <w:i/>
                <w:color w:val="000000"/>
                <w:sz w:val="20"/>
                <w:szCs w:val="20"/>
                <w:lang w:val="en-GB"/>
              </w:rPr>
              <w:t>-02</w:t>
            </w:r>
            <w:r w:rsidRPr="003B3F40">
              <w:rPr>
                <w:i/>
                <w:color w:val="000000"/>
                <w:sz w:val="20"/>
                <w:szCs w:val="20"/>
                <w:lang w:val="en-GB"/>
              </w:rPr>
              <w:t>)</w:t>
            </w:r>
          </w:p>
        </w:tc>
        <w:tc>
          <w:tcPr>
            <w:tcW w:w="1530" w:type="dxa"/>
          </w:tcPr>
          <w:p w:rsidR="00C017E1" w:rsidRPr="001E6E4A" w:rsidRDefault="00C017E1" w:rsidP="0077276C">
            <w:pPr>
              <w:autoSpaceDE w:val="0"/>
              <w:autoSpaceDN w:val="0"/>
              <w:adjustRightInd w:val="0"/>
              <w:snapToGrid w:val="0"/>
              <w:jc w:val="center"/>
              <w:rPr>
                <w:b/>
                <w:kern w:val="2"/>
                <w:sz w:val="20"/>
                <w:szCs w:val="20"/>
                <w:lang w:val="en-GB" w:eastAsia="ko-KR"/>
              </w:rPr>
            </w:pPr>
            <w:r w:rsidRPr="001E6E4A">
              <w:rPr>
                <w:b/>
                <w:sz w:val="20"/>
                <w:szCs w:val="20"/>
                <w:lang w:val="en-GB" w:eastAsia="ko-KR"/>
              </w:rPr>
              <w:t>ACP/67A2/8</w:t>
            </w:r>
          </w:p>
        </w:tc>
        <w:tc>
          <w:tcPr>
            <w:tcW w:w="4794" w:type="dxa"/>
            <w:shd w:val="clear" w:color="auto" w:fill="auto"/>
          </w:tcPr>
          <w:p w:rsidR="00C017E1" w:rsidRPr="00C2767F" w:rsidRDefault="00C017E1" w:rsidP="002A7524">
            <w:pPr>
              <w:autoSpaceDE w:val="0"/>
              <w:autoSpaceDN w:val="0"/>
              <w:adjustRightInd w:val="0"/>
              <w:snapToGrid w:val="0"/>
              <w:rPr>
                <w:kern w:val="2"/>
                <w:sz w:val="20"/>
                <w:szCs w:val="20"/>
                <w:lang w:val="en-GB" w:eastAsia="ko-KR"/>
              </w:rPr>
            </w:pPr>
            <w:r w:rsidRPr="00C2767F">
              <w:rPr>
                <w:kern w:val="2"/>
                <w:sz w:val="20"/>
                <w:szCs w:val="20"/>
                <w:lang w:val="en-GB" w:eastAsia="ko-KR"/>
              </w:rPr>
              <w:t>APT Members considered the issue related to access to ITU documentations taking into account the result of discussions at ITU Council. Based on the APT Members propose to have different kind of access policy for ITU documents based on document categories. Eight such categories have been identified and access policy has been proposed.</w:t>
            </w:r>
          </w:p>
          <w:p w:rsidR="00C017E1" w:rsidRPr="00532F78" w:rsidRDefault="00C017E1" w:rsidP="00CD1805">
            <w:pPr>
              <w:autoSpaceDE w:val="0"/>
              <w:autoSpaceDN w:val="0"/>
              <w:adjustRightInd w:val="0"/>
              <w:snapToGrid w:val="0"/>
              <w:rPr>
                <w:kern w:val="2"/>
                <w:sz w:val="20"/>
                <w:szCs w:val="20"/>
                <w:lang w:val="en-GB" w:eastAsia="ko-KR"/>
              </w:rPr>
            </w:pPr>
          </w:p>
        </w:tc>
        <w:tc>
          <w:tcPr>
            <w:tcW w:w="1199" w:type="dxa"/>
          </w:tcPr>
          <w:p w:rsidR="00C017E1" w:rsidRPr="00532F78" w:rsidRDefault="00C017E1" w:rsidP="00CD1805">
            <w:pPr>
              <w:autoSpaceDE w:val="0"/>
              <w:autoSpaceDN w:val="0"/>
              <w:adjustRightInd w:val="0"/>
              <w:snapToGrid w:val="0"/>
              <w:rPr>
                <w:kern w:val="2"/>
                <w:sz w:val="20"/>
                <w:szCs w:val="20"/>
                <w:lang w:val="en-GB" w:eastAsia="ko-KR"/>
              </w:rPr>
            </w:pPr>
            <w:r>
              <w:rPr>
                <w:kern w:val="2"/>
                <w:sz w:val="20"/>
                <w:szCs w:val="20"/>
                <w:lang w:val="en-GB" w:eastAsia="ko-KR"/>
              </w:rPr>
              <w:t>Japan</w:t>
            </w:r>
          </w:p>
        </w:tc>
        <w:tc>
          <w:tcPr>
            <w:tcW w:w="1184" w:type="dxa"/>
          </w:tcPr>
          <w:p w:rsidR="00C017E1" w:rsidRPr="00532F78" w:rsidRDefault="00C017E1" w:rsidP="00CD1805">
            <w:pPr>
              <w:autoSpaceDE w:val="0"/>
              <w:autoSpaceDN w:val="0"/>
              <w:adjustRightInd w:val="0"/>
              <w:snapToGrid w:val="0"/>
              <w:rPr>
                <w:kern w:val="2"/>
                <w:sz w:val="20"/>
                <w:szCs w:val="20"/>
                <w:lang w:val="en-GB" w:eastAsia="ko-KR"/>
              </w:rPr>
            </w:pPr>
            <w:r>
              <w:rPr>
                <w:kern w:val="2"/>
                <w:sz w:val="20"/>
                <w:szCs w:val="20"/>
                <w:lang w:val="en-GB" w:eastAsia="ko-KR"/>
              </w:rPr>
              <w:t>Singapore</w:t>
            </w:r>
          </w:p>
        </w:tc>
        <w:tc>
          <w:tcPr>
            <w:tcW w:w="2320" w:type="dxa"/>
          </w:tcPr>
          <w:p w:rsidR="00185C66" w:rsidRPr="00AA2EED" w:rsidRDefault="00185C66" w:rsidP="00185C66">
            <w:pPr>
              <w:rPr>
                <w:rFonts w:eastAsiaTheme="minorEastAsia"/>
                <w:b/>
                <w:bCs/>
                <w:sz w:val="20"/>
                <w:szCs w:val="20"/>
                <w:lang w:val="en-GB" w:eastAsia="ja-JP"/>
              </w:rPr>
            </w:pPr>
            <w:r>
              <w:rPr>
                <w:rFonts w:eastAsiaTheme="minorEastAsia" w:hint="eastAsia"/>
                <w:b/>
                <w:bCs/>
                <w:sz w:val="20"/>
                <w:szCs w:val="20"/>
                <w:lang w:val="en-GB" w:eastAsia="ja-JP"/>
              </w:rPr>
              <w:t xml:space="preserve">Mr. </w:t>
            </w:r>
            <w:proofErr w:type="spellStart"/>
            <w:r>
              <w:rPr>
                <w:rFonts w:eastAsiaTheme="minorEastAsia" w:hint="eastAsia"/>
                <w:b/>
                <w:bCs/>
                <w:sz w:val="20"/>
                <w:szCs w:val="20"/>
                <w:lang w:val="en-GB" w:eastAsia="ja-JP"/>
              </w:rPr>
              <w:t>Fusanobu</w:t>
            </w:r>
            <w:proofErr w:type="spellEnd"/>
            <w:r>
              <w:rPr>
                <w:rFonts w:eastAsiaTheme="minorEastAsia" w:hint="eastAsia"/>
                <w:b/>
                <w:bCs/>
                <w:sz w:val="20"/>
                <w:szCs w:val="20"/>
                <w:lang w:val="en-GB" w:eastAsia="ja-JP"/>
              </w:rPr>
              <w:t xml:space="preserve"> </w:t>
            </w:r>
            <w:proofErr w:type="spellStart"/>
            <w:r>
              <w:rPr>
                <w:rFonts w:eastAsiaTheme="minorEastAsia" w:hint="eastAsia"/>
                <w:b/>
                <w:bCs/>
                <w:sz w:val="20"/>
                <w:szCs w:val="20"/>
                <w:lang w:val="en-GB" w:eastAsia="ja-JP"/>
              </w:rPr>
              <w:t>Y</w:t>
            </w:r>
            <w:r>
              <w:rPr>
                <w:rFonts w:eastAsiaTheme="minorEastAsia"/>
                <w:b/>
                <w:bCs/>
                <w:sz w:val="20"/>
                <w:szCs w:val="20"/>
                <w:lang w:val="en-GB" w:eastAsia="ja-JP"/>
              </w:rPr>
              <w:t>onago</w:t>
            </w:r>
            <w:proofErr w:type="spellEnd"/>
          </w:p>
          <w:p w:rsidR="00185C66" w:rsidRDefault="00185C66" w:rsidP="00185C66">
            <w:pPr>
              <w:rPr>
                <w:rFonts w:eastAsiaTheme="minorEastAsia"/>
                <w:bCs/>
                <w:sz w:val="20"/>
                <w:szCs w:val="20"/>
                <w:lang w:val="en-GB" w:eastAsia="ja-JP"/>
              </w:rPr>
            </w:pPr>
            <w:r w:rsidRPr="00AA2EED">
              <w:rPr>
                <w:rFonts w:eastAsiaTheme="minorEastAsia" w:hint="eastAsia"/>
                <w:bCs/>
                <w:sz w:val="20"/>
                <w:szCs w:val="20"/>
                <w:lang w:val="en-GB" w:eastAsia="ja-JP"/>
              </w:rPr>
              <w:t>(</w:t>
            </w:r>
            <w:hyperlink r:id="rId51" w:history="1">
              <w:r w:rsidRPr="00AA2EED">
                <w:rPr>
                  <w:rStyle w:val="Hyperlink"/>
                  <w:rFonts w:eastAsiaTheme="minorEastAsia" w:hint="eastAsia"/>
                  <w:bCs/>
                  <w:sz w:val="20"/>
                  <w:szCs w:val="20"/>
                  <w:lang w:val="en-GB" w:eastAsia="ja-JP"/>
                </w:rPr>
                <w:t>f.yonago@soumu.go.jp</w:t>
              </w:r>
            </w:hyperlink>
            <w:r w:rsidRPr="00AA2EED">
              <w:rPr>
                <w:rFonts w:eastAsiaTheme="minorEastAsia" w:hint="eastAsia"/>
                <w:bCs/>
                <w:sz w:val="20"/>
                <w:szCs w:val="20"/>
                <w:lang w:val="en-GB" w:eastAsia="ja-JP"/>
              </w:rPr>
              <w:t>)</w:t>
            </w:r>
          </w:p>
          <w:p w:rsidR="002F3747" w:rsidRDefault="002F3747" w:rsidP="00CD1805">
            <w:pPr>
              <w:autoSpaceDE w:val="0"/>
              <w:autoSpaceDN w:val="0"/>
              <w:adjustRightInd w:val="0"/>
              <w:snapToGrid w:val="0"/>
              <w:rPr>
                <w:kern w:val="2"/>
                <w:sz w:val="20"/>
                <w:szCs w:val="20"/>
                <w:lang w:val="en-GB" w:eastAsia="ko-KR"/>
              </w:rPr>
            </w:pPr>
          </w:p>
          <w:p w:rsidR="002F3747" w:rsidRPr="002F3747" w:rsidRDefault="002F3747" w:rsidP="00CD1805">
            <w:pPr>
              <w:autoSpaceDE w:val="0"/>
              <w:autoSpaceDN w:val="0"/>
              <w:adjustRightInd w:val="0"/>
              <w:snapToGrid w:val="0"/>
              <w:rPr>
                <w:b/>
                <w:kern w:val="2"/>
                <w:sz w:val="20"/>
                <w:szCs w:val="20"/>
                <w:lang w:val="en-GB" w:eastAsia="ko-KR"/>
              </w:rPr>
            </w:pPr>
            <w:r w:rsidRPr="002F3747">
              <w:rPr>
                <w:b/>
                <w:kern w:val="2"/>
                <w:sz w:val="20"/>
                <w:szCs w:val="20"/>
                <w:lang w:val="en-GB" w:eastAsia="ko-KR"/>
              </w:rPr>
              <w:t>Ms. Rachelle Lee</w:t>
            </w:r>
          </w:p>
          <w:p w:rsidR="002F3747" w:rsidRPr="00CF75C3" w:rsidRDefault="002F3747" w:rsidP="00CD1805">
            <w:pPr>
              <w:autoSpaceDE w:val="0"/>
              <w:autoSpaceDN w:val="0"/>
              <w:adjustRightInd w:val="0"/>
              <w:snapToGrid w:val="0"/>
              <w:rPr>
                <w:kern w:val="2"/>
                <w:sz w:val="20"/>
                <w:szCs w:val="20"/>
                <w:lang w:val="en-GB" w:eastAsia="ko-KR"/>
              </w:rPr>
            </w:pPr>
            <w:r>
              <w:rPr>
                <w:kern w:val="2"/>
                <w:sz w:val="20"/>
                <w:szCs w:val="20"/>
                <w:lang w:val="en-GB" w:eastAsia="ko-KR"/>
              </w:rPr>
              <w:t>(</w:t>
            </w:r>
            <w:hyperlink r:id="rId52" w:history="1">
              <w:r w:rsidRPr="00792285">
                <w:rPr>
                  <w:rStyle w:val="Hyperlink"/>
                  <w:kern w:val="2"/>
                  <w:sz w:val="20"/>
                  <w:szCs w:val="20"/>
                  <w:lang w:val="en-GB" w:eastAsia="ko-KR"/>
                </w:rPr>
                <w:t>rachelle_lee@ida.gov.sg</w:t>
              </w:r>
            </w:hyperlink>
            <w:r>
              <w:rPr>
                <w:kern w:val="2"/>
                <w:sz w:val="20"/>
                <w:szCs w:val="20"/>
                <w:lang w:val="en-GB" w:eastAsia="ko-KR"/>
              </w:rPr>
              <w:t xml:space="preserve">) </w:t>
            </w:r>
          </w:p>
        </w:tc>
      </w:tr>
      <w:tr w:rsidR="00C017E1" w:rsidRPr="00E432FE" w:rsidTr="00C017E1">
        <w:trPr>
          <w:cantSplit/>
        </w:trPr>
        <w:tc>
          <w:tcPr>
            <w:tcW w:w="3258" w:type="dxa"/>
            <w:shd w:val="clear" w:color="auto" w:fill="auto"/>
          </w:tcPr>
          <w:p w:rsidR="00C017E1" w:rsidRPr="002A7524" w:rsidRDefault="00C017E1" w:rsidP="00466F4E">
            <w:pPr>
              <w:pStyle w:val="Restitle"/>
              <w:spacing w:before="0"/>
              <w:jc w:val="left"/>
              <w:rPr>
                <w:b w:val="0"/>
                <w:i/>
                <w:kern w:val="2"/>
                <w:sz w:val="20"/>
                <w:lang w:val="en-GB" w:eastAsia="ko-KR"/>
              </w:rPr>
            </w:pPr>
            <w:r w:rsidRPr="002A7524">
              <w:rPr>
                <w:kern w:val="2"/>
                <w:sz w:val="20"/>
                <w:lang w:val="en-GB" w:eastAsia="ko-KR"/>
              </w:rPr>
              <w:lastRenderedPageBreak/>
              <w:t xml:space="preserve">Proposed Revision of Resolution 169: </w:t>
            </w:r>
            <w:r w:rsidRPr="002A7524">
              <w:rPr>
                <w:b w:val="0"/>
                <w:bCs/>
                <w:i/>
                <w:sz w:val="20"/>
                <w:lang w:val="en-GB"/>
              </w:rPr>
              <w:t>Admission of academia, universities and their associated research establishments to participate in the work of the three Sectors of the Union</w:t>
            </w:r>
          </w:p>
          <w:p w:rsidR="00C017E1" w:rsidRPr="002A7524" w:rsidRDefault="00C017E1" w:rsidP="006E174C">
            <w:pPr>
              <w:pStyle w:val="Resref"/>
              <w:rPr>
                <w:sz w:val="20"/>
                <w:lang w:eastAsia="ko-KR"/>
              </w:rPr>
            </w:pPr>
          </w:p>
        </w:tc>
        <w:tc>
          <w:tcPr>
            <w:tcW w:w="1170" w:type="dxa"/>
          </w:tcPr>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r w:rsidRPr="00C2767F">
              <w:rPr>
                <w:b/>
                <w:color w:val="000000"/>
                <w:sz w:val="20"/>
                <w:szCs w:val="20"/>
                <w:lang w:val="en-GB"/>
              </w:rPr>
              <w:t>27</w:t>
            </w:r>
          </w:p>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p>
          <w:p w:rsidR="00C017E1" w:rsidRPr="00C2767F"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r>
              <w:rPr>
                <w:i/>
                <w:color w:val="000000"/>
                <w:sz w:val="20"/>
                <w:szCs w:val="20"/>
                <w:lang w:val="en-GB"/>
              </w:rPr>
              <w:t>(PP14-4</w:t>
            </w:r>
            <w:r w:rsidRPr="003B3F40">
              <w:rPr>
                <w:i/>
                <w:color w:val="000000"/>
                <w:sz w:val="20"/>
                <w:szCs w:val="20"/>
                <w:lang w:val="en-GB"/>
              </w:rPr>
              <w:t>/ OUT</w:t>
            </w:r>
            <w:r>
              <w:rPr>
                <w:i/>
                <w:color w:val="000000"/>
                <w:sz w:val="20"/>
                <w:szCs w:val="20"/>
                <w:lang w:val="en-GB"/>
              </w:rPr>
              <w:t>-03</w:t>
            </w:r>
            <w:r w:rsidRPr="003B3F40">
              <w:rPr>
                <w:i/>
                <w:color w:val="000000"/>
                <w:sz w:val="20"/>
                <w:szCs w:val="20"/>
                <w:lang w:val="en-GB"/>
              </w:rPr>
              <w:t>)</w:t>
            </w:r>
          </w:p>
        </w:tc>
        <w:tc>
          <w:tcPr>
            <w:tcW w:w="1530" w:type="dxa"/>
          </w:tcPr>
          <w:p w:rsidR="00C017E1" w:rsidRPr="001E6E4A" w:rsidRDefault="00C017E1" w:rsidP="0077276C">
            <w:pPr>
              <w:autoSpaceDE w:val="0"/>
              <w:autoSpaceDN w:val="0"/>
              <w:adjustRightInd w:val="0"/>
              <w:snapToGrid w:val="0"/>
              <w:jc w:val="center"/>
              <w:rPr>
                <w:b/>
                <w:kern w:val="2"/>
                <w:sz w:val="20"/>
                <w:szCs w:val="20"/>
                <w:lang w:val="en-GB" w:eastAsia="ko-KR"/>
              </w:rPr>
            </w:pPr>
            <w:r w:rsidRPr="001E6E4A">
              <w:rPr>
                <w:b/>
                <w:sz w:val="20"/>
                <w:szCs w:val="20"/>
                <w:lang w:val="en-GB" w:eastAsia="ko-KR"/>
              </w:rPr>
              <w:t>ACP/67A2/6</w:t>
            </w:r>
          </w:p>
        </w:tc>
        <w:tc>
          <w:tcPr>
            <w:tcW w:w="4794" w:type="dxa"/>
            <w:shd w:val="clear" w:color="auto" w:fill="auto"/>
          </w:tcPr>
          <w:p w:rsidR="00C017E1" w:rsidRPr="00532F78" w:rsidRDefault="00C00518" w:rsidP="00CD1805">
            <w:pPr>
              <w:autoSpaceDE w:val="0"/>
              <w:autoSpaceDN w:val="0"/>
              <w:adjustRightInd w:val="0"/>
              <w:snapToGrid w:val="0"/>
              <w:rPr>
                <w:kern w:val="2"/>
                <w:sz w:val="20"/>
                <w:szCs w:val="20"/>
                <w:lang w:val="en-GB" w:eastAsia="ko-KR"/>
              </w:rPr>
            </w:pPr>
            <w:r>
              <w:rPr>
                <w:kern w:val="2"/>
                <w:sz w:val="20"/>
                <w:szCs w:val="20"/>
                <w:lang w:val="en-GB" w:eastAsia="ko-KR"/>
              </w:rPr>
              <w:t xml:space="preserve">In this </w:t>
            </w:r>
            <w:r w:rsidR="00C017E1" w:rsidRPr="00C2767F">
              <w:rPr>
                <w:kern w:val="2"/>
                <w:sz w:val="20"/>
                <w:szCs w:val="20"/>
                <w:lang w:val="en-GB" w:eastAsia="ko-KR"/>
              </w:rPr>
              <w:t>ACP, APT Members have examined Resolution 169 (Guadalajara, 2010) and made necessary amendments in order to reflect the status of participation of academia, universities and their associated research establishments in the work of the three ITU Sectors.</w:t>
            </w:r>
          </w:p>
        </w:tc>
        <w:tc>
          <w:tcPr>
            <w:tcW w:w="1199" w:type="dxa"/>
          </w:tcPr>
          <w:p w:rsidR="00C017E1" w:rsidRPr="00532F78" w:rsidRDefault="00C017E1" w:rsidP="00CD1805">
            <w:pPr>
              <w:autoSpaceDE w:val="0"/>
              <w:autoSpaceDN w:val="0"/>
              <w:adjustRightInd w:val="0"/>
              <w:snapToGrid w:val="0"/>
              <w:rPr>
                <w:kern w:val="2"/>
                <w:sz w:val="20"/>
                <w:szCs w:val="20"/>
                <w:lang w:val="en-GB" w:eastAsia="ko-KR"/>
              </w:rPr>
            </w:pPr>
            <w:r>
              <w:rPr>
                <w:kern w:val="2"/>
                <w:sz w:val="20"/>
                <w:szCs w:val="20"/>
                <w:lang w:val="en-GB" w:eastAsia="ko-KR"/>
              </w:rPr>
              <w:t>Australia</w:t>
            </w:r>
          </w:p>
        </w:tc>
        <w:tc>
          <w:tcPr>
            <w:tcW w:w="1184" w:type="dxa"/>
          </w:tcPr>
          <w:p w:rsidR="00C017E1" w:rsidRPr="00532F78" w:rsidRDefault="00C017E1" w:rsidP="00CD1805">
            <w:pPr>
              <w:autoSpaceDE w:val="0"/>
              <w:autoSpaceDN w:val="0"/>
              <w:adjustRightInd w:val="0"/>
              <w:snapToGrid w:val="0"/>
              <w:rPr>
                <w:kern w:val="2"/>
                <w:sz w:val="20"/>
                <w:szCs w:val="20"/>
                <w:lang w:val="en-GB" w:eastAsia="ko-KR"/>
              </w:rPr>
            </w:pPr>
            <w:r>
              <w:rPr>
                <w:kern w:val="2"/>
                <w:sz w:val="20"/>
                <w:szCs w:val="20"/>
                <w:lang w:val="en-GB" w:eastAsia="ko-KR"/>
              </w:rPr>
              <w:t>Japan</w:t>
            </w:r>
          </w:p>
        </w:tc>
        <w:tc>
          <w:tcPr>
            <w:tcW w:w="2320" w:type="dxa"/>
          </w:tcPr>
          <w:p w:rsidR="00C017E1" w:rsidRDefault="00A46BBD" w:rsidP="00CD1805">
            <w:pPr>
              <w:autoSpaceDE w:val="0"/>
              <w:autoSpaceDN w:val="0"/>
              <w:adjustRightInd w:val="0"/>
              <w:snapToGrid w:val="0"/>
              <w:rPr>
                <w:kern w:val="2"/>
                <w:sz w:val="20"/>
                <w:szCs w:val="20"/>
                <w:lang w:val="en-GB" w:eastAsia="ko-KR"/>
              </w:rPr>
            </w:pPr>
            <w:r w:rsidRPr="00B72A80">
              <w:rPr>
                <w:b/>
                <w:kern w:val="2"/>
                <w:sz w:val="20"/>
                <w:szCs w:val="20"/>
                <w:lang w:val="en-GB" w:eastAsia="ko-KR"/>
              </w:rPr>
              <w:t>Ms Felicity Morrison</w:t>
            </w:r>
            <w:r>
              <w:rPr>
                <w:kern w:val="2"/>
                <w:sz w:val="20"/>
                <w:szCs w:val="20"/>
                <w:lang w:val="en-GB" w:eastAsia="ko-KR"/>
              </w:rPr>
              <w:t xml:space="preserve"> (</w:t>
            </w:r>
            <w:hyperlink r:id="rId53" w:history="1">
              <w:r w:rsidRPr="00972108">
                <w:rPr>
                  <w:rStyle w:val="Hyperlink"/>
                  <w:kern w:val="2"/>
                  <w:sz w:val="20"/>
                  <w:szCs w:val="20"/>
                  <w:lang w:val="en-GB" w:eastAsia="ko-KR"/>
                </w:rPr>
                <w:t>Felicity.Morrison@communications.gov.au</w:t>
              </w:r>
            </w:hyperlink>
            <w:r>
              <w:rPr>
                <w:kern w:val="2"/>
                <w:sz w:val="20"/>
                <w:szCs w:val="20"/>
                <w:lang w:val="en-GB" w:eastAsia="ko-KR"/>
              </w:rPr>
              <w:t xml:space="preserve">) </w:t>
            </w:r>
          </w:p>
          <w:p w:rsidR="00185C66" w:rsidRDefault="00185C66" w:rsidP="00CD1805">
            <w:pPr>
              <w:autoSpaceDE w:val="0"/>
              <w:autoSpaceDN w:val="0"/>
              <w:adjustRightInd w:val="0"/>
              <w:snapToGrid w:val="0"/>
              <w:rPr>
                <w:kern w:val="2"/>
                <w:sz w:val="20"/>
                <w:szCs w:val="20"/>
                <w:lang w:val="en-GB" w:eastAsia="ko-KR"/>
              </w:rPr>
            </w:pPr>
          </w:p>
          <w:p w:rsidR="00185C66" w:rsidRPr="00AA2EED" w:rsidRDefault="00185C66" w:rsidP="00185C66">
            <w:pPr>
              <w:rPr>
                <w:rFonts w:eastAsiaTheme="minorEastAsia"/>
                <w:b/>
                <w:bCs/>
                <w:sz w:val="20"/>
                <w:szCs w:val="20"/>
                <w:lang w:val="en-GB" w:eastAsia="ja-JP"/>
              </w:rPr>
            </w:pPr>
            <w:r>
              <w:rPr>
                <w:rFonts w:eastAsiaTheme="minorEastAsia" w:hint="eastAsia"/>
                <w:b/>
                <w:bCs/>
                <w:sz w:val="20"/>
                <w:szCs w:val="20"/>
                <w:lang w:val="en-GB" w:eastAsia="ja-JP"/>
              </w:rPr>
              <w:t xml:space="preserve">Mr. </w:t>
            </w:r>
            <w:proofErr w:type="spellStart"/>
            <w:r>
              <w:rPr>
                <w:rFonts w:eastAsiaTheme="minorEastAsia" w:hint="eastAsia"/>
                <w:b/>
                <w:bCs/>
                <w:sz w:val="20"/>
                <w:szCs w:val="20"/>
                <w:lang w:val="en-GB" w:eastAsia="ja-JP"/>
              </w:rPr>
              <w:t>Fusanobu</w:t>
            </w:r>
            <w:proofErr w:type="spellEnd"/>
            <w:r>
              <w:rPr>
                <w:rFonts w:eastAsiaTheme="minorEastAsia" w:hint="eastAsia"/>
                <w:b/>
                <w:bCs/>
                <w:sz w:val="20"/>
                <w:szCs w:val="20"/>
                <w:lang w:val="en-GB" w:eastAsia="ja-JP"/>
              </w:rPr>
              <w:t xml:space="preserve"> </w:t>
            </w:r>
            <w:proofErr w:type="spellStart"/>
            <w:r>
              <w:rPr>
                <w:rFonts w:eastAsiaTheme="minorEastAsia" w:hint="eastAsia"/>
                <w:b/>
                <w:bCs/>
                <w:sz w:val="20"/>
                <w:szCs w:val="20"/>
                <w:lang w:val="en-GB" w:eastAsia="ja-JP"/>
              </w:rPr>
              <w:t>Y</w:t>
            </w:r>
            <w:r>
              <w:rPr>
                <w:rFonts w:eastAsiaTheme="minorEastAsia"/>
                <w:b/>
                <w:bCs/>
                <w:sz w:val="20"/>
                <w:szCs w:val="20"/>
                <w:lang w:val="en-GB" w:eastAsia="ja-JP"/>
              </w:rPr>
              <w:t>onago</w:t>
            </w:r>
            <w:proofErr w:type="spellEnd"/>
          </w:p>
          <w:p w:rsidR="00185C66" w:rsidRDefault="00185C66" w:rsidP="00185C66">
            <w:pPr>
              <w:rPr>
                <w:rFonts w:eastAsiaTheme="minorEastAsia"/>
                <w:bCs/>
                <w:sz w:val="20"/>
                <w:szCs w:val="20"/>
                <w:lang w:val="en-GB" w:eastAsia="ja-JP"/>
              </w:rPr>
            </w:pPr>
            <w:r w:rsidRPr="00AA2EED">
              <w:rPr>
                <w:rFonts w:eastAsiaTheme="minorEastAsia" w:hint="eastAsia"/>
                <w:bCs/>
                <w:sz w:val="20"/>
                <w:szCs w:val="20"/>
                <w:lang w:val="en-GB" w:eastAsia="ja-JP"/>
              </w:rPr>
              <w:t>(</w:t>
            </w:r>
            <w:hyperlink r:id="rId54" w:history="1">
              <w:r w:rsidRPr="00AA2EED">
                <w:rPr>
                  <w:rStyle w:val="Hyperlink"/>
                  <w:rFonts w:eastAsiaTheme="minorEastAsia" w:hint="eastAsia"/>
                  <w:bCs/>
                  <w:sz w:val="20"/>
                  <w:szCs w:val="20"/>
                  <w:lang w:val="en-GB" w:eastAsia="ja-JP"/>
                </w:rPr>
                <w:t>f.yonago@soumu.go.jp</w:t>
              </w:r>
            </w:hyperlink>
            <w:r w:rsidRPr="00AA2EED">
              <w:rPr>
                <w:rFonts w:eastAsiaTheme="minorEastAsia" w:hint="eastAsia"/>
                <w:bCs/>
                <w:sz w:val="20"/>
                <w:szCs w:val="20"/>
                <w:lang w:val="en-GB" w:eastAsia="ja-JP"/>
              </w:rPr>
              <w:t>)</w:t>
            </w:r>
          </w:p>
          <w:p w:rsidR="00185C66" w:rsidRPr="00CF75C3" w:rsidRDefault="00185C66" w:rsidP="00CD1805">
            <w:pPr>
              <w:autoSpaceDE w:val="0"/>
              <w:autoSpaceDN w:val="0"/>
              <w:adjustRightInd w:val="0"/>
              <w:snapToGrid w:val="0"/>
              <w:rPr>
                <w:kern w:val="2"/>
                <w:sz w:val="20"/>
                <w:szCs w:val="20"/>
                <w:lang w:val="en-GB" w:eastAsia="ko-KR"/>
              </w:rPr>
            </w:pPr>
          </w:p>
        </w:tc>
      </w:tr>
      <w:tr w:rsidR="00C017E1" w:rsidRPr="00E432FE" w:rsidTr="00C017E1">
        <w:trPr>
          <w:cantSplit/>
        </w:trPr>
        <w:tc>
          <w:tcPr>
            <w:tcW w:w="3258" w:type="dxa"/>
            <w:shd w:val="clear" w:color="auto" w:fill="auto"/>
          </w:tcPr>
          <w:p w:rsidR="00C017E1" w:rsidRPr="002A7524" w:rsidRDefault="00C017E1" w:rsidP="00D07393">
            <w:pPr>
              <w:pStyle w:val="Restitle"/>
              <w:spacing w:before="0"/>
              <w:jc w:val="left"/>
              <w:rPr>
                <w:sz w:val="20"/>
                <w:lang w:eastAsia="ko-KR"/>
              </w:rPr>
            </w:pPr>
            <w:r w:rsidRPr="002A7524">
              <w:rPr>
                <w:kern w:val="2"/>
                <w:sz w:val="20"/>
                <w:lang w:val="en-GB" w:eastAsia="ko-KR"/>
              </w:rPr>
              <w:t xml:space="preserve">Proposed Revision of Resolution 25: </w:t>
            </w:r>
            <w:r w:rsidRPr="002A7524">
              <w:rPr>
                <w:b w:val="0"/>
                <w:i/>
                <w:sz w:val="20"/>
                <w:lang w:val="en-GB"/>
              </w:rPr>
              <w:t>Strengthening the regional presence</w:t>
            </w:r>
          </w:p>
          <w:p w:rsidR="00C017E1" w:rsidRPr="002A7524" w:rsidRDefault="00C017E1" w:rsidP="00466F4E">
            <w:pPr>
              <w:pStyle w:val="Restitle"/>
              <w:spacing w:before="0"/>
              <w:jc w:val="left"/>
              <w:rPr>
                <w:kern w:val="2"/>
                <w:sz w:val="20"/>
                <w:lang w:val="en-GB" w:eastAsia="ko-KR"/>
              </w:rPr>
            </w:pPr>
          </w:p>
        </w:tc>
        <w:tc>
          <w:tcPr>
            <w:tcW w:w="1170" w:type="dxa"/>
          </w:tcPr>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r>
              <w:rPr>
                <w:b/>
                <w:color w:val="000000"/>
                <w:sz w:val="20"/>
                <w:szCs w:val="20"/>
                <w:lang w:val="en-GB"/>
              </w:rPr>
              <w:t>28</w:t>
            </w:r>
          </w:p>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p>
          <w:p w:rsidR="00C017E1" w:rsidRPr="004C3E4F"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r>
              <w:rPr>
                <w:i/>
                <w:color w:val="000000"/>
                <w:sz w:val="20"/>
                <w:szCs w:val="20"/>
                <w:lang w:val="en-GB"/>
              </w:rPr>
              <w:t>(PP14-4</w:t>
            </w:r>
            <w:r w:rsidRPr="003B3F40">
              <w:rPr>
                <w:i/>
                <w:color w:val="000000"/>
                <w:sz w:val="20"/>
                <w:szCs w:val="20"/>
                <w:lang w:val="en-GB"/>
              </w:rPr>
              <w:t>/ OUT</w:t>
            </w:r>
            <w:r>
              <w:rPr>
                <w:i/>
                <w:color w:val="000000"/>
                <w:sz w:val="20"/>
                <w:szCs w:val="20"/>
                <w:lang w:val="en-GB"/>
              </w:rPr>
              <w:t>-04</w:t>
            </w:r>
            <w:r w:rsidRPr="003B3F40">
              <w:rPr>
                <w:i/>
                <w:color w:val="000000"/>
                <w:sz w:val="20"/>
                <w:szCs w:val="20"/>
                <w:lang w:val="en-GB"/>
              </w:rPr>
              <w:t>)</w:t>
            </w:r>
          </w:p>
        </w:tc>
        <w:tc>
          <w:tcPr>
            <w:tcW w:w="1530" w:type="dxa"/>
          </w:tcPr>
          <w:p w:rsidR="00C017E1" w:rsidRPr="001E6E4A" w:rsidRDefault="00C017E1" w:rsidP="0077276C">
            <w:pPr>
              <w:autoSpaceDE w:val="0"/>
              <w:autoSpaceDN w:val="0"/>
              <w:adjustRightInd w:val="0"/>
              <w:snapToGrid w:val="0"/>
              <w:jc w:val="center"/>
              <w:rPr>
                <w:b/>
                <w:kern w:val="2"/>
                <w:sz w:val="20"/>
                <w:szCs w:val="20"/>
                <w:lang w:val="en-GB" w:eastAsia="ko-KR"/>
              </w:rPr>
            </w:pPr>
            <w:r w:rsidRPr="001E6E4A">
              <w:rPr>
                <w:b/>
                <w:sz w:val="20"/>
                <w:szCs w:val="20"/>
                <w:lang w:val="en-GB" w:eastAsia="ko-KR"/>
              </w:rPr>
              <w:t>ACP/67A2/3</w:t>
            </w:r>
          </w:p>
        </w:tc>
        <w:tc>
          <w:tcPr>
            <w:tcW w:w="4794" w:type="dxa"/>
            <w:shd w:val="clear" w:color="auto" w:fill="auto"/>
          </w:tcPr>
          <w:p w:rsidR="00C017E1" w:rsidRPr="00C2767F" w:rsidRDefault="00C00518" w:rsidP="002A7524">
            <w:pPr>
              <w:autoSpaceDE w:val="0"/>
              <w:autoSpaceDN w:val="0"/>
              <w:adjustRightInd w:val="0"/>
              <w:snapToGrid w:val="0"/>
              <w:rPr>
                <w:kern w:val="2"/>
                <w:sz w:val="20"/>
                <w:szCs w:val="20"/>
                <w:lang w:val="en-GB" w:eastAsia="ko-KR"/>
              </w:rPr>
            </w:pPr>
            <w:r>
              <w:rPr>
                <w:kern w:val="2"/>
                <w:sz w:val="20"/>
                <w:szCs w:val="20"/>
                <w:lang w:val="en-GB" w:eastAsia="ko-KR"/>
              </w:rPr>
              <w:t xml:space="preserve">In this </w:t>
            </w:r>
            <w:r w:rsidR="00C017E1" w:rsidRPr="00C2767F">
              <w:rPr>
                <w:kern w:val="2"/>
                <w:sz w:val="20"/>
                <w:szCs w:val="20"/>
                <w:lang w:val="en-GB" w:eastAsia="ko-KR"/>
              </w:rPr>
              <w:t>ACP, APT Members propose to revise Resolution 25 (Rev. Guadalajara, 2010</w:t>
            </w:r>
            <w:proofErr w:type="gramStart"/>
            <w:r w:rsidR="00C017E1" w:rsidRPr="00C2767F">
              <w:rPr>
                <w:kern w:val="2"/>
                <w:sz w:val="20"/>
                <w:szCs w:val="20"/>
                <w:lang w:val="en-GB" w:eastAsia="ko-KR"/>
              </w:rPr>
              <w:t>)  based</w:t>
            </w:r>
            <w:proofErr w:type="gramEnd"/>
            <w:r w:rsidR="00C017E1" w:rsidRPr="00C2767F">
              <w:rPr>
                <w:kern w:val="2"/>
                <w:sz w:val="20"/>
                <w:szCs w:val="20"/>
                <w:lang w:val="en-GB" w:eastAsia="ko-KR"/>
              </w:rPr>
              <w:t xml:space="preserve"> on the fact that, information about what actions and activities field offices are in fact performing in regards to the implementation of the mandates of the ITU is not only necessary for the report of regional presence to the Council but it also important to all Member States in the region.  Besides, the information on what activities in operational plan will be implemented by regional presence in each year will be more important for Member States in each region to keep following and participate in. This will help to better assess the efficiency of the field offices so that Member States can compare between the plan and the result achieved in the report. This is particularly important when regional offices are responsible for the implementation of the ITU Strategic Plan, in particular the regional initiatives and preparations of major events are led by the Regional Directors who coordinate with focal points at ITU headquarters and in close cooperation with regional telecommunication organizations.</w:t>
            </w:r>
          </w:p>
          <w:p w:rsidR="00C017E1" w:rsidRPr="00532F78" w:rsidRDefault="00C017E1" w:rsidP="00CD1805">
            <w:pPr>
              <w:autoSpaceDE w:val="0"/>
              <w:autoSpaceDN w:val="0"/>
              <w:adjustRightInd w:val="0"/>
              <w:snapToGrid w:val="0"/>
              <w:rPr>
                <w:kern w:val="2"/>
                <w:sz w:val="20"/>
                <w:szCs w:val="20"/>
                <w:lang w:val="en-GB" w:eastAsia="ko-KR"/>
              </w:rPr>
            </w:pPr>
          </w:p>
        </w:tc>
        <w:tc>
          <w:tcPr>
            <w:tcW w:w="1199" w:type="dxa"/>
          </w:tcPr>
          <w:p w:rsidR="00C017E1" w:rsidRPr="00532F78" w:rsidRDefault="00C017E1" w:rsidP="00CD1805">
            <w:pPr>
              <w:autoSpaceDE w:val="0"/>
              <w:autoSpaceDN w:val="0"/>
              <w:adjustRightInd w:val="0"/>
              <w:snapToGrid w:val="0"/>
              <w:rPr>
                <w:kern w:val="2"/>
                <w:sz w:val="20"/>
                <w:szCs w:val="20"/>
                <w:lang w:val="en-GB" w:eastAsia="ko-KR"/>
              </w:rPr>
            </w:pPr>
            <w:r>
              <w:rPr>
                <w:bCs/>
                <w:sz w:val="20"/>
                <w:szCs w:val="20"/>
                <w:lang w:val="en-GB"/>
              </w:rPr>
              <w:t>Vietnam</w:t>
            </w:r>
          </w:p>
        </w:tc>
        <w:tc>
          <w:tcPr>
            <w:tcW w:w="1184" w:type="dxa"/>
          </w:tcPr>
          <w:p w:rsidR="00C017E1" w:rsidRPr="00532F78" w:rsidRDefault="00C017E1" w:rsidP="00CD1805">
            <w:pPr>
              <w:autoSpaceDE w:val="0"/>
              <w:autoSpaceDN w:val="0"/>
              <w:adjustRightInd w:val="0"/>
              <w:snapToGrid w:val="0"/>
              <w:rPr>
                <w:kern w:val="2"/>
                <w:sz w:val="20"/>
                <w:szCs w:val="20"/>
                <w:lang w:val="en-GB" w:eastAsia="ko-KR"/>
              </w:rPr>
            </w:pPr>
            <w:r>
              <w:rPr>
                <w:kern w:val="2"/>
                <w:sz w:val="20"/>
                <w:szCs w:val="20"/>
                <w:lang w:val="en-GB" w:eastAsia="ko-KR"/>
              </w:rPr>
              <w:t>Thailand</w:t>
            </w:r>
          </w:p>
        </w:tc>
        <w:tc>
          <w:tcPr>
            <w:tcW w:w="2320" w:type="dxa"/>
          </w:tcPr>
          <w:p w:rsidR="00C017E1" w:rsidRPr="00CF75C3" w:rsidRDefault="006827B3" w:rsidP="00CD1805">
            <w:pPr>
              <w:autoSpaceDE w:val="0"/>
              <w:autoSpaceDN w:val="0"/>
              <w:adjustRightInd w:val="0"/>
              <w:snapToGrid w:val="0"/>
              <w:rPr>
                <w:kern w:val="2"/>
                <w:sz w:val="20"/>
                <w:szCs w:val="20"/>
                <w:lang w:val="en-GB" w:eastAsia="ko-KR"/>
              </w:rPr>
            </w:pPr>
            <w:r w:rsidRPr="0089409E">
              <w:rPr>
                <w:b/>
                <w:bCs/>
                <w:sz w:val="20"/>
                <w:szCs w:val="20"/>
                <w:lang w:val="en-GB"/>
              </w:rPr>
              <w:t>Ms. Nguyen Khanh Thuan/ Mr. Le Thai Hong</w:t>
            </w:r>
            <w:r w:rsidRPr="0089409E">
              <w:rPr>
                <w:bCs/>
                <w:sz w:val="20"/>
                <w:szCs w:val="20"/>
                <w:lang w:val="en-GB"/>
              </w:rPr>
              <w:t xml:space="preserve"> (</w:t>
            </w:r>
            <w:hyperlink r:id="rId55" w:history="1">
              <w:r w:rsidRPr="0089409E">
                <w:rPr>
                  <w:rStyle w:val="Hyperlink"/>
                  <w:bCs/>
                  <w:sz w:val="20"/>
                  <w:szCs w:val="20"/>
                  <w:lang w:val="en-GB"/>
                </w:rPr>
                <w:t>ntkthuan@mic.gov.vn/ lthong@mic.gov.vn</w:t>
              </w:r>
            </w:hyperlink>
            <w:r w:rsidRPr="0089409E">
              <w:rPr>
                <w:bCs/>
                <w:sz w:val="20"/>
                <w:szCs w:val="20"/>
                <w:lang w:val="en-GB"/>
              </w:rPr>
              <w:t xml:space="preserve"> )</w:t>
            </w:r>
          </w:p>
        </w:tc>
      </w:tr>
      <w:tr w:rsidR="00C017E1" w:rsidRPr="00E432FE" w:rsidTr="00C017E1">
        <w:trPr>
          <w:cantSplit/>
        </w:trPr>
        <w:tc>
          <w:tcPr>
            <w:tcW w:w="3258" w:type="dxa"/>
            <w:shd w:val="clear" w:color="auto" w:fill="auto"/>
          </w:tcPr>
          <w:p w:rsidR="00C017E1" w:rsidRPr="002A7524" w:rsidRDefault="00C017E1" w:rsidP="006E174C">
            <w:pPr>
              <w:pStyle w:val="Restitle"/>
              <w:spacing w:before="0"/>
              <w:jc w:val="left"/>
              <w:rPr>
                <w:sz w:val="20"/>
                <w:lang w:eastAsia="ko-KR"/>
              </w:rPr>
            </w:pPr>
            <w:r w:rsidRPr="002A7524">
              <w:rPr>
                <w:kern w:val="2"/>
                <w:sz w:val="20"/>
                <w:lang w:val="en-GB" w:eastAsia="ko-KR"/>
              </w:rPr>
              <w:t xml:space="preserve">Proposed Revision of Resolution 58: </w:t>
            </w:r>
            <w:r w:rsidRPr="002A7524">
              <w:rPr>
                <w:b w:val="0"/>
                <w:i/>
                <w:sz w:val="20"/>
                <w:lang w:val="en-GB"/>
              </w:rPr>
              <w:t>Strengthening of relations between ITU and regional telecommunication organizations and regional preparations for the Plenipotentiary Conference</w:t>
            </w:r>
          </w:p>
          <w:p w:rsidR="00C017E1" w:rsidRPr="002A7524" w:rsidRDefault="00C017E1" w:rsidP="00466F4E">
            <w:pPr>
              <w:pStyle w:val="Restitle"/>
              <w:spacing w:before="0"/>
              <w:jc w:val="left"/>
              <w:rPr>
                <w:kern w:val="2"/>
                <w:sz w:val="20"/>
                <w:lang w:val="en-GB" w:eastAsia="ko-KR"/>
              </w:rPr>
            </w:pPr>
          </w:p>
        </w:tc>
        <w:tc>
          <w:tcPr>
            <w:tcW w:w="1170" w:type="dxa"/>
          </w:tcPr>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r>
              <w:rPr>
                <w:b/>
                <w:color w:val="000000"/>
                <w:sz w:val="20"/>
                <w:szCs w:val="20"/>
                <w:lang w:val="en-GB"/>
              </w:rPr>
              <w:t>29</w:t>
            </w:r>
          </w:p>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p>
          <w:p w:rsidR="00C017E1" w:rsidRPr="004C3E4F"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r>
              <w:rPr>
                <w:i/>
                <w:color w:val="000000"/>
                <w:sz w:val="20"/>
                <w:szCs w:val="20"/>
                <w:lang w:val="en-GB"/>
              </w:rPr>
              <w:t>(PP14-4</w:t>
            </w:r>
            <w:r w:rsidRPr="003B3F40">
              <w:rPr>
                <w:i/>
                <w:color w:val="000000"/>
                <w:sz w:val="20"/>
                <w:szCs w:val="20"/>
                <w:lang w:val="en-GB"/>
              </w:rPr>
              <w:t>/ OUT</w:t>
            </w:r>
            <w:r>
              <w:rPr>
                <w:i/>
                <w:color w:val="000000"/>
                <w:sz w:val="20"/>
                <w:szCs w:val="20"/>
                <w:lang w:val="en-GB"/>
              </w:rPr>
              <w:t>-05</w:t>
            </w:r>
            <w:r w:rsidRPr="003B3F40">
              <w:rPr>
                <w:i/>
                <w:color w:val="000000"/>
                <w:sz w:val="20"/>
                <w:szCs w:val="20"/>
                <w:lang w:val="en-GB"/>
              </w:rPr>
              <w:t>)</w:t>
            </w:r>
          </w:p>
        </w:tc>
        <w:tc>
          <w:tcPr>
            <w:tcW w:w="1530" w:type="dxa"/>
          </w:tcPr>
          <w:p w:rsidR="00C017E1" w:rsidRPr="001E6E4A" w:rsidRDefault="00C017E1" w:rsidP="0077276C">
            <w:pPr>
              <w:autoSpaceDE w:val="0"/>
              <w:autoSpaceDN w:val="0"/>
              <w:adjustRightInd w:val="0"/>
              <w:snapToGrid w:val="0"/>
              <w:jc w:val="center"/>
              <w:rPr>
                <w:b/>
                <w:kern w:val="2"/>
                <w:sz w:val="20"/>
                <w:szCs w:val="20"/>
                <w:lang w:val="en-GB" w:eastAsia="ko-KR"/>
              </w:rPr>
            </w:pPr>
            <w:r w:rsidRPr="001E6E4A">
              <w:rPr>
                <w:b/>
                <w:sz w:val="20"/>
                <w:szCs w:val="20"/>
                <w:lang w:val="en-GB" w:eastAsia="ko-KR"/>
              </w:rPr>
              <w:t>ACP/67A2/4</w:t>
            </w:r>
          </w:p>
        </w:tc>
        <w:tc>
          <w:tcPr>
            <w:tcW w:w="4794" w:type="dxa"/>
            <w:shd w:val="clear" w:color="auto" w:fill="auto"/>
          </w:tcPr>
          <w:p w:rsidR="00C017E1" w:rsidRPr="00C2767F" w:rsidRDefault="00C00518" w:rsidP="002A7524">
            <w:pPr>
              <w:autoSpaceDE w:val="0"/>
              <w:autoSpaceDN w:val="0"/>
              <w:adjustRightInd w:val="0"/>
              <w:snapToGrid w:val="0"/>
              <w:rPr>
                <w:kern w:val="2"/>
                <w:sz w:val="20"/>
                <w:szCs w:val="20"/>
                <w:lang w:val="en-GB" w:eastAsia="ko-KR"/>
              </w:rPr>
            </w:pPr>
            <w:r>
              <w:rPr>
                <w:kern w:val="2"/>
                <w:sz w:val="20"/>
                <w:szCs w:val="20"/>
                <w:lang w:val="en-GB" w:eastAsia="ko-KR"/>
              </w:rPr>
              <w:t xml:space="preserve">In this </w:t>
            </w:r>
            <w:r w:rsidR="00C017E1" w:rsidRPr="00C2767F">
              <w:rPr>
                <w:kern w:val="2"/>
                <w:sz w:val="20"/>
                <w:szCs w:val="20"/>
                <w:lang w:val="en-GB" w:eastAsia="ko-KR"/>
              </w:rPr>
              <w:t>ACP, APT Members have examined Resolution 58 (Guadalajara, 2010) and made necessary amendments in order to reflect the need for organizing inter-regional coordination meetings for Plenipotentiary Conferences, and to amend other parts of the Resolution to clarify the objectives of the Resolution.</w:t>
            </w:r>
          </w:p>
          <w:p w:rsidR="00C017E1" w:rsidRPr="00532F78" w:rsidRDefault="00C017E1" w:rsidP="00CD1805">
            <w:pPr>
              <w:autoSpaceDE w:val="0"/>
              <w:autoSpaceDN w:val="0"/>
              <w:adjustRightInd w:val="0"/>
              <w:snapToGrid w:val="0"/>
              <w:rPr>
                <w:kern w:val="2"/>
                <w:sz w:val="20"/>
                <w:szCs w:val="20"/>
                <w:lang w:val="en-GB" w:eastAsia="ko-KR"/>
              </w:rPr>
            </w:pPr>
          </w:p>
        </w:tc>
        <w:tc>
          <w:tcPr>
            <w:tcW w:w="1199" w:type="dxa"/>
          </w:tcPr>
          <w:p w:rsidR="00C017E1" w:rsidRPr="00532F78" w:rsidRDefault="00C017E1" w:rsidP="00CD1805">
            <w:pPr>
              <w:autoSpaceDE w:val="0"/>
              <w:autoSpaceDN w:val="0"/>
              <w:adjustRightInd w:val="0"/>
              <w:snapToGrid w:val="0"/>
              <w:rPr>
                <w:kern w:val="2"/>
                <w:sz w:val="20"/>
                <w:szCs w:val="20"/>
                <w:lang w:val="en-GB" w:eastAsia="ko-KR"/>
              </w:rPr>
            </w:pPr>
            <w:r>
              <w:rPr>
                <w:kern w:val="2"/>
                <w:sz w:val="20"/>
                <w:szCs w:val="20"/>
                <w:lang w:val="en-GB" w:eastAsia="ko-KR"/>
              </w:rPr>
              <w:t>Iran</w:t>
            </w:r>
          </w:p>
        </w:tc>
        <w:tc>
          <w:tcPr>
            <w:tcW w:w="1184" w:type="dxa"/>
          </w:tcPr>
          <w:p w:rsidR="00C017E1" w:rsidRPr="00532F78" w:rsidRDefault="00C017E1" w:rsidP="00CD1805">
            <w:pPr>
              <w:autoSpaceDE w:val="0"/>
              <w:autoSpaceDN w:val="0"/>
              <w:adjustRightInd w:val="0"/>
              <w:snapToGrid w:val="0"/>
              <w:rPr>
                <w:kern w:val="2"/>
                <w:sz w:val="20"/>
                <w:szCs w:val="20"/>
                <w:lang w:val="en-GB" w:eastAsia="ko-KR"/>
              </w:rPr>
            </w:pPr>
          </w:p>
        </w:tc>
        <w:tc>
          <w:tcPr>
            <w:tcW w:w="2320" w:type="dxa"/>
          </w:tcPr>
          <w:p w:rsidR="003E617B" w:rsidRDefault="003E617B" w:rsidP="003E617B">
            <w:pPr>
              <w:rPr>
                <w:b/>
                <w:sz w:val="20"/>
                <w:szCs w:val="20"/>
                <w:lang w:val="en-GB" w:eastAsia="ko-KR"/>
              </w:rPr>
            </w:pPr>
            <w:proofErr w:type="spellStart"/>
            <w:r w:rsidRPr="00A146B9">
              <w:rPr>
                <w:b/>
                <w:sz w:val="20"/>
                <w:szCs w:val="20"/>
                <w:lang w:val="en-GB" w:eastAsia="ko-KR"/>
              </w:rPr>
              <w:t>Dr.</w:t>
            </w:r>
            <w:proofErr w:type="spellEnd"/>
            <w:r w:rsidRPr="00A146B9">
              <w:rPr>
                <w:b/>
                <w:sz w:val="20"/>
                <w:szCs w:val="20"/>
                <w:lang w:val="en-GB" w:eastAsia="ko-KR"/>
              </w:rPr>
              <w:t xml:space="preserve"> Seyed Mostafa Safavi</w:t>
            </w:r>
          </w:p>
          <w:p w:rsidR="00C017E1" w:rsidRPr="00CF75C3" w:rsidRDefault="003E617B" w:rsidP="003E617B">
            <w:pPr>
              <w:autoSpaceDE w:val="0"/>
              <w:autoSpaceDN w:val="0"/>
              <w:adjustRightInd w:val="0"/>
              <w:snapToGrid w:val="0"/>
              <w:rPr>
                <w:kern w:val="2"/>
                <w:sz w:val="20"/>
                <w:szCs w:val="20"/>
                <w:lang w:val="en-GB" w:eastAsia="ko-KR"/>
              </w:rPr>
            </w:pPr>
            <w:r w:rsidRPr="00A146B9">
              <w:rPr>
                <w:sz w:val="20"/>
                <w:szCs w:val="20"/>
                <w:lang w:val="en-GB" w:eastAsia="ko-KR"/>
              </w:rPr>
              <w:t>(</w:t>
            </w:r>
            <w:hyperlink r:id="rId56" w:history="1">
              <w:r w:rsidRPr="00A146B9">
                <w:rPr>
                  <w:rStyle w:val="Hyperlink"/>
                  <w:sz w:val="20"/>
                  <w:szCs w:val="20"/>
                  <w:lang w:val="en-GB" w:eastAsia="ko-KR"/>
                </w:rPr>
                <w:t>msafavi@aut.ac.ir</w:t>
              </w:r>
            </w:hyperlink>
            <w:r w:rsidRPr="00A146B9">
              <w:rPr>
                <w:sz w:val="20"/>
                <w:szCs w:val="20"/>
                <w:lang w:val="en-GB" w:eastAsia="ko-KR"/>
              </w:rPr>
              <w:t>)</w:t>
            </w:r>
          </w:p>
        </w:tc>
      </w:tr>
      <w:tr w:rsidR="00C017E1" w:rsidRPr="00E432FE" w:rsidTr="00C017E1">
        <w:trPr>
          <w:cantSplit/>
        </w:trPr>
        <w:tc>
          <w:tcPr>
            <w:tcW w:w="3258" w:type="dxa"/>
            <w:shd w:val="clear" w:color="auto" w:fill="auto"/>
          </w:tcPr>
          <w:p w:rsidR="00C017E1" w:rsidRPr="002A7524" w:rsidRDefault="00C017E1" w:rsidP="006E174C">
            <w:pPr>
              <w:pStyle w:val="Restitle"/>
              <w:spacing w:before="0"/>
              <w:jc w:val="left"/>
              <w:rPr>
                <w:sz w:val="20"/>
                <w:lang w:eastAsia="ko-KR"/>
              </w:rPr>
            </w:pPr>
            <w:r w:rsidRPr="002A7524">
              <w:rPr>
                <w:kern w:val="2"/>
                <w:sz w:val="20"/>
                <w:lang w:val="en-GB" w:eastAsia="ko-KR"/>
              </w:rPr>
              <w:lastRenderedPageBreak/>
              <w:t xml:space="preserve">Proposed Revision of Resolution 140: </w:t>
            </w:r>
            <w:proofErr w:type="spellStart"/>
            <w:r w:rsidRPr="002A7524">
              <w:rPr>
                <w:b w:val="0"/>
                <w:i/>
                <w:sz w:val="20"/>
              </w:rPr>
              <w:t>ITU's</w:t>
            </w:r>
            <w:proofErr w:type="spellEnd"/>
            <w:r w:rsidRPr="002A7524">
              <w:rPr>
                <w:b w:val="0"/>
                <w:i/>
                <w:sz w:val="20"/>
              </w:rPr>
              <w:t xml:space="preserve"> </w:t>
            </w:r>
            <w:proofErr w:type="spellStart"/>
            <w:r w:rsidRPr="002A7524">
              <w:rPr>
                <w:b w:val="0"/>
                <w:i/>
                <w:sz w:val="20"/>
              </w:rPr>
              <w:t>role</w:t>
            </w:r>
            <w:proofErr w:type="spellEnd"/>
            <w:r w:rsidRPr="002A7524">
              <w:rPr>
                <w:b w:val="0"/>
                <w:i/>
                <w:sz w:val="20"/>
              </w:rPr>
              <w:t xml:space="preserve"> in </w:t>
            </w:r>
            <w:proofErr w:type="spellStart"/>
            <w:r w:rsidRPr="002A7524">
              <w:rPr>
                <w:b w:val="0"/>
                <w:i/>
                <w:sz w:val="20"/>
              </w:rPr>
              <w:t>implementing</w:t>
            </w:r>
            <w:proofErr w:type="spellEnd"/>
            <w:r w:rsidRPr="002A7524">
              <w:rPr>
                <w:b w:val="0"/>
                <w:i/>
                <w:sz w:val="20"/>
              </w:rPr>
              <w:t xml:space="preserve"> the </w:t>
            </w:r>
            <w:proofErr w:type="spellStart"/>
            <w:r w:rsidRPr="002A7524">
              <w:rPr>
                <w:b w:val="0"/>
                <w:i/>
                <w:sz w:val="20"/>
              </w:rPr>
              <w:t>outcomes</w:t>
            </w:r>
            <w:proofErr w:type="spellEnd"/>
            <w:r w:rsidRPr="002A7524">
              <w:rPr>
                <w:b w:val="0"/>
                <w:i/>
                <w:sz w:val="20"/>
              </w:rPr>
              <w:t xml:space="preserve"> of the</w:t>
            </w:r>
            <w:r w:rsidRPr="002A7524">
              <w:rPr>
                <w:b w:val="0"/>
                <w:i/>
                <w:sz w:val="20"/>
              </w:rPr>
              <w:br/>
              <w:t xml:space="preserve">World </w:t>
            </w:r>
            <w:proofErr w:type="spellStart"/>
            <w:r w:rsidRPr="002A7524">
              <w:rPr>
                <w:b w:val="0"/>
                <w:i/>
                <w:sz w:val="20"/>
              </w:rPr>
              <w:t>Summit</w:t>
            </w:r>
            <w:proofErr w:type="spellEnd"/>
            <w:r w:rsidRPr="002A7524">
              <w:rPr>
                <w:b w:val="0"/>
                <w:i/>
                <w:sz w:val="20"/>
              </w:rPr>
              <w:t xml:space="preserve"> on the Information Society</w:t>
            </w:r>
          </w:p>
          <w:p w:rsidR="00C017E1" w:rsidRPr="002A7524" w:rsidRDefault="00C017E1" w:rsidP="00466F4E">
            <w:pPr>
              <w:pStyle w:val="Restitle"/>
              <w:spacing w:before="0"/>
              <w:jc w:val="left"/>
              <w:rPr>
                <w:kern w:val="2"/>
                <w:sz w:val="20"/>
                <w:lang w:val="en-GB" w:eastAsia="ko-KR"/>
              </w:rPr>
            </w:pPr>
          </w:p>
        </w:tc>
        <w:tc>
          <w:tcPr>
            <w:tcW w:w="1170" w:type="dxa"/>
          </w:tcPr>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r>
              <w:rPr>
                <w:b/>
                <w:color w:val="000000"/>
                <w:sz w:val="20"/>
                <w:szCs w:val="20"/>
                <w:lang w:val="en-GB"/>
              </w:rPr>
              <w:t>30</w:t>
            </w:r>
          </w:p>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p>
          <w:p w:rsidR="00C017E1" w:rsidRPr="004C3E4F"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r>
              <w:rPr>
                <w:i/>
                <w:color w:val="000000"/>
                <w:sz w:val="20"/>
                <w:szCs w:val="20"/>
                <w:lang w:val="en-GB"/>
              </w:rPr>
              <w:t>(PP14-4</w:t>
            </w:r>
            <w:r w:rsidRPr="003B3F40">
              <w:rPr>
                <w:i/>
                <w:color w:val="000000"/>
                <w:sz w:val="20"/>
                <w:szCs w:val="20"/>
                <w:lang w:val="en-GB"/>
              </w:rPr>
              <w:t>/ OUT</w:t>
            </w:r>
            <w:r>
              <w:rPr>
                <w:i/>
                <w:color w:val="000000"/>
                <w:sz w:val="20"/>
                <w:szCs w:val="20"/>
                <w:lang w:val="en-GB"/>
              </w:rPr>
              <w:t>-06</w:t>
            </w:r>
            <w:r w:rsidRPr="003B3F40">
              <w:rPr>
                <w:i/>
                <w:color w:val="000000"/>
                <w:sz w:val="20"/>
                <w:szCs w:val="20"/>
                <w:lang w:val="en-GB"/>
              </w:rPr>
              <w:t>)</w:t>
            </w:r>
          </w:p>
        </w:tc>
        <w:tc>
          <w:tcPr>
            <w:tcW w:w="1530" w:type="dxa"/>
          </w:tcPr>
          <w:p w:rsidR="00C017E1" w:rsidRPr="001E6E4A" w:rsidRDefault="00C017E1" w:rsidP="0077276C">
            <w:pPr>
              <w:autoSpaceDE w:val="0"/>
              <w:autoSpaceDN w:val="0"/>
              <w:adjustRightInd w:val="0"/>
              <w:snapToGrid w:val="0"/>
              <w:jc w:val="center"/>
              <w:rPr>
                <w:b/>
                <w:kern w:val="2"/>
                <w:sz w:val="20"/>
                <w:szCs w:val="20"/>
                <w:lang w:val="en-GB" w:eastAsia="ko-KR"/>
              </w:rPr>
            </w:pPr>
            <w:r w:rsidRPr="001E6E4A">
              <w:rPr>
                <w:b/>
                <w:sz w:val="20"/>
                <w:szCs w:val="20"/>
                <w:lang w:val="en-GB" w:eastAsia="ko-KR"/>
              </w:rPr>
              <w:t>ACP/67A2/5</w:t>
            </w:r>
          </w:p>
        </w:tc>
        <w:tc>
          <w:tcPr>
            <w:tcW w:w="4794" w:type="dxa"/>
            <w:shd w:val="clear" w:color="auto" w:fill="auto"/>
          </w:tcPr>
          <w:p w:rsidR="00C017E1" w:rsidRPr="00532F78" w:rsidRDefault="00C00518" w:rsidP="00CD1805">
            <w:pPr>
              <w:autoSpaceDE w:val="0"/>
              <w:autoSpaceDN w:val="0"/>
              <w:adjustRightInd w:val="0"/>
              <w:snapToGrid w:val="0"/>
              <w:rPr>
                <w:kern w:val="2"/>
                <w:sz w:val="20"/>
                <w:szCs w:val="20"/>
                <w:lang w:val="en-GB" w:eastAsia="ko-KR"/>
              </w:rPr>
            </w:pPr>
            <w:r>
              <w:rPr>
                <w:kern w:val="2"/>
                <w:sz w:val="20"/>
                <w:szCs w:val="20"/>
                <w:lang w:val="en-GB" w:eastAsia="ko-KR"/>
              </w:rPr>
              <w:t xml:space="preserve">In this </w:t>
            </w:r>
            <w:r w:rsidR="00C017E1" w:rsidRPr="00C2767F">
              <w:rPr>
                <w:kern w:val="2"/>
                <w:sz w:val="20"/>
                <w:szCs w:val="20"/>
                <w:lang w:val="en-GB" w:eastAsia="ko-KR"/>
              </w:rPr>
              <w:t>ACP, APT Members propose to revise Resolution 140 (Rev. Guadalajara, 2010)  taking into account the actions which were taken and activities which were carried out since 2010</w:t>
            </w:r>
          </w:p>
        </w:tc>
        <w:tc>
          <w:tcPr>
            <w:tcW w:w="1199" w:type="dxa"/>
          </w:tcPr>
          <w:p w:rsidR="00C017E1" w:rsidRPr="00532F78" w:rsidRDefault="00C017E1" w:rsidP="00CD1805">
            <w:pPr>
              <w:autoSpaceDE w:val="0"/>
              <w:autoSpaceDN w:val="0"/>
              <w:adjustRightInd w:val="0"/>
              <w:snapToGrid w:val="0"/>
              <w:rPr>
                <w:kern w:val="2"/>
                <w:sz w:val="20"/>
                <w:szCs w:val="20"/>
                <w:lang w:val="en-GB" w:eastAsia="ko-KR"/>
              </w:rPr>
            </w:pPr>
            <w:r>
              <w:rPr>
                <w:kern w:val="2"/>
                <w:sz w:val="20"/>
                <w:szCs w:val="20"/>
                <w:lang w:val="en-GB" w:eastAsia="ko-KR"/>
              </w:rPr>
              <w:t>Iran</w:t>
            </w:r>
          </w:p>
        </w:tc>
        <w:tc>
          <w:tcPr>
            <w:tcW w:w="1184" w:type="dxa"/>
          </w:tcPr>
          <w:p w:rsidR="00C017E1" w:rsidRPr="00532F78" w:rsidRDefault="007542DA" w:rsidP="00CD1805">
            <w:pPr>
              <w:autoSpaceDE w:val="0"/>
              <w:autoSpaceDN w:val="0"/>
              <w:adjustRightInd w:val="0"/>
              <w:snapToGrid w:val="0"/>
              <w:rPr>
                <w:kern w:val="2"/>
                <w:sz w:val="20"/>
                <w:szCs w:val="20"/>
                <w:lang w:val="en-GB" w:eastAsia="ko-KR"/>
              </w:rPr>
            </w:pPr>
            <w:r>
              <w:rPr>
                <w:kern w:val="2"/>
                <w:sz w:val="20"/>
                <w:szCs w:val="20"/>
                <w:lang w:val="en-GB" w:eastAsia="ko-KR"/>
              </w:rPr>
              <w:t>Rep. of Korea</w:t>
            </w:r>
          </w:p>
        </w:tc>
        <w:tc>
          <w:tcPr>
            <w:tcW w:w="2320" w:type="dxa"/>
          </w:tcPr>
          <w:p w:rsidR="003E617B" w:rsidRDefault="003E617B" w:rsidP="003E617B">
            <w:pPr>
              <w:rPr>
                <w:b/>
                <w:sz w:val="20"/>
                <w:szCs w:val="20"/>
                <w:lang w:val="en-GB" w:eastAsia="ko-KR"/>
              </w:rPr>
            </w:pPr>
            <w:proofErr w:type="spellStart"/>
            <w:r w:rsidRPr="00A146B9">
              <w:rPr>
                <w:b/>
                <w:sz w:val="20"/>
                <w:szCs w:val="20"/>
                <w:lang w:val="en-GB" w:eastAsia="ko-KR"/>
              </w:rPr>
              <w:t>Dr.</w:t>
            </w:r>
            <w:proofErr w:type="spellEnd"/>
            <w:r w:rsidRPr="00A146B9">
              <w:rPr>
                <w:b/>
                <w:sz w:val="20"/>
                <w:szCs w:val="20"/>
                <w:lang w:val="en-GB" w:eastAsia="ko-KR"/>
              </w:rPr>
              <w:t xml:space="preserve"> Seyed Mostafa Safavi</w:t>
            </w:r>
          </w:p>
          <w:p w:rsidR="007542DA" w:rsidRDefault="003E617B" w:rsidP="003E617B">
            <w:pPr>
              <w:autoSpaceDE w:val="0"/>
              <w:autoSpaceDN w:val="0"/>
              <w:adjustRightInd w:val="0"/>
              <w:snapToGrid w:val="0"/>
              <w:rPr>
                <w:kern w:val="2"/>
                <w:sz w:val="20"/>
                <w:szCs w:val="20"/>
                <w:lang w:val="en-GB" w:eastAsia="ko-KR"/>
              </w:rPr>
            </w:pPr>
            <w:r w:rsidRPr="00A146B9">
              <w:rPr>
                <w:sz w:val="20"/>
                <w:szCs w:val="20"/>
                <w:lang w:val="en-GB" w:eastAsia="ko-KR"/>
              </w:rPr>
              <w:t>(</w:t>
            </w:r>
            <w:hyperlink r:id="rId57" w:history="1">
              <w:r w:rsidRPr="00A146B9">
                <w:rPr>
                  <w:rStyle w:val="Hyperlink"/>
                  <w:sz w:val="20"/>
                  <w:szCs w:val="20"/>
                  <w:lang w:val="en-GB" w:eastAsia="ko-KR"/>
                </w:rPr>
                <w:t>msafavi@aut.ac.ir</w:t>
              </w:r>
            </w:hyperlink>
            <w:r w:rsidRPr="00A146B9">
              <w:rPr>
                <w:sz w:val="20"/>
                <w:szCs w:val="20"/>
                <w:lang w:val="en-GB" w:eastAsia="ko-KR"/>
              </w:rPr>
              <w:t>)</w:t>
            </w:r>
          </w:p>
          <w:p w:rsidR="007542DA" w:rsidRDefault="007542DA" w:rsidP="00CD1805">
            <w:pPr>
              <w:autoSpaceDE w:val="0"/>
              <w:autoSpaceDN w:val="0"/>
              <w:adjustRightInd w:val="0"/>
              <w:snapToGrid w:val="0"/>
              <w:rPr>
                <w:kern w:val="2"/>
                <w:sz w:val="20"/>
                <w:szCs w:val="20"/>
                <w:lang w:val="en-GB" w:eastAsia="ko-KR"/>
              </w:rPr>
            </w:pPr>
          </w:p>
          <w:p w:rsidR="000F0A5E" w:rsidRPr="007542DA" w:rsidRDefault="007542DA" w:rsidP="00CD1805">
            <w:pPr>
              <w:autoSpaceDE w:val="0"/>
              <w:autoSpaceDN w:val="0"/>
              <w:adjustRightInd w:val="0"/>
              <w:snapToGrid w:val="0"/>
              <w:rPr>
                <w:b/>
                <w:kern w:val="2"/>
                <w:sz w:val="20"/>
                <w:szCs w:val="20"/>
                <w:lang w:val="en-GB" w:eastAsia="ko-KR"/>
              </w:rPr>
            </w:pPr>
            <w:r w:rsidRPr="007542DA">
              <w:rPr>
                <w:b/>
                <w:kern w:val="2"/>
                <w:sz w:val="20"/>
                <w:szCs w:val="20"/>
                <w:lang w:val="en-GB" w:eastAsia="ko-KR"/>
              </w:rPr>
              <w:t xml:space="preserve">Mr. </w:t>
            </w:r>
            <w:proofErr w:type="spellStart"/>
            <w:r w:rsidRPr="007542DA">
              <w:rPr>
                <w:b/>
                <w:kern w:val="2"/>
                <w:sz w:val="20"/>
                <w:szCs w:val="20"/>
                <w:lang w:val="en-GB" w:eastAsia="ko-KR"/>
              </w:rPr>
              <w:t>Sagnhun</w:t>
            </w:r>
            <w:proofErr w:type="spellEnd"/>
            <w:r w:rsidRPr="007542DA">
              <w:rPr>
                <w:b/>
                <w:kern w:val="2"/>
                <w:sz w:val="20"/>
                <w:szCs w:val="20"/>
                <w:lang w:val="en-GB" w:eastAsia="ko-KR"/>
              </w:rPr>
              <w:t xml:space="preserve"> Lee </w:t>
            </w:r>
            <w:r w:rsidR="000F0A5E">
              <w:rPr>
                <w:rFonts w:ascii="Malgun Gothic" w:hAnsi="Malgun Gothic"/>
                <w:color w:val="44546A"/>
                <w:sz w:val="20"/>
                <w:szCs w:val="20"/>
              </w:rPr>
              <w:t>(</w:t>
            </w:r>
            <w:hyperlink r:id="rId58" w:history="1">
              <w:r w:rsidR="000F0A5E" w:rsidRPr="000F0A5E">
                <w:rPr>
                  <w:rStyle w:val="Hyperlink"/>
                  <w:color w:val="44546A"/>
                  <w:sz w:val="20"/>
                  <w:szCs w:val="20"/>
                </w:rPr>
                <w:t>gaia@msip.go.kr</w:t>
              </w:r>
            </w:hyperlink>
            <w:r w:rsidR="000F0A5E" w:rsidRPr="000F0A5E">
              <w:rPr>
                <w:color w:val="44546A"/>
                <w:sz w:val="20"/>
                <w:szCs w:val="20"/>
              </w:rPr>
              <w:t>)</w:t>
            </w:r>
            <w:r w:rsidR="000F0A5E">
              <w:rPr>
                <w:rFonts w:ascii="Malgun Gothic" w:hAnsi="Malgun Gothic" w:hint="eastAsia"/>
                <w:color w:val="44546A"/>
                <w:sz w:val="20"/>
                <w:szCs w:val="20"/>
              </w:rPr>
              <w:t xml:space="preserve"> </w:t>
            </w:r>
            <w:r w:rsidR="000F0A5E" w:rsidRPr="000F0A5E">
              <w:rPr>
                <w:rFonts w:hint="eastAsia"/>
                <w:b/>
                <w:bCs/>
                <w:sz w:val="20"/>
                <w:szCs w:val="20"/>
                <w:lang w:val="en-GB"/>
              </w:rPr>
              <w:t> </w:t>
            </w:r>
          </w:p>
        </w:tc>
      </w:tr>
      <w:tr w:rsidR="00C017E1" w:rsidRPr="00E432FE" w:rsidTr="00C017E1">
        <w:trPr>
          <w:cantSplit/>
        </w:trPr>
        <w:tc>
          <w:tcPr>
            <w:tcW w:w="3258" w:type="dxa"/>
            <w:shd w:val="clear" w:color="auto" w:fill="auto"/>
          </w:tcPr>
          <w:p w:rsidR="00C017E1" w:rsidRPr="002A7524" w:rsidRDefault="00C017E1" w:rsidP="00696836">
            <w:pPr>
              <w:keepNext/>
              <w:keepLines/>
              <w:overflowPunct w:val="0"/>
              <w:autoSpaceDE w:val="0"/>
              <w:autoSpaceDN w:val="0"/>
              <w:adjustRightInd w:val="0"/>
              <w:textAlignment w:val="baseline"/>
              <w:rPr>
                <w:rFonts w:eastAsia="Times New Roman"/>
                <w:i/>
                <w:noProof/>
                <w:sz w:val="20"/>
                <w:szCs w:val="20"/>
                <w:lang w:val="en-GB"/>
              </w:rPr>
            </w:pPr>
            <w:r w:rsidRPr="002A7524">
              <w:rPr>
                <w:b/>
                <w:kern w:val="2"/>
                <w:sz w:val="20"/>
                <w:szCs w:val="20"/>
                <w:lang w:val="en-GB" w:eastAsia="ko-KR"/>
              </w:rPr>
              <w:t>Proposed Revision of Resolution 183:</w:t>
            </w:r>
            <w:r w:rsidRPr="002A7524">
              <w:rPr>
                <w:kern w:val="2"/>
                <w:sz w:val="20"/>
                <w:szCs w:val="20"/>
                <w:lang w:val="en-GB" w:eastAsia="ko-KR"/>
              </w:rPr>
              <w:t xml:space="preserve"> </w:t>
            </w:r>
            <w:r w:rsidRPr="002A7524">
              <w:rPr>
                <w:rFonts w:eastAsia="Times New Roman"/>
                <w:i/>
                <w:noProof/>
                <w:sz w:val="20"/>
                <w:szCs w:val="20"/>
                <w:lang w:val="en-GB"/>
              </w:rPr>
              <w:t>Telecommunication/ICT applications for e-health</w:t>
            </w:r>
          </w:p>
          <w:p w:rsidR="00C017E1" w:rsidRPr="002A7524" w:rsidRDefault="00C017E1" w:rsidP="00696836">
            <w:pPr>
              <w:keepNext/>
              <w:keepLines/>
              <w:overflowPunct w:val="0"/>
              <w:autoSpaceDE w:val="0"/>
              <w:autoSpaceDN w:val="0"/>
              <w:adjustRightInd w:val="0"/>
              <w:textAlignment w:val="baseline"/>
              <w:rPr>
                <w:kern w:val="2"/>
                <w:sz w:val="20"/>
                <w:szCs w:val="20"/>
                <w:lang w:val="en-GB" w:eastAsia="ko-KR"/>
              </w:rPr>
            </w:pPr>
          </w:p>
        </w:tc>
        <w:tc>
          <w:tcPr>
            <w:tcW w:w="1170" w:type="dxa"/>
          </w:tcPr>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r>
              <w:rPr>
                <w:b/>
                <w:color w:val="000000"/>
                <w:sz w:val="20"/>
                <w:szCs w:val="20"/>
                <w:lang w:val="en-GB"/>
              </w:rPr>
              <w:t>31</w:t>
            </w:r>
          </w:p>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p>
          <w:p w:rsidR="00C017E1"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p>
          <w:p w:rsidR="00C017E1" w:rsidRPr="004C3E4F" w:rsidRDefault="00C017E1" w:rsidP="009C41C1">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r>
              <w:rPr>
                <w:i/>
                <w:color w:val="000000"/>
                <w:sz w:val="20"/>
                <w:szCs w:val="20"/>
                <w:lang w:val="en-GB"/>
              </w:rPr>
              <w:t>(PP14-4</w:t>
            </w:r>
            <w:r w:rsidRPr="003B3F40">
              <w:rPr>
                <w:i/>
                <w:color w:val="000000"/>
                <w:sz w:val="20"/>
                <w:szCs w:val="20"/>
                <w:lang w:val="en-GB"/>
              </w:rPr>
              <w:t>/ OUT</w:t>
            </w:r>
            <w:r>
              <w:rPr>
                <w:i/>
                <w:color w:val="000000"/>
                <w:sz w:val="20"/>
                <w:szCs w:val="20"/>
                <w:lang w:val="en-GB"/>
              </w:rPr>
              <w:t>-07</w:t>
            </w:r>
            <w:r w:rsidRPr="003B3F40">
              <w:rPr>
                <w:i/>
                <w:color w:val="000000"/>
                <w:sz w:val="20"/>
                <w:szCs w:val="20"/>
                <w:lang w:val="en-GB"/>
              </w:rPr>
              <w:t>)</w:t>
            </w:r>
          </w:p>
        </w:tc>
        <w:tc>
          <w:tcPr>
            <w:tcW w:w="1530" w:type="dxa"/>
          </w:tcPr>
          <w:p w:rsidR="00C017E1" w:rsidRPr="001E6E4A" w:rsidRDefault="00C017E1" w:rsidP="0077276C">
            <w:pPr>
              <w:autoSpaceDE w:val="0"/>
              <w:autoSpaceDN w:val="0"/>
              <w:adjustRightInd w:val="0"/>
              <w:snapToGrid w:val="0"/>
              <w:jc w:val="center"/>
              <w:rPr>
                <w:b/>
                <w:kern w:val="2"/>
                <w:sz w:val="20"/>
                <w:szCs w:val="20"/>
                <w:lang w:val="en-GB" w:eastAsia="ko-KR"/>
              </w:rPr>
            </w:pPr>
            <w:r w:rsidRPr="001E6E4A">
              <w:rPr>
                <w:b/>
                <w:sz w:val="20"/>
                <w:szCs w:val="20"/>
                <w:lang w:val="en-GB" w:eastAsia="ko-KR"/>
              </w:rPr>
              <w:t>ACP/67A2/7</w:t>
            </w:r>
          </w:p>
        </w:tc>
        <w:tc>
          <w:tcPr>
            <w:tcW w:w="4794" w:type="dxa"/>
            <w:shd w:val="clear" w:color="auto" w:fill="auto"/>
          </w:tcPr>
          <w:p w:rsidR="00C017E1" w:rsidRPr="00C2767F" w:rsidRDefault="00C00518" w:rsidP="002A7524">
            <w:pPr>
              <w:autoSpaceDE w:val="0"/>
              <w:autoSpaceDN w:val="0"/>
              <w:adjustRightInd w:val="0"/>
              <w:snapToGrid w:val="0"/>
              <w:rPr>
                <w:kern w:val="2"/>
                <w:sz w:val="20"/>
                <w:szCs w:val="20"/>
                <w:lang w:val="en-GB" w:eastAsia="ko-KR"/>
              </w:rPr>
            </w:pPr>
            <w:r>
              <w:rPr>
                <w:kern w:val="2"/>
                <w:sz w:val="20"/>
                <w:szCs w:val="20"/>
                <w:lang w:val="en-GB" w:eastAsia="ko-KR"/>
              </w:rPr>
              <w:t xml:space="preserve">In this </w:t>
            </w:r>
            <w:r w:rsidR="00C017E1" w:rsidRPr="00C2767F">
              <w:rPr>
                <w:kern w:val="2"/>
                <w:sz w:val="20"/>
                <w:szCs w:val="20"/>
                <w:lang w:val="en-GB" w:eastAsia="ko-KR"/>
              </w:rPr>
              <w:t>APC, APT Members propose to revise Resolution 183 (Guadalajara, 2010</w:t>
            </w:r>
            <w:proofErr w:type="gramStart"/>
            <w:r w:rsidR="00C017E1" w:rsidRPr="00C2767F">
              <w:rPr>
                <w:kern w:val="2"/>
                <w:sz w:val="20"/>
                <w:szCs w:val="20"/>
                <w:lang w:val="en-GB" w:eastAsia="ko-KR"/>
              </w:rPr>
              <w:t>)  taking</w:t>
            </w:r>
            <w:proofErr w:type="gramEnd"/>
            <w:r w:rsidR="00C017E1" w:rsidRPr="00C2767F">
              <w:rPr>
                <w:kern w:val="2"/>
                <w:sz w:val="20"/>
                <w:szCs w:val="20"/>
                <w:lang w:val="en-GB" w:eastAsia="ko-KR"/>
              </w:rPr>
              <w:t xml:space="preserve"> into account the outcomes of WTSA-12 and other related outputs of ITU-T since PP-10. The revision is to also make Resolution 183 more consistent with the new resolution 54 of WTDC-14 (Dubai), which merged 3 resolutions of WTDC-10, namely Resolution 54 (Rev. Hyderabad, 2010) of WTDC, on ICT applications; Resolution 65 Improving access to healthcare services by using information and communication technologies (Rev. Hyderabad, 2010) of WTDC; Resolution 74 (Hyderabad, 2010) of the World Telecommunication Development Conference (WTDC), on more effective adoption of e government services.</w:t>
            </w:r>
          </w:p>
          <w:p w:rsidR="00C017E1" w:rsidRPr="00532F78" w:rsidRDefault="00C017E1" w:rsidP="00CD1805">
            <w:pPr>
              <w:autoSpaceDE w:val="0"/>
              <w:autoSpaceDN w:val="0"/>
              <w:adjustRightInd w:val="0"/>
              <w:snapToGrid w:val="0"/>
              <w:rPr>
                <w:kern w:val="2"/>
                <w:sz w:val="20"/>
                <w:szCs w:val="20"/>
                <w:lang w:val="en-GB" w:eastAsia="ko-KR"/>
              </w:rPr>
            </w:pPr>
          </w:p>
        </w:tc>
        <w:tc>
          <w:tcPr>
            <w:tcW w:w="1199" w:type="dxa"/>
          </w:tcPr>
          <w:p w:rsidR="00C017E1" w:rsidRPr="00532F78" w:rsidRDefault="00C017E1" w:rsidP="00CD1805">
            <w:pPr>
              <w:autoSpaceDE w:val="0"/>
              <w:autoSpaceDN w:val="0"/>
              <w:adjustRightInd w:val="0"/>
              <w:snapToGrid w:val="0"/>
              <w:rPr>
                <w:kern w:val="2"/>
                <w:sz w:val="20"/>
                <w:szCs w:val="20"/>
                <w:lang w:val="en-GB" w:eastAsia="ko-KR"/>
              </w:rPr>
            </w:pPr>
            <w:r>
              <w:rPr>
                <w:kern w:val="2"/>
                <w:sz w:val="20"/>
                <w:szCs w:val="20"/>
                <w:lang w:val="en-GB" w:eastAsia="ko-KR"/>
              </w:rPr>
              <w:t>Australia</w:t>
            </w:r>
          </w:p>
        </w:tc>
        <w:tc>
          <w:tcPr>
            <w:tcW w:w="1184" w:type="dxa"/>
          </w:tcPr>
          <w:p w:rsidR="00C017E1" w:rsidRPr="00532F78" w:rsidRDefault="00C017E1" w:rsidP="00CD1805">
            <w:pPr>
              <w:autoSpaceDE w:val="0"/>
              <w:autoSpaceDN w:val="0"/>
              <w:adjustRightInd w:val="0"/>
              <w:snapToGrid w:val="0"/>
              <w:rPr>
                <w:kern w:val="2"/>
                <w:sz w:val="20"/>
                <w:szCs w:val="20"/>
                <w:lang w:val="en-GB" w:eastAsia="ko-KR"/>
              </w:rPr>
            </w:pPr>
            <w:r>
              <w:rPr>
                <w:kern w:val="2"/>
                <w:sz w:val="20"/>
                <w:szCs w:val="20"/>
                <w:lang w:val="en-GB" w:eastAsia="ko-KR"/>
              </w:rPr>
              <w:t>China, Japan</w:t>
            </w:r>
          </w:p>
        </w:tc>
        <w:tc>
          <w:tcPr>
            <w:tcW w:w="2320" w:type="dxa"/>
          </w:tcPr>
          <w:p w:rsidR="00C017E1" w:rsidRDefault="00A46BBD" w:rsidP="00CD1805">
            <w:pPr>
              <w:autoSpaceDE w:val="0"/>
              <w:autoSpaceDN w:val="0"/>
              <w:adjustRightInd w:val="0"/>
              <w:snapToGrid w:val="0"/>
              <w:rPr>
                <w:kern w:val="2"/>
                <w:sz w:val="20"/>
                <w:szCs w:val="20"/>
                <w:lang w:val="en-GB" w:eastAsia="ko-KR"/>
              </w:rPr>
            </w:pPr>
            <w:r w:rsidRPr="00B72A80">
              <w:rPr>
                <w:b/>
                <w:kern w:val="2"/>
                <w:sz w:val="20"/>
                <w:szCs w:val="20"/>
                <w:lang w:val="en-GB" w:eastAsia="ko-KR"/>
              </w:rPr>
              <w:t>Mr Colin Payne</w:t>
            </w:r>
            <w:r>
              <w:rPr>
                <w:kern w:val="2"/>
                <w:sz w:val="20"/>
                <w:szCs w:val="20"/>
                <w:lang w:val="en-GB" w:eastAsia="ko-KR"/>
              </w:rPr>
              <w:t xml:space="preserve"> (</w:t>
            </w:r>
            <w:hyperlink r:id="rId59" w:history="1">
              <w:r w:rsidRPr="00972108">
                <w:rPr>
                  <w:rStyle w:val="Hyperlink"/>
                  <w:kern w:val="2"/>
                  <w:sz w:val="20"/>
                  <w:szCs w:val="20"/>
                  <w:lang w:val="en-GB" w:eastAsia="ko-KR"/>
                </w:rPr>
                <w:t>Colin.Payne@acma.gov.au</w:t>
              </w:r>
            </w:hyperlink>
            <w:r>
              <w:rPr>
                <w:kern w:val="2"/>
                <w:sz w:val="20"/>
                <w:szCs w:val="20"/>
                <w:lang w:val="en-GB" w:eastAsia="ko-KR"/>
              </w:rPr>
              <w:t xml:space="preserve">) </w:t>
            </w:r>
          </w:p>
          <w:p w:rsidR="00185C66" w:rsidRDefault="00185C66" w:rsidP="00CD1805">
            <w:pPr>
              <w:autoSpaceDE w:val="0"/>
              <w:autoSpaceDN w:val="0"/>
              <w:adjustRightInd w:val="0"/>
              <w:snapToGrid w:val="0"/>
              <w:rPr>
                <w:kern w:val="2"/>
                <w:sz w:val="20"/>
                <w:szCs w:val="20"/>
                <w:lang w:val="en-GB" w:eastAsia="ko-KR"/>
              </w:rPr>
            </w:pPr>
          </w:p>
          <w:p w:rsidR="00185C66" w:rsidRPr="00AA2EED" w:rsidRDefault="00185C66" w:rsidP="00185C66">
            <w:pPr>
              <w:rPr>
                <w:rFonts w:eastAsiaTheme="minorEastAsia"/>
                <w:b/>
                <w:bCs/>
                <w:sz w:val="20"/>
                <w:szCs w:val="20"/>
                <w:lang w:val="en-GB" w:eastAsia="ja-JP"/>
              </w:rPr>
            </w:pPr>
            <w:r w:rsidRPr="00AA2EED">
              <w:rPr>
                <w:rFonts w:eastAsiaTheme="minorEastAsia" w:hint="eastAsia"/>
                <w:b/>
                <w:bCs/>
                <w:sz w:val="20"/>
                <w:szCs w:val="20"/>
                <w:lang w:val="en-GB" w:eastAsia="ja-JP"/>
              </w:rPr>
              <w:t xml:space="preserve">Mr. </w:t>
            </w:r>
            <w:proofErr w:type="spellStart"/>
            <w:r w:rsidRPr="00AA2EED">
              <w:rPr>
                <w:rFonts w:eastAsiaTheme="minorEastAsia" w:hint="eastAsia"/>
                <w:b/>
                <w:bCs/>
                <w:sz w:val="20"/>
                <w:szCs w:val="20"/>
                <w:lang w:val="en-GB" w:eastAsia="ja-JP"/>
              </w:rPr>
              <w:t>Mutsuharu</w:t>
            </w:r>
            <w:proofErr w:type="spellEnd"/>
            <w:r w:rsidRPr="00AA2EED">
              <w:rPr>
                <w:rFonts w:eastAsiaTheme="minorEastAsia" w:hint="eastAsia"/>
                <w:b/>
                <w:bCs/>
                <w:sz w:val="20"/>
                <w:szCs w:val="20"/>
                <w:lang w:val="en-GB" w:eastAsia="ja-JP"/>
              </w:rPr>
              <w:t xml:space="preserve"> N</w:t>
            </w:r>
            <w:r w:rsidRPr="00AA2EED">
              <w:rPr>
                <w:rFonts w:eastAsiaTheme="minorEastAsia"/>
                <w:b/>
                <w:bCs/>
                <w:sz w:val="20"/>
                <w:szCs w:val="20"/>
                <w:lang w:val="en-GB" w:eastAsia="ja-JP"/>
              </w:rPr>
              <w:t>akajima</w:t>
            </w:r>
          </w:p>
          <w:p w:rsidR="00185C66" w:rsidRDefault="00185C66" w:rsidP="00185C66">
            <w:pPr>
              <w:autoSpaceDE w:val="0"/>
              <w:autoSpaceDN w:val="0"/>
              <w:adjustRightInd w:val="0"/>
              <w:snapToGrid w:val="0"/>
              <w:rPr>
                <w:rFonts w:eastAsiaTheme="minorEastAsia"/>
                <w:bCs/>
                <w:sz w:val="20"/>
                <w:szCs w:val="20"/>
                <w:lang w:val="en-GB" w:eastAsia="ja-JP"/>
              </w:rPr>
            </w:pPr>
            <w:r w:rsidRPr="00AA2EED">
              <w:rPr>
                <w:rFonts w:eastAsiaTheme="minorEastAsia" w:hint="eastAsia"/>
                <w:bCs/>
                <w:sz w:val="20"/>
                <w:szCs w:val="20"/>
                <w:lang w:val="en-GB" w:eastAsia="ja-JP"/>
              </w:rPr>
              <w:t>(</w:t>
            </w:r>
            <w:hyperlink r:id="rId60" w:history="1">
              <w:r w:rsidRPr="00AA2EED">
                <w:rPr>
                  <w:rStyle w:val="Hyperlink"/>
                  <w:sz w:val="20"/>
                  <w:szCs w:val="20"/>
                </w:rPr>
                <w:t>m-nakaji@soumu.go.jp</w:t>
              </w:r>
            </w:hyperlink>
            <w:r w:rsidRPr="00AA2EED">
              <w:rPr>
                <w:rFonts w:eastAsiaTheme="minorEastAsia" w:hint="eastAsia"/>
                <w:bCs/>
                <w:sz w:val="20"/>
                <w:szCs w:val="20"/>
                <w:lang w:val="en-GB" w:eastAsia="ja-JP"/>
              </w:rPr>
              <w:t>)</w:t>
            </w:r>
          </w:p>
          <w:p w:rsidR="00846FA6" w:rsidRDefault="00846FA6" w:rsidP="00185C66">
            <w:pPr>
              <w:autoSpaceDE w:val="0"/>
              <w:autoSpaceDN w:val="0"/>
              <w:adjustRightInd w:val="0"/>
              <w:snapToGrid w:val="0"/>
              <w:rPr>
                <w:rFonts w:eastAsiaTheme="minorEastAsia"/>
                <w:bCs/>
                <w:sz w:val="20"/>
                <w:szCs w:val="20"/>
                <w:lang w:val="en-GB" w:eastAsia="ja-JP"/>
              </w:rPr>
            </w:pPr>
          </w:p>
          <w:p w:rsidR="00846FA6" w:rsidRPr="00846FA6" w:rsidRDefault="00846FA6" w:rsidP="00846FA6">
            <w:pPr>
              <w:rPr>
                <w:rFonts w:eastAsiaTheme="minorEastAsia"/>
                <w:b/>
                <w:bCs/>
                <w:sz w:val="20"/>
                <w:szCs w:val="20"/>
                <w:lang w:val="en-GB" w:eastAsia="ja-JP"/>
              </w:rPr>
            </w:pPr>
            <w:r w:rsidRPr="00846FA6">
              <w:rPr>
                <w:rFonts w:eastAsia="Microsoft YaHei"/>
                <w:b/>
                <w:color w:val="000000"/>
                <w:sz w:val="20"/>
                <w:szCs w:val="20"/>
              </w:rPr>
              <w:t xml:space="preserve">Ms. Xin </w:t>
            </w:r>
            <w:proofErr w:type="spellStart"/>
            <w:r w:rsidRPr="00846FA6">
              <w:rPr>
                <w:rFonts w:eastAsia="Microsoft YaHei"/>
                <w:b/>
                <w:color w:val="000000"/>
                <w:sz w:val="20"/>
                <w:szCs w:val="20"/>
              </w:rPr>
              <w:t>Guo</w:t>
            </w:r>
            <w:proofErr w:type="spellEnd"/>
            <w:r w:rsidRPr="00846FA6">
              <w:rPr>
                <w:rFonts w:eastAsia="Microsoft YaHei"/>
                <w:color w:val="000000"/>
                <w:sz w:val="20"/>
                <w:szCs w:val="20"/>
              </w:rPr>
              <w:t xml:space="preserve"> (</w:t>
            </w:r>
            <w:hyperlink r:id="rId61" w:history="1">
              <w:r w:rsidRPr="00846FA6">
                <w:rPr>
                  <w:rStyle w:val="Hyperlink"/>
                  <w:rFonts w:eastAsia="Microsoft YaHei"/>
                  <w:sz w:val="20"/>
                  <w:szCs w:val="20"/>
                </w:rPr>
                <w:t>guox@ccsa.org.cn</w:t>
              </w:r>
            </w:hyperlink>
            <w:r w:rsidRPr="00846FA6">
              <w:rPr>
                <w:rFonts w:eastAsia="Microsoft YaHei"/>
                <w:color w:val="000000"/>
                <w:sz w:val="20"/>
                <w:szCs w:val="20"/>
              </w:rPr>
              <w:t>)</w:t>
            </w:r>
          </w:p>
          <w:p w:rsidR="00846FA6" w:rsidRPr="00CF75C3" w:rsidRDefault="00846FA6" w:rsidP="00185C66">
            <w:pPr>
              <w:autoSpaceDE w:val="0"/>
              <w:autoSpaceDN w:val="0"/>
              <w:adjustRightInd w:val="0"/>
              <w:snapToGrid w:val="0"/>
              <w:rPr>
                <w:kern w:val="2"/>
                <w:sz w:val="20"/>
                <w:szCs w:val="20"/>
                <w:lang w:val="en-GB" w:eastAsia="ko-KR"/>
              </w:rPr>
            </w:pPr>
          </w:p>
        </w:tc>
      </w:tr>
      <w:tr w:rsidR="00C017E1" w:rsidRPr="00E432FE" w:rsidTr="00C017E1">
        <w:trPr>
          <w:cantSplit/>
        </w:trPr>
        <w:tc>
          <w:tcPr>
            <w:tcW w:w="3258" w:type="dxa"/>
            <w:shd w:val="clear" w:color="auto" w:fill="auto"/>
          </w:tcPr>
          <w:p w:rsidR="00C017E1" w:rsidRPr="002A7524" w:rsidRDefault="00C017E1" w:rsidP="00466F4E">
            <w:pPr>
              <w:pStyle w:val="Restitle"/>
              <w:spacing w:before="0"/>
              <w:jc w:val="left"/>
              <w:rPr>
                <w:kern w:val="2"/>
                <w:sz w:val="20"/>
                <w:lang w:val="en-GB" w:eastAsia="ko-KR"/>
              </w:rPr>
            </w:pPr>
            <w:r w:rsidRPr="002A7524">
              <w:rPr>
                <w:kern w:val="2"/>
                <w:sz w:val="20"/>
                <w:lang w:val="en-GB" w:eastAsia="ko-KR"/>
              </w:rPr>
              <w:t>APT Position on The Need to Facilitate the Operation in Complementing Terrestrial Surveillance with Continuous Aircraft Surveillance via Satellite: New Agenda Item to Satisfy above Mentioned Need</w:t>
            </w:r>
          </w:p>
          <w:p w:rsidR="00C017E1" w:rsidRPr="002A7524" w:rsidRDefault="00C017E1" w:rsidP="00696836">
            <w:pPr>
              <w:pStyle w:val="Resref"/>
              <w:rPr>
                <w:sz w:val="20"/>
                <w:lang w:eastAsia="ko-KR"/>
              </w:rPr>
            </w:pPr>
          </w:p>
        </w:tc>
        <w:tc>
          <w:tcPr>
            <w:tcW w:w="1170" w:type="dxa"/>
          </w:tcPr>
          <w:p w:rsidR="00C017E1" w:rsidRPr="004C3E4F" w:rsidRDefault="00C017E1" w:rsidP="0077276C">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p>
        </w:tc>
        <w:tc>
          <w:tcPr>
            <w:tcW w:w="1530" w:type="dxa"/>
          </w:tcPr>
          <w:p w:rsidR="00C017E1" w:rsidRPr="004C3E4F" w:rsidRDefault="00C017E1" w:rsidP="00F25DB2">
            <w:pPr>
              <w:tabs>
                <w:tab w:val="left" w:pos="567"/>
                <w:tab w:val="left" w:pos="1134"/>
                <w:tab w:val="left" w:pos="1701"/>
                <w:tab w:val="left" w:pos="1871"/>
                <w:tab w:val="left" w:pos="2268"/>
                <w:tab w:val="left" w:pos="2835"/>
              </w:tabs>
              <w:overflowPunct w:val="0"/>
              <w:autoSpaceDE w:val="0"/>
              <w:autoSpaceDN w:val="0"/>
              <w:adjustRightInd w:val="0"/>
              <w:jc w:val="center"/>
              <w:textAlignment w:val="baseline"/>
              <w:rPr>
                <w:b/>
                <w:color w:val="000000"/>
                <w:sz w:val="20"/>
                <w:szCs w:val="20"/>
                <w:lang w:val="en-GB"/>
              </w:rPr>
            </w:pPr>
          </w:p>
        </w:tc>
        <w:tc>
          <w:tcPr>
            <w:tcW w:w="4794" w:type="dxa"/>
            <w:shd w:val="clear" w:color="auto" w:fill="auto"/>
          </w:tcPr>
          <w:p w:rsidR="00C017E1" w:rsidRPr="00532F78" w:rsidRDefault="00C017E1" w:rsidP="00CD1805">
            <w:pPr>
              <w:autoSpaceDE w:val="0"/>
              <w:autoSpaceDN w:val="0"/>
              <w:adjustRightInd w:val="0"/>
              <w:snapToGrid w:val="0"/>
              <w:rPr>
                <w:kern w:val="2"/>
                <w:sz w:val="20"/>
                <w:szCs w:val="20"/>
                <w:lang w:val="en-GB" w:eastAsia="ko-KR"/>
              </w:rPr>
            </w:pPr>
          </w:p>
        </w:tc>
        <w:tc>
          <w:tcPr>
            <w:tcW w:w="1199" w:type="dxa"/>
          </w:tcPr>
          <w:p w:rsidR="00C017E1" w:rsidRDefault="00C77E28" w:rsidP="00711665">
            <w:pPr>
              <w:rPr>
                <w:sz w:val="20"/>
                <w:szCs w:val="20"/>
                <w:lang w:val="en-GB" w:eastAsia="ko-KR"/>
              </w:rPr>
            </w:pPr>
            <w:r>
              <w:rPr>
                <w:sz w:val="20"/>
                <w:szCs w:val="20"/>
                <w:lang w:val="en-GB" w:eastAsia="ko-KR"/>
              </w:rPr>
              <w:t>Malaysia</w:t>
            </w:r>
          </w:p>
          <w:p w:rsidR="00C017E1" w:rsidRPr="00532F78" w:rsidRDefault="00C017E1" w:rsidP="00BB3F00">
            <w:pPr>
              <w:autoSpaceDE w:val="0"/>
              <w:autoSpaceDN w:val="0"/>
              <w:adjustRightInd w:val="0"/>
              <w:snapToGrid w:val="0"/>
              <w:rPr>
                <w:kern w:val="2"/>
                <w:sz w:val="20"/>
                <w:szCs w:val="20"/>
                <w:lang w:val="en-GB" w:eastAsia="ko-KR"/>
              </w:rPr>
            </w:pPr>
          </w:p>
        </w:tc>
        <w:tc>
          <w:tcPr>
            <w:tcW w:w="1184" w:type="dxa"/>
          </w:tcPr>
          <w:p w:rsidR="00C017E1" w:rsidRPr="00532F78" w:rsidRDefault="00C77E28" w:rsidP="00CD1805">
            <w:pPr>
              <w:autoSpaceDE w:val="0"/>
              <w:autoSpaceDN w:val="0"/>
              <w:adjustRightInd w:val="0"/>
              <w:snapToGrid w:val="0"/>
              <w:rPr>
                <w:kern w:val="2"/>
                <w:sz w:val="20"/>
                <w:szCs w:val="20"/>
                <w:lang w:val="en-GB" w:eastAsia="ko-KR"/>
              </w:rPr>
            </w:pPr>
            <w:r>
              <w:rPr>
                <w:sz w:val="20"/>
                <w:szCs w:val="20"/>
                <w:lang w:val="en-GB" w:eastAsia="ko-KR"/>
              </w:rPr>
              <w:t xml:space="preserve">Vietnam, </w:t>
            </w:r>
            <w:r w:rsidR="00C017E1">
              <w:rPr>
                <w:kern w:val="2"/>
                <w:sz w:val="20"/>
                <w:szCs w:val="20"/>
                <w:lang w:val="en-GB" w:eastAsia="ko-KR"/>
              </w:rPr>
              <w:t>Iran</w:t>
            </w:r>
          </w:p>
        </w:tc>
        <w:tc>
          <w:tcPr>
            <w:tcW w:w="2320" w:type="dxa"/>
          </w:tcPr>
          <w:p w:rsidR="003920A0" w:rsidRDefault="003920A0" w:rsidP="003920A0">
            <w:pPr>
              <w:rPr>
                <w:b/>
                <w:bCs/>
                <w:sz w:val="20"/>
                <w:szCs w:val="20"/>
                <w:lang w:val="en-GB"/>
              </w:rPr>
            </w:pPr>
            <w:r>
              <w:rPr>
                <w:b/>
                <w:bCs/>
                <w:sz w:val="20"/>
                <w:szCs w:val="20"/>
                <w:lang w:val="en-GB"/>
              </w:rPr>
              <w:t xml:space="preserve">Mr. William Lee Kwong Hwa </w:t>
            </w:r>
          </w:p>
          <w:p w:rsidR="003920A0" w:rsidRPr="009B7B7A" w:rsidRDefault="003920A0" w:rsidP="003920A0">
            <w:pPr>
              <w:rPr>
                <w:bCs/>
                <w:sz w:val="20"/>
                <w:szCs w:val="20"/>
                <w:lang w:val="en-GB"/>
              </w:rPr>
            </w:pPr>
            <w:r w:rsidRPr="009B7B7A">
              <w:rPr>
                <w:bCs/>
                <w:sz w:val="20"/>
                <w:szCs w:val="20"/>
                <w:lang w:val="en-GB"/>
              </w:rPr>
              <w:t>(</w:t>
            </w:r>
            <w:hyperlink r:id="rId62" w:history="1">
              <w:r w:rsidRPr="009B7B7A">
                <w:rPr>
                  <w:rStyle w:val="Hyperlink"/>
                  <w:bCs/>
                  <w:sz w:val="20"/>
                  <w:szCs w:val="20"/>
                  <w:lang w:val="en-GB"/>
                </w:rPr>
                <w:t>William@cmc.gov.my</w:t>
              </w:r>
            </w:hyperlink>
            <w:r w:rsidRPr="009B7B7A">
              <w:rPr>
                <w:bCs/>
                <w:sz w:val="20"/>
                <w:szCs w:val="20"/>
                <w:lang w:val="en-GB"/>
              </w:rPr>
              <w:t>)</w:t>
            </w:r>
          </w:p>
          <w:p w:rsidR="00C017E1" w:rsidRPr="00CF75C3" w:rsidRDefault="00C017E1" w:rsidP="00CD1805">
            <w:pPr>
              <w:autoSpaceDE w:val="0"/>
              <w:autoSpaceDN w:val="0"/>
              <w:adjustRightInd w:val="0"/>
              <w:snapToGrid w:val="0"/>
              <w:rPr>
                <w:kern w:val="2"/>
                <w:sz w:val="20"/>
                <w:szCs w:val="20"/>
                <w:lang w:val="en-GB" w:eastAsia="ko-KR"/>
              </w:rPr>
            </w:pPr>
            <w:bookmarkStart w:id="0" w:name="_GoBack"/>
            <w:bookmarkEnd w:id="0"/>
          </w:p>
        </w:tc>
      </w:tr>
    </w:tbl>
    <w:p w:rsidR="00E0314B" w:rsidRPr="001C5C69" w:rsidRDefault="00E0314B"/>
    <w:p w:rsidR="00E0314B" w:rsidRDefault="00E0314B" w:rsidP="008E1CE7">
      <w:pPr>
        <w:rPr>
          <w:snapToGrid w:val="0"/>
        </w:rPr>
      </w:pPr>
    </w:p>
    <w:sectPr w:rsidR="00E0314B" w:rsidSect="00E0314B">
      <w:pgSz w:w="16834" w:h="11909" w:orient="landscape" w:code="9"/>
      <w:pgMar w:top="1440" w:right="1195" w:bottom="1152" w:left="113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5E9" w:rsidRDefault="007235E9">
      <w:r>
        <w:separator/>
      </w:r>
    </w:p>
  </w:endnote>
  <w:endnote w:type="continuationSeparator" w:id="0">
    <w:p w:rsidR="007235E9" w:rsidRDefault="0072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ulimChe">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BatangChe">
    <w:panose1 w:val="02030609000101010101"/>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2C7EA9" w:rsidP="002C7EA9">
    <w:pPr>
      <w:pStyle w:val="Footer"/>
      <w:ind w:right="360"/>
      <w:jc w:val="right"/>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3920A0">
      <w:rPr>
        <w:rStyle w:val="PageNumber"/>
        <w:noProof/>
      </w:rPr>
      <w:t>5</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3920A0">
      <w:rPr>
        <w:rStyle w:val="PageNumber"/>
        <w:noProof/>
      </w:rPr>
      <w:t>9</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7693B">
      <w:trPr>
        <w:cantSplit/>
        <w:trHeight w:val="204"/>
        <w:jc w:val="center"/>
      </w:trPr>
      <w:tc>
        <w:tcPr>
          <w:tcW w:w="1617" w:type="dxa"/>
          <w:tcBorders>
            <w:top w:val="single" w:sz="12" w:space="0" w:color="auto"/>
          </w:tcBorders>
        </w:tcPr>
        <w:p w:rsidR="0097693B" w:rsidRDefault="0097693B" w:rsidP="00762576">
          <w:pPr>
            <w:rPr>
              <w:b/>
              <w:bCs/>
            </w:rPr>
          </w:pPr>
        </w:p>
      </w:tc>
      <w:tc>
        <w:tcPr>
          <w:tcW w:w="4394" w:type="dxa"/>
          <w:tcBorders>
            <w:top w:val="single" w:sz="12" w:space="0" w:color="auto"/>
          </w:tcBorders>
        </w:tcPr>
        <w:p w:rsidR="0097693B" w:rsidRDefault="0097693B" w:rsidP="00762576">
          <w:pPr>
            <w:rPr>
              <w:rFonts w:eastAsia="Batang"/>
            </w:rPr>
          </w:pPr>
        </w:p>
      </w:tc>
      <w:tc>
        <w:tcPr>
          <w:tcW w:w="3912" w:type="dxa"/>
          <w:tcBorders>
            <w:top w:val="single" w:sz="12" w:space="0" w:color="auto"/>
          </w:tcBorders>
        </w:tcPr>
        <w:p w:rsidR="0097693B" w:rsidRDefault="0097693B" w:rsidP="00762576">
          <w:pPr>
            <w:rPr>
              <w:lang w:eastAsia="ja-JP"/>
            </w:rPr>
          </w:pPr>
        </w:p>
      </w:tc>
    </w:tr>
  </w:tbl>
  <w:p w:rsidR="0097693B" w:rsidRDefault="00976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5E9" w:rsidRDefault="007235E9">
      <w:r>
        <w:separator/>
      </w:r>
    </w:p>
  </w:footnote>
  <w:footnote w:type="continuationSeparator" w:id="0">
    <w:p w:rsidR="007235E9" w:rsidRDefault="00723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97693B" w:rsidP="00C15633">
    <w:pPr>
      <w:pStyle w:val="Header"/>
      <w:tabs>
        <w:tab w:val="center" w:pos="4763"/>
        <w:tab w:val="left" w:pos="5820"/>
      </w:tabs>
      <w:rPr>
        <w:lang w:eastAsia="ko-KR"/>
      </w:rPr>
    </w:pPr>
    <w:r>
      <w:rPr>
        <w:lang w:eastAsia="ko-KR"/>
      </w:rPr>
      <w:tab/>
    </w:r>
  </w:p>
  <w:p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2205"/>
    <w:multiLevelType w:val="hybridMultilevel"/>
    <w:tmpl w:val="9E64E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ED4EC2"/>
    <w:multiLevelType w:val="hybridMultilevel"/>
    <w:tmpl w:val="3750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nsid w:val="0E87119B"/>
    <w:multiLevelType w:val="hybridMultilevel"/>
    <w:tmpl w:val="6E089AC2"/>
    <w:lvl w:ilvl="0" w:tplc="3B105800">
      <w:numFmt w:val="bullet"/>
      <w:lvlText w:val="-"/>
      <w:lvlJc w:val="left"/>
      <w:pPr>
        <w:ind w:left="1440" w:hanging="720"/>
      </w:pPr>
      <w:rPr>
        <w:rFonts w:ascii="Times New Roman" w:eastAsia="MS Mincho"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nsid w:val="1F1E7843"/>
    <w:multiLevelType w:val="hybridMultilevel"/>
    <w:tmpl w:val="FF225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nsid w:val="289A64CD"/>
    <w:multiLevelType w:val="hybridMultilevel"/>
    <w:tmpl w:val="8C6A3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0">
    <w:nsid w:val="34C82B56"/>
    <w:multiLevelType w:val="hybridMultilevel"/>
    <w:tmpl w:val="744AC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CE58CC"/>
    <w:multiLevelType w:val="hybridMultilevel"/>
    <w:tmpl w:val="609A4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nsid w:val="3FBB2303"/>
    <w:multiLevelType w:val="hybridMultilevel"/>
    <w:tmpl w:val="C13A5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A5625B0"/>
    <w:multiLevelType w:val="hybridMultilevel"/>
    <w:tmpl w:val="1EE212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nsid w:val="76045506"/>
    <w:multiLevelType w:val="hybridMultilevel"/>
    <w:tmpl w:val="37B0E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6"/>
  </w:num>
  <w:num w:numId="4">
    <w:abstractNumId w:val="16"/>
  </w:num>
  <w:num w:numId="5">
    <w:abstractNumId w:val="9"/>
  </w:num>
  <w:num w:numId="6">
    <w:abstractNumId w:val="13"/>
  </w:num>
  <w:num w:numId="7">
    <w:abstractNumId w:val="4"/>
  </w:num>
  <w:num w:numId="8">
    <w:abstractNumId w:val="2"/>
  </w:num>
  <w:num w:numId="9">
    <w:abstractNumId w:val="1"/>
  </w:num>
  <w:num w:numId="10">
    <w:abstractNumId w:val="15"/>
  </w:num>
  <w:num w:numId="11">
    <w:abstractNumId w:val="17"/>
  </w:num>
  <w:num w:numId="12">
    <w:abstractNumId w:val="8"/>
  </w:num>
  <w:num w:numId="13">
    <w:abstractNumId w:val="10"/>
  </w:num>
  <w:num w:numId="14">
    <w:abstractNumId w:val="11"/>
  </w:num>
  <w:num w:numId="15">
    <w:abstractNumId w:val="5"/>
  </w:num>
  <w:num w:numId="16">
    <w:abstractNumId w:val="0"/>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A85"/>
    <w:rsid w:val="00016388"/>
    <w:rsid w:val="00031DE7"/>
    <w:rsid w:val="00032268"/>
    <w:rsid w:val="00033CC7"/>
    <w:rsid w:val="0003595B"/>
    <w:rsid w:val="0007138D"/>
    <w:rsid w:val="000713CF"/>
    <w:rsid w:val="000760BA"/>
    <w:rsid w:val="0008742B"/>
    <w:rsid w:val="0009175E"/>
    <w:rsid w:val="00097DE5"/>
    <w:rsid w:val="000A5418"/>
    <w:rsid w:val="000F0A5E"/>
    <w:rsid w:val="000F517C"/>
    <w:rsid w:val="000F5540"/>
    <w:rsid w:val="00121553"/>
    <w:rsid w:val="00134B9C"/>
    <w:rsid w:val="00142969"/>
    <w:rsid w:val="001539DD"/>
    <w:rsid w:val="00154107"/>
    <w:rsid w:val="00177DBE"/>
    <w:rsid w:val="00184666"/>
    <w:rsid w:val="00185C66"/>
    <w:rsid w:val="00196568"/>
    <w:rsid w:val="001A2F16"/>
    <w:rsid w:val="001B18C2"/>
    <w:rsid w:val="001C1632"/>
    <w:rsid w:val="001D5D7E"/>
    <w:rsid w:val="001E04FB"/>
    <w:rsid w:val="001F20A1"/>
    <w:rsid w:val="002053C2"/>
    <w:rsid w:val="0020746C"/>
    <w:rsid w:val="00254A1B"/>
    <w:rsid w:val="00261869"/>
    <w:rsid w:val="002719AC"/>
    <w:rsid w:val="00273B2D"/>
    <w:rsid w:val="0028454D"/>
    <w:rsid w:val="00286C6C"/>
    <w:rsid w:val="00290DAE"/>
    <w:rsid w:val="00291C9E"/>
    <w:rsid w:val="002926D4"/>
    <w:rsid w:val="002A47E3"/>
    <w:rsid w:val="002A5DD1"/>
    <w:rsid w:val="002A7524"/>
    <w:rsid w:val="002B670F"/>
    <w:rsid w:val="002C07DA"/>
    <w:rsid w:val="002C7EA9"/>
    <w:rsid w:val="002F2D94"/>
    <w:rsid w:val="002F3747"/>
    <w:rsid w:val="0031503D"/>
    <w:rsid w:val="00325352"/>
    <w:rsid w:val="00330736"/>
    <w:rsid w:val="00342F20"/>
    <w:rsid w:val="003574EB"/>
    <w:rsid w:val="00366003"/>
    <w:rsid w:val="003737D9"/>
    <w:rsid w:val="003809C7"/>
    <w:rsid w:val="003920A0"/>
    <w:rsid w:val="003B6263"/>
    <w:rsid w:val="003C0294"/>
    <w:rsid w:val="003C64A7"/>
    <w:rsid w:val="003C6883"/>
    <w:rsid w:val="003C6F72"/>
    <w:rsid w:val="003D3FDA"/>
    <w:rsid w:val="003E617B"/>
    <w:rsid w:val="003F2C43"/>
    <w:rsid w:val="00405A7F"/>
    <w:rsid w:val="00412FCE"/>
    <w:rsid w:val="00420822"/>
    <w:rsid w:val="00422A2A"/>
    <w:rsid w:val="0044223D"/>
    <w:rsid w:val="0045458F"/>
    <w:rsid w:val="004633B4"/>
    <w:rsid w:val="00463467"/>
    <w:rsid w:val="004821DE"/>
    <w:rsid w:val="004B3553"/>
    <w:rsid w:val="004C24E6"/>
    <w:rsid w:val="004C4A45"/>
    <w:rsid w:val="004C52B1"/>
    <w:rsid w:val="004F1864"/>
    <w:rsid w:val="004F5E92"/>
    <w:rsid w:val="0051654E"/>
    <w:rsid w:val="00530E8C"/>
    <w:rsid w:val="00545933"/>
    <w:rsid w:val="00557534"/>
    <w:rsid w:val="00557544"/>
    <w:rsid w:val="005613E0"/>
    <w:rsid w:val="00575791"/>
    <w:rsid w:val="00585377"/>
    <w:rsid w:val="00587875"/>
    <w:rsid w:val="00594991"/>
    <w:rsid w:val="005C0046"/>
    <w:rsid w:val="00607E2B"/>
    <w:rsid w:val="006159A6"/>
    <w:rsid w:val="00623CE1"/>
    <w:rsid w:val="0063062B"/>
    <w:rsid w:val="006664E2"/>
    <w:rsid w:val="00666846"/>
    <w:rsid w:val="00667229"/>
    <w:rsid w:val="006737E8"/>
    <w:rsid w:val="006827B3"/>
    <w:rsid w:val="00682BE5"/>
    <w:rsid w:val="00690FED"/>
    <w:rsid w:val="006939A5"/>
    <w:rsid w:val="006963FB"/>
    <w:rsid w:val="00696836"/>
    <w:rsid w:val="006B0E21"/>
    <w:rsid w:val="006E174C"/>
    <w:rsid w:val="007011A4"/>
    <w:rsid w:val="00711665"/>
    <w:rsid w:val="00712451"/>
    <w:rsid w:val="007235E9"/>
    <w:rsid w:val="00726B07"/>
    <w:rsid w:val="00732F08"/>
    <w:rsid w:val="0074190C"/>
    <w:rsid w:val="007542DA"/>
    <w:rsid w:val="00762576"/>
    <w:rsid w:val="00791060"/>
    <w:rsid w:val="007B5626"/>
    <w:rsid w:val="007D1F13"/>
    <w:rsid w:val="007F611B"/>
    <w:rsid w:val="0080570B"/>
    <w:rsid w:val="008148E1"/>
    <w:rsid w:val="008319BF"/>
    <w:rsid w:val="008323C8"/>
    <w:rsid w:val="00840EA4"/>
    <w:rsid w:val="00846FA6"/>
    <w:rsid w:val="0085557F"/>
    <w:rsid w:val="00877C90"/>
    <w:rsid w:val="008855C2"/>
    <w:rsid w:val="0089409E"/>
    <w:rsid w:val="008959A0"/>
    <w:rsid w:val="008A239E"/>
    <w:rsid w:val="008D0E09"/>
    <w:rsid w:val="008E1CE7"/>
    <w:rsid w:val="009179DB"/>
    <w:rsid w:val="009239E8"/>
    <w:rsid w:val="00933FBA"/>
    <w:rsid w:val="00941270"/>
    <w:rsid w:val="009443B3"/>
    <w:rsid w:val="00946E67"/>
    <w:rsid w:val="00947C48"/>
    <w:rsid w:val="009660FE"/>
    <w:rsid w:val="0097693B"/>
    <w:rsid w:val="00977016"/>
    <w:rsid w:val="0098330A"/>
    <w:rsid w:val="00983E10"/>
    <w:rsid w:val="00993355"/>
    <w:rsid w:val="009954E6"/>
    <w:rsid w:val="009A4A6D"/>
    <w:rsid w:val="009B7B7A"/>
    <w:rsid w:val="009E7971"/>
    <w:rsid w:val="00A13265"/>
    <w:rsid w:val="00A146B9"/>
    <w:rsid w:val="00A310EF"/>
    <w:rsid w:val="00A462DE"/>
    <w:rsid w:val="00A46BBD"/>
    <w:rsid w:val="00A54760"/>
    <w:rsid w:val="00A71136"/>
    <w:rsid w:val="00AA2EED"/>
    <w:rsid w:val="00AA474C"/>
    <w:rsid w:val="00AB6878"/>
    <w:rsid w:val="00AB748F"/>
    <w:rsid w:val="00AD44C6"/>
    <w:rsid w:val="00AD7E5F"/>
    <w:rsid w:val="00AE5DDF"/>
    <w:rsid w:val="00B01AA1"/>
    <w:rsid w:val="00B21067"/>
    <w:rsid w:val="00B258A1"/>
    <w:rsid w:val="00B30C81"/>
    <w:rsid w:val="00B36F49"/>
    <w:rsid w:val="00B4520D"/>
    <w:rsid w:val="00B4793B"/>
    <w:rsid w:val="00B604D1"/>
    <w:rsid w:val="00B72A80"/>
    <w:rsid w:val="00B833BF"/>
    <w:rsid w:val="00BB3F00"/>
    <w:rsid w:val="00BD2BB0"/>
    <w:rsid w:val="00BE0F6E"/>
    <w:rsid w:val="00BF13A6"/>
    <w:rsid w:val="00C00518"/>
    <w:rsid w:val="00C017E1"/>
    <w:rsid w:val="00C15633"/>
    <w:rsid w:val="00C15799"/>
    <w:rsid w:val="00C357AD"/>
    <w:rsid w:val="00C40B2B"/>
    <w:rsid w:val="00C6069C"/>
    <w:rsid w:val="00C7122B"/>
    <w:rsid w:val="00C77E28"/>
    <w:rsid w:val="00CB374E"/>
    <w:rsid w:val="00CD5431"/>
    <w:rsid w:val="00CF2491"/>
    <w:rsid w:val="00CF75C3"/>
    <w:rsid w:val="00D07078"/>
    <w:rsid w:val="00D07393"/>
    <w:rsid w:val="00D07922"/>
    <w:rsid w:val="00D1252E"/>
    <w:rsid w:val="00D128A6"/>
    <w:rsid w:val="00D269F2"/>
    <w:rsid w:val="00D30FDA"/>
    <w:rsid w:val="00D57772"/>
    <w:rsid w:val="00D75A4D"/>
    <w:rsid w:val="00D8478B"/>
    <w:rsid w:val="00D86151"/>
    <w:rsid w:val="00D92764"/>
    <w:rsid w:val="00D92BBB"/>
    <w:rsid w:val="00D95E12"/>
    <w:rsid w:val="00DA7595"/>
    <w:rsid w:val="00DB0A68"/>
    <w:rsid w:val="00DC43A3"/>
    <w:rsid w:val="00DD461F"/>
    <w:rsid w:val="00DD7C09"/>
    <w:rsid w:val="00DE6F99"/>
    <w:rsid w:val="00E0124F"/>
    <w:rsid w:val="00E0314B"/>
    <w:rsid w:val="00E25C35"/>
    <w:rsid w:val="00E409D3"/>
    <w:rsid w:val="00E42EE1"/>
    <w:rsid w:val="00E46FC4"/>
    <w:rsid w:val="00E64393"/>
    <w:rsid w:val="00E674D3"/>
    <w:rsid w:val="00E70287"/>
    <w:rsid w:val="00E70FD0"/>
    <w:rsid w:val="00E73664"/>
    <w:rsid w:val="00E840ED"/>
    <w:rsid w:val="00E8791E"/>
    <w:rsid w:val="00EB6432"/>
    <w:rsid w:val="00EC1CDB"/>
    <w:rsid w:val="00F07A99"/>
    <w:rsid w:val="00F16072"/>
    <w:rsid w:val="00F30A85"/>
    <w:rsid w:val="00F71198"/>
    <w:rsid w:val="00F84067"/>
    <w:rsid w:val="00F97FC5"/>
    <w:rsid w:val="00FA3D8E"/>
    <w:rsid w:val="00FB0041"/>
    <w:rsid w:val="00FB764E"/>
    <w:rsid w:val="00FE179D"/>
    <w:rsid w:val="00FF502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customStyle="1" w:styleId="Default">
    <w:name w:val="Default"/>
    <w:rsid w:val="00B604D1"/>
    <w:pPr>
      <w:autoSpaceDE w:val="0"/>
      <w:autoSpaceDN w:val="0"/>
      <w:adjustRightInd w:val="0"/>
    </w:pPr>
    <w:rPr>
      <w:rFonts w:eastAsia="Calibri"/>
      <w:color w:val="000000"/>
      <w:sz w:val="24"/>
      <w:szCs w:val="24"/>
    </w:rPr>
  </w:style>
  <w:style w:type="character" w:styleId="Hyperlink">
    <w:name w:val="Hyperlink"/>
    <w:basedOn w:val="DefaultParagraphFont"/>
    <w:rsid w:val="0008742B"/>
    <w:rPr>
      <w:color w:val="0000FF" w:themeColor="hyperlink"/>
      <w:u w:val="single"/>
    </w:rPr>
  </w:style>
  <w:style w:type="paragraph" w:styleId="ListParagraph">
    <w:name w:val="List Paragraph"/>
    <w:basedOn w:val="Normal"/>
    <w:uiPriority w:val="34"/>
    <w:qFormat/>
    <w:rsid w:val="00463467"/>
    <w:pPr>
      <w:ind w:left="720"/>
      <w:contextualSpacing/>
    </w:pPr>
  </w:style>
  <w:style w:type="paragraph" w:styleId="BalloonText">
    <w:name w:val="Balloon Text"/>
    <w:basedOn w:val="Normal"/>
    <w:link w:val="BalloonTextChar"/>
    <w:rsid w:val="00FA3D8E"/>
    <w:rPr>
      <w:rFonts w:ascii="Tahoma" w:hAnsi="Tahoma" w:cs="Tahoma"/>
      <w:sz w:val="16"/>
      <w:szCs w:val="16"/>
    </w:rPr>
  </w:style>
  <w:style w:type="character" w:customStyle="1" w:styleId="BalloonTextChar">
    <w:name w:val="Balloon Text Char"/>
    <w:basedOn w:val="DefaultParagraphFont"/>
    <w:link w:val="BalloonText"/>
    <w:rsid w:val="00FA3D8E"/>
    <w:rPr>
      <w:rFonts w:ascii="Tahoma" w:eastAsia="BatangChe" w:hAnsi="Tahoma" w:cs="Tahoma"/>
      <w:sz w:val="16"/>
      <w:szCs w:val="16"/>
      <w:lang w:bidi="ar-SA"/>
    </w:rPr>
  </w:style>
  <w:style w:type="paragraph" w:customStyle="1" w:styleId="Resref">
    <w:name w:val="Res_ref"/>
    <w:basedOn w:val="Normal"/>
    <w:next w:val="Normal"/>
    <w:rsid w:val="00E0314B"/>
    <w:pPr>
      <w:keepNext/>
      <w:keepLines/>
      <w:overflowPunct w:val="0"/>
      <w:autoSpaceDE w:val="0"/>
      <w:autoSpaceDN w:val="0"/>
      <w:adjustRightInd w:val="0"/>
      <w:spacing w:before="120"/>
      <w:jc w:val="center"/>
      <w:textAlignment w:val="baseline"/>
    </w:pPr>
    <w:rPr>
      <w:rFonts w:eastAsia="Malgun Gothic"/>
      <w:i/>
      <w:szCs w:val="20"/>
      <w:lang w:val="en-GB"/>
    </w:rPr>
  </w:style>
  <w:style w:type="paragraph" w:customStyle="1" w:styleId="Title1">
    <w:name w:val="Title 1"/>
    <w:basedOn w:val="Normal"/>
    <w:next w:val="Normal"/>
    <w:rsid w:val="00E0314B"/>
    <w:pPr>
      <w:tabs>
        <w:tab w:val="left" w:pos="567"/>
        <w:tab w:val="left" w:pos="1134"/>
        <w:tab w:val="left" w:pos="1701"/>
        <w:tab w:val="left" w:pos="1871"/>
        <w:tab w:val="left" w:pos="2268"/>
        <w:tab w:val="left" w:pos="2835"/>
      </w:tabs>
      <w:overflowPunct w:val="0"/>
      <w:autoSpaceDE w:val="0"/>
      <w:autoSpaceDN w:val="0"/>
      <w:adjustRightInd w:val="0"/>
      <w:spacing w:before="240"/>
      <w:jc w:val="center"/>
      <w:textAlignment w:val="baseline"/>
    </w:pPr>
    <w:rPr>
      <w:rFonts w:eastAsia="Times New Roman"/>
      <w:caps/>
      <w:sz w:val="28"/>
      <w:szCs w:val="20"/>
      <w:lang w:val="en-GB"/>
    </w:rPr>
  </w:style>
  <w:style w:type="paragraph" w:customStyle="1" w:styleId="Restitle">
    <w:name w:val="Res_title"/>
    <w:basedOn w:val="Normal"/>
    <w:next w:val="Resref"/>
    <w:link w:val="RestitleChar"/>
    <w:uiPriority w:val="99"/>
    <w:rsid w:val="00E0314B"/>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SimSun"/>
      <w:b/>
      <w:sz w:val="28"/>
      <w:szCs w:val="20"/>
      <w:lang w:val="fr-FR"/>
    </w:rPr>
  </w:style>
  <w:style w:type="character" w:customStyle="1" w:styleId="RestitleChar">
    <w:name w:val="Res_title Char"/>
    <w:link w:val="Restitle"/>
    <w:uiPriority w:val="99"/>
    <w:rsid w:val="00E0314B"/>
    <w:rPr>
      <w:rFonts w:eastAsia="SimSun"/>
      <w:b/>
      <w:sz w:val="28"/>
      <w:lang w:val="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customStyle="1" w:styleId="Default">
    <w:name w:val="Default"/>
    <w:rsid w:val="00B604D1"/>
    <w:pPr>
      <w:autoSpaceDE w:val="0"/>
      <w:autoSpaceDN w:val="0"/>
      <w:adjustRightInd w:val="0"/>
    </w:pPr>
    <w:rPr>
      <w:rFonts w:eastAsia="Calibri"/>
      <w:color w:val="000000"/>
      <w:sz w:val="24"/>
      <w:szCs w:val="24"/>
    </w:rPr>
  </w:style>
  <w:style w:type="character" w:styleId="Hyperlink">
    <w:name w:val="Hyperlink"/>
    <w:basedOn w:val="DefaultParagraphFont"/>
    <w:rsid w:val="0008742B"/>
    <w:rPr>
      <w:color w:val="0000FF" w:themeColor="hyperlink"/>
      <w:u w:val="single"/>
    </w:rPr>
  </w:style>
  <w:style w:type="paragraph" w:styleId="ListParagraph">
    <w:name w:val="List Paragraph"/>
    <w:basedOn w:val="Normal"/>
    <w:uiPriority w:val="34"/>
    <w:qFormat/>
    <w:rsid w:val="00463467"/>
    <w:pPr>
      <w:ind w:left="720"/>
      <w:contextualSpacing/>
    </w:pPr>
  </w:style>
  <w:style w:type="paragraph" w:styleId="BalloonText">
    <w:name w:val="Balloon Text"/>
    <w:basedOn w:val="Normal"/>
    <w:link w:val="BalloonTextChar"/>
    <w:rsid w:val="00FA3D8E"/>
    <w:rPr>
      <w:rFonts w:ascii="Tahoma" w:hAnsi="Tahoma" w:cs="Tahoma"/>
      <w:sz w:val="16"/>
      <w:szCs w:val="16"/>
    </w:rPr>
  </w:style>
  <w:style w:type="character" w:customStyle="1" w:styleId="BalloonTextChar">
    <w:name w:val="Balloon Text Char"/>
    <w:basedOn w:val="DefaultParagraphFont"/>
    <w:link w:val="BalloonText"/>
    <w:rsid w:val="00FA3D8E"/>
    <w:rPr>
      <w:rFonts w:ascii="Tahoma" w:eastAsia="BatangChe" w:hAnsi="Tahoma" w:cs="Tahoma"/>
      <w:sz w:val="16"/>
      <w:szCs w:val="16"/>
      <w:lang w:bidi="ar-SA"/>
    </w:rPr>
  </w:style>
  <w:style w:type="paragraph" w:customStyle="1" w:styleId="Resref">
    <w:name w:val="Res_ref"/>
    <w:basedOn w:val="Normal"/>
    <w:next w:val="Normal"/>
    <w:rsid w:val="00E0314B"/>
    <w:pPr>
      <w:keepNext/>
      <w:keepLines/>
      <w:overflowPunct w:val="0"/>
      <w:autoSpaceDE w:val="0"/>
      <w:autoSpaceDN w:val="0"/>
      <w:adjustRightInd w:val="0"/>
      <w:spacing w:before="120"/>
      <w:jc w:val="center"/>
      <w:textAlignment w:val="baseline"/>
    </w:pPr>
    <w:rPr>
      <w:rFonts w:eastAsia="Malgun Gothic"/>
      <w:i/>
      <w:szCs w:val="20"/>
      <w:lang w:val="en-GB"/>
    </w:rPr>
  </w:style>
  <w:style w:type="paragraph" w:customStyle="1" w:styleId="Title1">
    <w:name w:val="Title 1"/>
    <w:basedOn w:val="Normal"/>
    <w:next w:val="Normal"/>
    <w:rsid w:val="00E0314B"/>
    <w:pPr>
      <w:tabs>
        <w:tab w:val="left" w:pos="567"/>
        <w:tab w:val="left" w:pos="1134"/>
        <w:tab w:val="left" w:pos="1701"/>
        <w:tab w:val="left" w:pos="1871"/>
        <w:tab w:val="left" w:pos="2268"/>
        <w:tab w:val="left" w:pos="2835"/>
      </w:tabs>
      <w:overflowPunct w:val="0"/>
      <w:autoSpaceDE w:val="0"/>
      <w:autoSpaceDN w:val="0"/>
      <w:adjustRightInd w:val="0"/>
      <w:spacing w:before="240"/>
      <w:jc w:val="center"/>
      <w:textAlignment w:val="baseline"/>
    </w:pPr>
    <w:rPr>
      <w:rFonts w:eastAsia="Times New Roman"/>
      <w:caps/>
      <w:sz w:val="28"/>
      <w:szCs w:val="20"/>
      <w:lang w:val="en-GB"/>
    </w:rPr>
  </w:style>
  <w:style w:type="paragraph" w:customStyle="1" w:styleId="Restitle">
    <w:name w:val="Res_title"/>
    <w:basedOn w:val="Normal"/>
    <w:next w:val="Resref"/>
    <w:link w:val="RestitleChar"/>
    <w:uiPriority w:val="99"/>
    <w:rsid w:val="00E0314B"/>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SimSun"/>
      <w:b/>
      <w:sz w:val="28"/>
      <w:szCs w:val="20"/>
      <w:lang w:val="fr-FR"/>
    </w:rPr>
  </w:style>
  <w:style w:type="character" w:customStyle="1" w:styleId="RestitleChar">
    <w:name w:val="Res_title Char"/>
    <w:link w:val="Restitle"/>
    <w:uiPriority w:val="99"/>
    <w:rsid w:val="00E0314B"/>
    <w:rPr>
      <w:rFonts w:eastAsia="SimSun"/>
      <w:b/>
      <w:sz w:val="28"/>
      <w:lang w:val="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avouss.arasteh@ties.itu.int" TargetMode="External"/><Relationship Id="rId18" Type="http://schemas.openxmlformats.org/officeDocument/2006/relationships/hyperlink" Target="mailto:f.yonago@soumu.go.jp" TargetMode="External"/><Relationship Id="rId26" Type="http://schemas.openxmlformats.org/officeDocument/2006/relationships/hyperlink" Target="mailto:Eunice_LIM@ida.gov.sg" TargetMode="External"/><Relationship Id="rId39" Type="http://schemas.openxmlformats.org/officeDocument/2006/relationships/hyperlink" Target="mailto:phuongpn@mic.gov.vn" TargetMode="External"/><Relationship Id="rId21" Type="http://schemas.openxmlformats.org/officeDocument/2006/relationships/hyperlink" Target="mailto:msafavi@aut.ac.ir" TargetMode="External"/><Relationship Id="rId34" Type="http://schemas.openxmlformats.org/officeDocument/2006/relationships/hyperlink" Target="mailto:ntkthuan@mic.gov.vn/%20lthong@mic.gov.vn" TargetMode="External"/><Relationship Id="rId42" Type="http://schemas.openxmlformats.org/officeDocument/2006/relationships/hyperlink" Target="mailto:trtanh@mic.gov.vn" TargetMode="External"/><Relationship Id="rId47" Type="http://schemas.openxmlformats.org/officeDocument/2006/relationships/hyperlink" Target="mailto:darvishi@cra.ir" TargetMode="External"/><Relationship Id="rId50" Type="http://schemas.openxmlformats.org/officeDocument/2006/relationships/hyperlink" Target="mailto:kavouss.arasteh@ties.itu.int" TargetMode="External"/><Relationship Id="rId55" Type="http://schemas.openxmlformats.org/officeDocument/2006/relationships/hyperlink" Target="mailto:ntkthuan@mic.gov.vn/%20lthong@mic.gov.vn"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mailto:darvishi@cra.ir" TargetMode="External"/><Relationship Id="rId20" Type="http://schemas.openxmlformats.org/officeDocument/2006/relationships/hyperlink" Target="mailto:kavouss.arasteh@ties.itu.int" TargetMode="External"/><Relationship Id="rId29" Type="http://schemas.openxmlformats.org/officeDocument/2006/relationships/hyperlink" Target="mailto:William@cmc.gov.my" TargetMode="External"/><Relationship Id="rId41" Type="http://schemas.openxmlformats.org/officeDocument/2006/relationships/hyperlink" Target="mailto:hungbm@mic.gov.vn" TargetMode="External"/><Relationship Id="rId54" Type="http://schemas.openxmlformats.org/officeDocument/2006/relationships/hyperlink" Target="mailto:f.yonago@soumu.go.jp" TargetMode="External"/><Relationship Id="rId62" Type="http://schemas.openxmlformats.org/officeDocument/2006/relationships/hyperlink" Target="mailto:William@cmc.gov.my"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hungbm@mic.gov.n" TargetMode="External"/><Relationship Id="rId32" Type="http://schemas.openxmlformats.org/officeDocument/2006/relationships/hyperlink" Target="mailto:changruoting@miit.gov.cn" TargetMode="External"/><Relationship Id="rId37" Type="http://schemas.openxmlformats.org/officeDocument/2006/relationships/hyperlink" Target="mailto:hungbm@mic.gov.vn/%20trtanh@mic.gov.vn" TargetMode="External"/><Relationship Id="rId40" Type="http://schemas.openxmlformats.org/officeDocument/2006/relationships/hyperlink" Target="mailto:gaia@msip.go.kr" TargetMode="External"/><Relationship Id="rId45" Type="http://schemas.openxmlformats.org/officeDocument/2006/relationships/hyperlink" Target="mailto:m-nakaji@soumu.go.jp" TargetMode="External"/><Relationship Id="rId53" Type="http://schemas.openxmlformats.org/officeDocument/2006/relationships/hyperlink" Target="mailto:Felicity.Morrison@communications.gov.au" TargetMode="External"/><Relationship Id="rId58" Type="http://schemas.openxmlformats.org/officeDocument/2006/relationships/hyperlink" Target="mailto:gaia@msip.go.kr" TargetMode="External"/><Relationship Id="rId5" Type="http://schemas.openxmlformats.org/officeDocument/2006/relationships/webSettings" Target="webSettings.xml"/><Relationship Id="rId15" Type="http://schemas.openxmlformats.org/officeDocument/2006/relationships/hyperlink" Target="mailto:darvishi@cra.ir" TargetMode="External"/><Relationship Id="rId23" Type="http://schemas.openxmlformats.org/officeDocument/2006/relationships/hyperlink" Target="mailto:trtanh@mic.gov.vn" TargetMode="External"/><Relationship Id="rId28" Type="http://schemas.openxmlformats.org/officeDocument/2006/relationships/hyperlink" Target="mailto:m-nakaji@soumu.go.jp" TargetMode="External"/><Relationship Id="rId36" Type="http://schemas.openxmlformats.org/officeDocument/2006/relationships/hyperlink" Target="mailto:fengcheng1@catr.cn" TargetMode="External"/><Relationship Id="rId49" Type="http://schemas.openxmlformats.org/officeDocument/2006/relationships/hyperlink" Target="mailto:darvishi@cra.ir" TargetMode="External"/><Relationship Id="rId57" Type="http://schemas.openxmlformats.org/officeDocument/2006/relationships/hyperlink" Target="mailto:msafavi@aut.ac.ir" TargetMode="External"/><Relationship Id="rId61" Type="http://schemas.openxmlformats.org/officeDocument/2006/relationships/hyperlink" Target="mailto:guox@ccsa.org.cn" TargetMode="External"/><Relationship Id="rId10" Type="http://schemas.openxmlformats.org/officeDocument/2006/relationships/footer" Target="footer1.xml"/><Relationship Id="rId19" Type="http://schemas.openxmlformats.org/officeDocument/2006/relationships/hyperlink" Target="mailto:Angela_TEY@ida.gov.sg" TargetMode="External"/><Relationship Id="rId31" Type="http://schemas.openxmlformats.org/officeDocument/2006/relationships/hyperlink" Target="mailto:phuongpn@rfd.gov.vn" TargetMode="External"/><Relationship Id="rId44" Type="http://schemas.openxmlformats.org/officeDocument/2006/relationships/hyperlink" Target="mailto:phuongpn@mic.gov.vn" TargetMode="External"/><Relationship Id="rId52" Type="http://schemas.openxmlformats.org/officeDocument/2006/relationships/hyperlink" Target="mailto:rachelle_lee@ida.gov.sg" TargetMode="External"/><Relationship Id="rId60" Type="http://schemas.openxmlformats.org/officeDocument/2006/relationships/hyperlink" Target="mailto:m-nakaji@soumu.go.j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aia@msip.go.kr" TargetMode="External"/><Relationship Id="rId22" Type="http://schemas.openxmlformats.org/officeDocument/2006/relationships/hyperlink" Target="mailto:songjin7@msip.go.kr" TargetMode="External"/><Relationship Id="rId27" Type="http://schemas.openxmlformats.org/officeDocument/2006/relationships/hyperlink" Target="mailto:guox@ccsa.org.cn" TargetMode="External"/><Relationship Id="rId30" Type="http://schemas.openxmlformats.org/officeDocument/2006/relationships/hyperlink" Target="mailto:canhnn@rfd.gov.vn" TargetMode="External"/><Relationship Id="rId35" Type="http://schemas.openxmlformats.org/officeDocument/2006/relationships/hyperlink" Target="mailto:fengcheng1@catr.cn" TargetMode="External"/><Relationship Id="rId43" Type="http://schemas.openxmlformats.org/officeDocument/2006/relationships/hyperlink" Target="mailto:canhnn@mic.gov.vn" TargetMode="External"/><Relationship Id="rId48" Type="http://schemas.openxmlformats.org/officeDocument/2006/relationships/hyperlink" Target="mailto:kavouss.arasteh@ties.itu.int" TargetMode="External"/><Relationship Id="rId56" Type="http://schemas.openxmlformats.org/officeDocument/2006/relationships/hyperlink" Target="mailto:msafavi@aut.ac.ir"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mailto:f.yonago@soumu.go.jp" TargetMode="External"/><Relationship Id="rId3" Type="http://schemas.microsoft.com/office/2007/relationships/stylesWithEffects" Target="stylesWithEffects.xml"/><Relationship Id="rId12" Type="http://schemas.openxmlformats.org/officeDocument/2006/relationships/footer" Target="footer3.xml"/><Relationship Id="rId17" Type="http://schemas.openxmlformats.org/officeDocument/2006/relationships/hyperlink" Target="mailto:Carmen.Ball@communications.gov.au" TargetMode="External"/><Relationship Id="rId25" Type="http://schemas.openxmlformats.org/officeDocument/2006/relationships/hyperlink" Target="mailto:songjin7@msip.go.kr" TargetMode="External"/><Relationship Id="rId33" Type="http://schemas.openxmlformats.org/officeDocument/2006/relationships/hyperlink" Target="mailto:liwei_kjs@miit.gov.cn" TargetMode="External"/><Relationship Id="rId38" Type="http://schemas.openxmlformats.org/officeDocument/2006/relationships/hyperlink" Target="mailto:canhnn@mic.gov.vn" TargetMode="External"/><Relationship Id="rId46" Type="http://schemas.openxmlformats.org/officeDocument/2006/relationships/hyperlink" Target="mailto:kavouss.arasteh@ties.itu.int" TargetMode="External"/><Relationship Id="rId59" Type="http://schemas.openxmlformats.org/officeDocument/2006/relationships/hyperlink" Target="mailto:Colin.Payne@acm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Plenitotentiary%20Conferences\PP-14\PP14-3\Documents\PP14-3%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PP14-3 Document Template.dotx</Template>
  <TotalTime>0</TotalTime>
  <Pages>9</Pages>
  <Words>3220</Words>
  <Characters>18358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21535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Forhadul Parvez</dc:creator>
  <cp:lastModifiedBy>Forhadul Parvez</cp:lastModifiedBy>
  <cp:revision>2</cp:revision>
  <cp:lastPrinted>2014-09-29T07:14:00Z</cp:lastPrinted>
  <dcterms:created xsi:type="dcterms:W3CDTF">2014-10-19T08:46:00Z</dcterms:created>
  <dcterms:modified xsi:type="dcterms:W3CDTF">2014-10-19T08:46:00Z</dcterms:modified>
</cp:coreProperties>
</file>