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9C" w:rsidRPr="000057DC" w:rsidRDefault="001C5C69" w:rsidP="000057DC">
      <w:pPr>
        <w:tabs>
          <w:tab w:val="left" w:pos="1988"/>
        </w:tabs>
        <w:spacing w:after="0" w:line="240" w:lineRule="auto"/>
        <w:rPr>
          <w:rFonts w:ascii="Times New Roman" w:hAnsi="Times New Roman" w:cs="Times New Roman"/>
          <w:b/>
          <w:bCs/>
          <w:sz w:val="28"/>
        </w:rPr>
      </w:pPr>
      <w:bookmarkStart w:id="0" w:name="_GoBack"/>
      <w:r w:rsidRPr="000057DC">
        <w:rPr>
          <w:rFonts w:ascii="Times New Roman" w:hAnsi="Times New Roman" w:cs="Times New Roman"/>
          <w:b/>
          <w:bCs/>
          <w:sz w:val="28"/>
        </w:rPr>
        <w:t xml:space="preserve">List of Preliminary </w:t>
      </w:r>
      <w:r w:rsidR="00E07BD8" w:rsidRPr="000057DC">
        <w:rPr>
          <w:rFonts w:ascii="Times New Roman" w:hAnsi="Times New Roman" w:cs="Times New Roman"/>
          <w:b/>
          <w:bCs/>
          <w:sz w:val="28"/>
        </w:rPr>
        <w:t>A</w:t>
      </w:r>
      <w:r w:rsidRPr="000057DC">
        <w:rPr>
          <w:rFonts w:ascii="Times New Roman" w:hAnsi="Times New Roman" w:cs="Times New Roman"/>
          <w:b/>
          <w:bCs/>
          <w:sz w:val="28"/>
        </w:rPr>
        <w:t xml:space="preserve">PT </w:t>
      </w:r>
      <w:r w:rsidR="00E07BD8" w:rsidRPr="000057DC">
        <w:rPr>
          <w:rFonts w:ascii="Times New Roman" w:hAnsi="Times New Roman" w:cs="Times New Roman"/>
          <w:b/>
          <w:bCs/>
          <w:sz w:val="28"/>
        </w:rPr>
        <w:t>C</w:t>
      </w:r>
      <w:r w:rsidRPr="000057DC">
        <w:rPr>
          <w:rFonts w:ascii="Times New Roman" w:hAnsi="Times New Roman" w:cs="Times New Roman"/>
          <w:b/>
          <w:bCs/>
          <w:sz w:val="28"/>
        </w:rPr>
        <w:t xml:space="preserve">ommon </w:t>
      </w:r>
      <w:r w:rsidR="00E07BD8" w:rsidRPr="000057DC">
        <w:rPr>
          <w:rFonts w:ascii="Times New Roman" w:hAnsi="Times New Roman" w:cs="Times New Roman"/>
          <w:b/>
          <w:bCs/>
          <w:sz w:val="28"/>
        </w:rPr>
        <w:t>P</w:t>
      </w:r>
      <w:r w:rsidRPr="000057DC">
        <w:rPr>
          <w:rFonts w:ascii="Times New Roman" w:hAnsi="Times New Roman" w:cs="Times New Roman"/>
          <w:b/>
          <w:bCs/>
          <w:sz w:val="28"/>
        </w:rPr>
        <w:t>roposal</w:t>
      </w:r>
      <w:r w:rsidR="00E07BD8" w:rsidRPr="000057DC">
        <w:rPr>
          <w:rFonts w:ascii="Times New Roman" w:hAnsi="Times New Roman" w:cs="Times New Roman"/>
          <w:b/>
          <w:bCs/>
          <w:sz w:val="28"/>
        </w:rPr>
        <w:t>s</w:t>
      </w:r>
      <w:r w:rsidRPr="000057DC">
        <w:rPr>
          <w:rFonts w:ascii="Times New Roman" w:hAnsi="Times New Roman" w:cs="Times New Roman"/>
          <w:b/>
          <w:bCs/>
          <w:sz w:val="28"/>
        </w:rPr>
        <w:t xml:space="preserve"> (PACPs) adopted by the </w:t>
      </w:r>
      <w:r w:rsidR="003D2456" w:rsidRPr="000057DC">
        <w:rPr>
          <w:rFonts w:ascii="Times New Roman" w:hAnsi="Times New Roman" w:cs="Times New Roman"/>
          <w:b/>
          <w:bCs/>
          <w:sz w:val="28"/>
        </w:rPr>
        <w:t>3</w:t>
      </w:r>
      <w:r w:rsidR="003D2456" w:rsidRPr="000057DC">
        <w:rPr>
          <w:rFonts w:ascii="Times New Roman" w:hAnsi="Times New Roman" w:cs="Times New Roman"/>
          <w:b/>
          <w:bCs/>
          <w:sz w:val="28"/>
          <w:vertAlign w:val="superscript"/>
        </w:rPr>
        <w:t>rd</w:t>
      </w:r>
      <w:r w:rsidR="003D2456" w:rsidRPr="000057DC">
        <w:rPr>
          <w:rFonts w:ascii="Times New Roman" w:hAnsi="Times New Roman" w:cs="Times New Roman"/>
          <w:b/>
          <w:bCs/>
          <w:sz w:val="28"/>
        </w:rPr>
        <w:t xml:space="preserve"> </w:t>
      </w:r>
      <w:r w:rsidR="002821C6" w:rsidRPr="000057DC">
        <w:rPr>
          <w:rFonts w:ascii="Times New Roman" w:hAnsi="Times New Roman" w:cs="Times New Roman"/>
          <w:b/>
          <w:bCs/>
          <w:sz w:val="28"/>
        </w:rPr>
        <w:t xml:space="preserve">APT </w:t>
      </w:r>
      <w:r w:rsidRPr="000057DC">
        <w:rPr>
          <w:rFonts w:ascii="Times New Roman" w:hAnsi="Times New Roman" w:cs="Times New Roman"/>
          <w:b/>
          <w:bCs/>
          <w:sz w:val="28"/>
        </w:rPr>
        <w:t xml:space="preserve">Preparatory Meeting for </w:t>
      </w:r>
      <w:r w:rsidR="003D2456" w:rsidRPr="000057DC">
        <w:rPr>
          <w:rFonts w:ascii="Times New Roman" w:hAnsi="Times New Roman" w:cs="Times New Roman"/>
          <w:b/>
          <w:bCs/>
          <w:sz w:val="28"/>
        </w:rPr>
        <w:t>PP</w:t>
      </w:r>
      <w:r w:rsidR="000E6E30" w:rsidRPr="000057DC">
        <w:rPr>
          <w:rFonts w:ascii="Times New Roman" w:hAnsi="Times New Roman" w:cs="Times New Roman"/>
          <w:b/>
          <w:bCs/>
          <w:sz w:val="28"/>
          <w:lang w:eastAsia="ko-KR"/>
        </w:rPr>
        <w:t>-14</w:t>
      </w:r>
    </w:p>
    <w:bookmarkEnd w:id="0"/>
    <w:p w:rsidR="001C5C69" w:rsidRPr="00CC669D" w:rsidRDefault="001C5C69" w:rsidP="00CC669D">
      <w:pPr>
        <w:tabs>
          <w:tab w:val="left" w:pos="1988"/>
        </w:tabs>
        <w:spacing w:after="0" w:line="240" w:lineRule="auto"/>
        <w:rPr>
          <w:rFonts w:ascii="Times New Roman" w:hAnsi="Times New Roman" w:cs="Times New Roman"/>
          <w:sz w:val="24"/>
          <w:szCs w:val="24"/>
        </w:rPr>
      </w:pPr>
    </w:p>
    <w:tbl>
      <w:tblPr>
        <w:tblW w:w="1405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48"/>
        <w:gridCol w:w="1710"/>
        <w:gridCol w:w="4770"/>
        <w:gridCol w:w="1440"/>
        <w:gridCol w:w="5490"/>
      </w:tblGrid>
      <w:tr w:rsidR="00677105" w:rsidRPr="00E432FE" w:rsidTr="00677105">
        <w:trPr>
          <w:cantSplit/>
          <w:tblHeader/>
        </w:trPr>
        <w:tc>
          <w:tcPr>
            <w:tcW w:w="648" w:type="dxa"/>
            <w:tcBorders>
              <w:top w:val="double" w:sz="6" w:space="0" w:color="000000"/>
              <w:bottom w:val="single" w:sz="6" w:space="0" w:color="000000"/>
            </w:tcBorders>
            <w:shd w:val="pct15" w:color="auto" w:fill="auto"/>
          </w:tcPr>
          <w:p w:rsidR="00677105" w:rsidRPr="00CD1805" w:rsidRDefault="00677105" w:rsidP="004C3E4F">
            <w:pPr>
              <w:spacing w:after="0" w:line="240" w:lineRule="auto"/>
              <w:jc w:val="center"/>
              <w:rPr>
                <w:rFonts w:ascii="Times New Roman" w:hAnsi="Times New Roman" w:cs="Times New Roman"/>
                <w:sz w:val="20"/>
                <w:szCs w:val="20"/>
                <w:lang w:val="en-GB"/>
              </w:rPr>
            </w:pPr>
          </w:p>
        </w:tc>
        <w:tc>
          <w:tcPr>
            <w:tcW w:w="1710" w:type="dxa"/>
            <w:tcBorders>
              <w:top w:val="double" w:sz="6" w:space="0" w:color="000000"/>
              <w:bottom w:val="single" w:sz="6" w:space="0" w:color="000000"/>
            </w:tcBorders>
            <w:shd w:val="pct15" w:color="auto" w:fill="auto"/>
          </w:tcPr>
          <w:p w:rsidR="00677105" w:rsidRPr="004C3E4F" w:rsidRDefault="00677105" w:rsidP="00AD4D63">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PACP Doc. No.:</w:t>
            </w:r>
          </w:p>
          <w:p w:rsidR="00677105" w:rsidRPr="004C3E4F" w:rsidRDefault="00677105" w:rsidP="00AD4D63">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PP14-3/</w:t>
            </w:r>
          </w:p>
        </w:tc>
        <w:tc>
          <w:tcPr>
            <w:tcW w:w="4770" w:type="dxa"/>
            <w:tcBorders>
              <w:top w:val="double" w:sz="6" w:space="0" w:color="000000"/>
              <w:bottom w:val="single" w:sz="6" w:space="0" w:color="000000"/>
            </w:tcBorders>
            <w:shd w:val="pct15" w:color="auto" w:fill="auto"/>
            <w:vAlign w:val="center"/>
          </w:tcPr>
          <w:p w:rsidR="00677105" w:rsidRPr="003D2456" w:rsidRDefault="00677105" w:rsidP="003D2456">
            <w:pPr>
              <w:spacing w:after="0" w:line="240" w:lineRule="auto"/>
              <w:jc w:val="center"/>
              <w:rPr>
                <w:rFonts w:ascii="Times New Roman" w:hAnsi="Times New Roman" w:cs="Times New Roman"/>
                <w:b/>
                <w:sz w:val="20"/>
                <w:szCs w:val="20"/>
                <w:lang w:val="en-GB"/>
              </w:rPr>
            </w:pPr>
            <w:r w:rsidRPr="003D2456">
              <w:rPr>
                <w:rFonts w:ascii="Times New Roman" w:hAnsi="Times New Roman" w:cs="Times New Roman"/>
                <w:b/>
                <w:sz w:val="20"/>
                <w:szCs w:val="20"/>
                <w:lang w:val="en-GB"/>
              </w:rPr>
              <w:t>Title of PACP</w:t>
            </w:r>
          </w:p>
        </w:tc>
        <w:tc>
          <w:tcPr>
            <w:tcW w:w="1440" w:type="dxa"/>
            <w:tcBorders>
              <w:top w:val="double" w:sz="6" w:space="0" w:color="000000"/>
              <w:bottom w:val="single" w:sz="6" w:space="0" w:color="000000"/>
            </w:tcBorders>
            <w:shd w:val="pct15" w:color="auto" w:fill="auto"/>
          </w:tcPr>
          <w:p w:rsidR="00677105" w:rsidRPr="004C3E4F" w:rsidRDefault="00677105" w:rsidP="00F25DB2">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Proposal No.</w:t>
            </w:r>
            <w:r>
              <w:rPr>
                <w:rFonts w:ascii="Times New Roman" w:hAnsi="Times New Roman" w:cs="Times New Roman"/>
                <w:b/>
                <w:sz w:val="20"/>
                <w:szCs w:val="20"/>
                <w:lang w:val="en-GB"/>
              </w:rPr>
              <w:t>:</w:t>
            </w:r>
          </w:p>
          <w:p w:rsidR="00677105" w:rsidRPr="004C3E4F" w:rsidRDefault="00677105" w:rsidP="00F25DB2">
            <w:pPr>
              <w:spacing w:after="0" w:line="240" w:lineRule="auto"/>
              <w:jc w:val="center"/>
              <w:rPr>
                <w:rFonts w:ascii="Times New Roman" w:hAnsi="Times New Roman" w:cs="Times New Roman"/>
                <w:b/>
                <w:sz w:val="20"/>
                <w:szCs w:val="20"/>
                <w:lang w:val="en-GB"/>
              </w:rPr>
            </w:pPr>
            <w:r w:rsidRPr="004C3E4F">
              <w:rPr>
                <w:rFonts w:ascii="Times New Roman" w:hAnsi="Times New Roman" w:cs="Times New Roman"/>
                <w:b/>
                <w:sz w:val="20"/>
                <w:szCs w:val="20"/>
                <w:lang w:val="en-GB"/>
              </w:rPr>
              <w:t>PACP/</w:t>
            </w:r>
          </w:p>
        </w:tc>
        <w:tc>
          <w:tcPr>
            <w:tcW w:w="5490" w:type="dxa"/>
            <w:tcBorders>
              <w:top w:val="double" w:sz="6" w:space="0" w:color="000000"/>
              <w:bottom w:val="single" w:sz="6" w:space="0" w:color="000000"/>
            </w:tcBorders>
            <w:shd w:val="pct15" w:color="auto" w:fill="auto"/>
            <w:vAlign w:val="center"/>
          </w:tcPr>
          <w:p w:rsidR="00677105" w:rsidRPr="003D2456" w:rsidRDefault="00677105" w:rsidP="003D2456">
            <w:pPr>
              <w:spacing w:after="0" w:line="240" w:lineRule="auto"/>
              <w:jc w:val="center"/>
              <w:rPr>
                <w:rFonts w:ascii="Times New Roman" w:hAnsi="Times New Roman" w:cs="Times New Roman"/>
                <w:b/>
                <w:sz w:val="20"/>
                <w:szCs w:val="20"/>
                <w:lang w:val="en-GB"/>
              </w:rPr>
            </w:pPr>
            <w:r w:rsidRPr="003D2456">
              <w:rPr>
                <w:rFonts w:ascii="Times New Roman" w:hAnsi="Times New Roman" w:cs="Times New Roman"/>
                <w:b/>
                <w:sz w:val="20"/>
                <w:szCs w:val="20"/>
                <w:lang w:val="en-GB"/>
              </w:rPr>
              <w:t>Summary of Proposal</w:t>
            </w:r>
          </w:p>
        </w:tc>
      </w:tr>
      <w:tr w:rsidR="00677105" w:rsidRPr="00E432FE"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w:t>
            </w:r>
          </w:p>
        </w:tc>
        <w:tc>
          <w:tcPr>
            <w:tcW w:w="1710" w:type="dxa"/>
          </w:tcPr>
          <w:p w:rsidR="00677105" w:rsidRPr="004C3E4F" w:rsidRDefault="00677105" w:rsidP="00AD4D63">
            <w:pPr>
              <w:pStyle w:val="Title1"/>
              <w:spacing w:before="0"/>
              <w:rPr>
                <w:caps w:val="0"/>
                <w:sz w:val="20"/>
              </w:rPr>
            </w:pPr>
            <w:r w:rsidRPr="004C3E4F">
              <w:rPr>
                <w:caps w:val="0"/>
                <w:sz w:val="20"/>
              </w:rPr>
              <w:t>OUT-01</w:t>
            </w:r>
          </w:p>
        </w:tc>
        <w:tc>
          <w:tcPr>
            <w:tcW w:w="4770" w:type="dxa"/>
            <w:shd w:val="clear" w:color="auto" w:fill="auto"/>
          </w:tcPr>
          <w:p w:rsidR="00677105" w:rsidRPr="00AD4D63" w:rsidRDefault="00677105" w:rsidP="006A2D73">
            <w:pPr>
              <w:spacing w:after="0" w:line="240" w:lineRule="auto"/>
              <w:rPr>
                <w:rFonts w:ascii="Times New Roman" w:hAnsi="Times New Roman" w:cs="Times New Roman"/>
                <w:b/>
                <w:color w:val="000000"/>
                <w:sz w:val="20"/>
                <w:szCs w:val="20"/>
                <w:lang w:val="en-GB" w:bidi="ar-SA"/>
              </w:rPr>
            </w:pPr>
            <w:r w:rsidRPr="00AD4D63">
              <w:rPr>
                <w:rFonts w:ascii="Times New Roman" w:hAnsi="Times New Roman" w:cs="Times New Roman"/>
                <w:b/>
                <w:color w:val="000000"/>
                <w:sz w:val="20"/>
                <w:szCs w:val="20"/>
                <w:lang w:val="en-GB" w:bidi="ar-SA"/>
              </w:rPr>
              <w:t>ITU Stable Constitution</w:t>
            </w:r>
          </w:p>
        </w:tc>
        <w:tc>
          <w:tcPr>
            <w:tcW w:w="1440" w:type="dxa"/>
          </w:tcPr>
          <w:p w:rsidR="00677105" w:rsidRPr="004C3E4F" w:rsidRDefault="00677105"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 to 4</w:t>
            </w:r>
          </w:p>
        </w:tc>
        <w:tc>
          <w:tcPr>
            <w:tcW w:w="5490" w:type="dxa"/>
            <w:shd w:val="clear" w:color="auto" w:fill="auto"/>
          </w:tcPr>
          <w:p w:rsidR="00677105" w:rsidRDefault="00677105" w:rsidP="006A2D73">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This PACP document contains four proposals regarding the ITU Stable Constitution. In these four proposals APT Member propose no change to the general structure of the Basic Instrument, no change to the status of the CS and CV, no change to Article 4 of the Constitution and Suppression of Resolution 163 (Guadalajara, 2010).</w:t>
            </w:r>
          </w:p>
          <w:p w:rsidR="00677105" w:rsidRPr="00AD4D63" w:rsidRDefault="00677105" w:rsidP="006A2D73">
            <w:pPr>
              <w:spacing w:after="0" w:line="240" w:lineRule="auto"/>
              <w:rPr>
                <w:rFonts w:ascii="Times New Roman" w:hAnsi="Times New Roman" w:cs="Times New Roman"/>
                <w:sz w:val="20"/>
                <w:szCs w:val="20"/>
                <w:lang w:val="en-GB" w:eastAsia="ko-KR"/>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2</w:t>
            </w:r>
          </w:p>
        </w:tc>
        <w:tc>
          <w:tcPr>
            <w:tcW w:w="1710" w:type="dxa"/>
          </w:tcPr>
          <w:p w:rsidR="00677105" w:rsidRPr="004C3E4F" w:rsidRDefault="00677105" w:rsidP="00EA27C8">
            <w:pPr>
              <w:tabs>
                <w:tab w:val="left" w:pos="1440"/>
              </w:tabs>
              <w:spacing w:after="0" w:line="240" w:lineRule="auto"/>
              <w:ind w:left="1440" w:hanging="1440"/>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OUT-03(Rev.1)</w:t>
            </w:r>
          </w:p>
        </w:tc>
        <w:tc>
          <w:tcPr>
            <w:tcW w:w="4770" w:type="dxa"/>
            <w:shd w:val="clear" w:color="auto" w:fill="auto"/>
          </w:tcPr>
          <w:p w:rsidR="00677105" w:rsidRPr="00AD4D63" w:rsidRDefault="00677105" w:rsidP="00EA27C8">
            <w:pPr>
              <w:spacing w:after="0" w:line="240" w:lineRule="auto"/>
              <w:rPr>
                <w:rFonts w:ascii="Times New Roman" w:hAnsi="Times New Roman" w:cs="Times New Roman"/>
                <w:sz w:val="20"/>
                <w:szCs w:val="20"/>
                <w:lang w:val="en-GB"/>
              </w:rPr>
            </w:pPr>
            <w:r w:rsidRPr="00AD4D63">
              <w:rPr>
                <w:rFonts w:ascii="Times New Roman" w:hAnsi="Times New Roman" w:cs="Times New Roman"/>
                <w:b/>
                <w:sz w:val="20"/>
                <w:szCs w:val="20"/>
                <w:lang w:val="en-GB"/>
              </w:rPr>
              <w:t>Proposed Revision of Decision 5 (Guadalajara, 2010):</w:t>
            </w:r>
            <w:r w:rsidRPr="00AD4D63">
              <w:rPr>
                <w:rFonts w:ascii="Times New Roman" w:hAnsi="Times New Roman" w:cs="Times New Roman"/>
                <w:sz w:val="20"/>
                <w:szCs w:val="20"/>
                <w:lang w:val="en-GB"/>
              </w:rPr>
              <w:t xml:space="preserve"> </w:t>
            </w:r>
            <w:r w:rsidRPr="00AD4D63">
              <w:rPr>
                <w:rFonts w:ascii="Times New Roman" w:hAnsi="Times New Roman" w:cs="Times New Roman"/>
                <w:i/>
                <w:sz w:val="20"/>
                <w:szCs w:val="20"/>
                <w:lang w:val="en-GB"/>
              </w:rPr>
              <w:t>Income and Expenditure for the Union for the Period 2012-2015</w:t>
            </w:r>
          </w:p>
        </w:tc>
        <w:tc>
          <w:tcPr>
            <w:tcW w:w="1440" w:type="dxa"/>
          </w:tcPr>
          <w:p w:rsidR="00677105" w:rsidRPr="004C3E4F" w:rsidRDefault="00677105" w:rsidP="00F25DB2">
            <w:pPr>
              <w:spacing w:after="0" w:line="240" w:lineRule="auto"/>
              <w:jc w:val="center"/>
              <w:rPr>
                <w:rFonts w:ascii="Times New Roman" w:eastAsia="Times New Roman" w:hAnsi="Times New Roman" w:cs="Times New Roman"/>
                <w:b/>
                <w:bCs/>
                <w:color w:val="000000"/>
                <w:sz w:val="20"/>
                <w:szCs w:val="20"/>
                <w:lang w:val="en-GB"/>
              </w:rPr>
            </w:pPr>
            <w:r w:rsidRPr="004C3E4F">
              <w:rPr>
                <w:rFonts w:ascii="Times New Roman" w:eastAsia="Times New Roman" w:hAnsi="Times New Roman" w:cs="Times New Roman"/>
                <w:b/>
                <w:bCs/>
                <w:color w:val="000000"/>
                <w:sz w:val="20"/>
                <w:szCs w:val="20"/>
                <w:lang w:val="en-GB"/>
              </w:rPr>
              <w:t>5</w:t>
            </w:r>
          </w:p>
        </w:tc>
        <w:tc>
          <w:tcPr>
            <w:tcW w:w="5490" w:type="dxa"/>
            <w:shd w:val="clear" w:color="auto" w:fill="auto"/>
          </w:tcPr>
          <w:p w:rsidR="00677105" w:rsidRDefault="00677105" w:rsidP="00EA27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This PACP document contains proposal to revise </w:t>
            </w:r>
            <w:r w:rsidRPr="002B3067">
              <w:rPr>
                <w:rFonts w:ascii="Times New Roman" w:hAnsi="Times New Roman" w:cs="Times New Roman"/>
                <w:sz w:val="20"/>
                <w:szCs w:val="20"/>
                <w:lang w:val="en-GB"/>
              </w:rPr>
              <w:t>Decision 5 (Guadalajara, 2010) related to income and Expenditure of the Union.</w:t>
            </w:r>
            <w:r>
              <w:rPr>
                <w:rFonts w:ascii="Times New Roman" w:hAnsi="Times New Roman" w:cs="Times New Roman"/>
                <w:sz w:val="20"/>
                <w:szCs w:val="20"/>
                <w:lang w:val="en-GB"/>
              </w:rPr>
              <w:t xml:space="preserve"> APT Members propose to change the title as Revenue and Expenses on the Union. The proposed revisions are related to the identification </w:t>
            </w:r>
            <w:proofErr w:type="gramStart"/>
            <w:r>
              <w:rPr>
                <w:rFonts w:ascii="Times New Roman" w:hAnsi="Times New Roman" w:cs="Times New Roman"/>
                <w:sz w:val="20"/>
                <w:szCs w:val="20"/>
                <w:lang w:val="en-GB"/>
              </w:rPr>
              <w:t>of  additional</w:t>
            </w:r>
            <w:proofErr w:type="gramEnd"/>
            <w:r>
              <w:rPr>
                <w:rFonts w:ascii="Times New Roman" w:hAnsi="Times New Roman" w:cs="Times New Roman"/>
                <w:sz w:val="20"/>
                <w:szCs w:val="20"/>
                <w:lang w:val="en-GB"/>
              </w:rPr>
              <w:t xml:space="preserve"> measures towards reducing expenses in view of the difficult situation being faced by the Union to balance the budget.</w:t>
            </w:r>
          </w:p>
          <w:p w:rsidR="00677105" w:rsidRPr="00AD4D63" w:rsidRDefault="00677105" w:rsidP="00EA27C8">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rPr>
              <w:t xml:space="preserve"> </w:t>
            </w: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3</w:t>
            </w:r>
          </w:p>
        </w:tc>
        <w:tc>
          <w:tcPr>
            <w:tcW w:w="1710" w:type="dxa"/>
          </w:tcPr>
          <w:p w:rsidR="00677105" w:rsidRPr="004C3E4F" w:rsidRDefault="00677105" w:rsidP="00EA27C8">
            <w:pPr>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OUT-04(Rev.1)</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hAnsi="Times New Roman" w:cs="Times New Roman"/>
                <w:b/>
                <w:sz w:val="20"/>
                <w:szCs w:val="20"/>
                <w:lang w:val="en-GB"/>
              </w:rPr>
              <w:t>Proposed Revision of Decision 11 (Guadalajara, 2010):</w:t>
            </w:r>
            <w:r w:rsidRPr="00AD4D63">
              <w:rPr>
                <w:rFonts w:ascii="Times New Roman" w:hAnsi="Times New Roman" w:cs="Times New Roman"/>
                <w:sz w:val="20"/>
                <w:szCs w:val="20"/>
                <w:lang w:val="en-GB"/>
              </w:rPr>
              <w:t xml:space="preserve"> </w:t>
            </w:r>
            <w:r w:rsidRPr="00AD4D63">
              <w:rPr>
                <w:rFonts w:ascii="Times New Roman" w:hAnsi="Times New Roman" w:cs="Times New Roman"/>
                <w:i/>
                <w:sz w:val="20"/>
                <w:szCs w:val="20"/>
                <w:lang w:val="en-GB"/>
              </w:rPr>
              <w:t>Creation and management of Council working group</w:t>
            </w:r>
          </w:p>
        </w:tc>
        <w:tc>
          <w:tcPr>
            <w:tcW w:w="1440" w:type="dxa"/>
          </w:tcPr>
          <w:p w:rsidR="00677105" w:rsidRPr="004C3E4F" w:rsidRDefault="00677105" w:rsidP="00F25DB2">
            <w:pPr>
              <w:spacing w:after="0" w:line="240" w:lineRule="auto"/>
              <w:jc w:val="center"/>
              <w:rPr>
                <w:rFonts w:ascii="Times New Roman" w:eastAsia="Times New Roman" w:hAnsi="Times New Roman" w:cs="Times New Roman"/>
                <w:b/>
                <w:bCs/>
                <w:color w:val="000000"/>
                <w:sz w:val="20"/>
                <w:szCs w:val="20"/>
                <w:lang w:val="en-GB"/>
              </w:rPr>
            </w:pPr>
            <w:r w:rsidRPr="004C3E4F">
              <w:rPr>
                <w:rFonts w:ascii="Times New Roman" w:eastAsia="Times New Roman" w:hAnsi="Times New Roman" w:cs="Times New Roman"/>
                <w:b/>
                <w:bCs/>
                <w:color w:val="000000"/>
                <w:sz w:val="20"/>
                <w:szCs w:val="20"/>
                <w:lang w:val="en-GB"/>
              </w:rPr>
              <w:t>6</w:t>
            </w:r>
          </w:p>
        </w:tc>
        <w:tc>
          <w:tcPr>
            <w:tcW w:w="5490" w:type="dxa"/>
            <w:shd w:val="clear" w:color="auto" w:fill="auto"/>
          </w:tcPr>
          <w:p w:rsidR="00677105" w:rsidRDefault="00677105" w:rsidP="00EA27C8">
            <w:pPr>
              <w:pStyle w:val="Default"/>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This PACP document contains proposal to revise </w:t>
            </w:r>
            <w:r>
              <w:rPr>
                <w:rFonts w:ascii="Times New Roman" w:hAnsi="Times New Roman" w:cs="Times New Roman"/>
                <w:sz w:val="20"/>
                <w:szCs w:val="20"/>
                <w:lang w:val="en-GB"/>
              </w:rPr>
              <w:t>Decision 11</w:t>
            </w:r>
            <w:r w:rsidRPr="002B3067">
              <w:rPr>
                <w:rFonts w:ascii="Times New Roman" w:hAnsi="Times New Roman" w:cs="Times New Roman"/>
                <w:sz w:val="20"/>
                <w:szCs w:val="20"/>
                <w:lang w:val="en-GB"/>
              </w:rPr>
              <w:t xml:space="preserve"> (Guadalajara, 2010) related to </w:t>
            </w:r>
            <w:r>
              <w:rPr>
                <w:rFonts w:ascii="Times New Roman" w:hAnsi="Times New Roman" w:cs="Times New Roman"/>
                <w:sz w:val="20"/>
                <w:szCs w:val="20"/>
                <w:lang w:val="en-GB"/>
              </w:rPr>
              <w:t xml:space="preserve">creation and management of Council working groups. APT members feel that Council has not fully implemented the actions required under </w:t>
            </w:r>
            <w:r w:rsidRPr="00D1575E">
              <w:rPr>
                <w:rFonts w:ascii="Times New Roman" w:hAnsi="Times New Roman" w:cs="Times New Roman"/>
                <w:i/>
                <w:sz w:val="20"/>
                <w:szCs w:val="20"/>
                <w:lang w:val="en-GB"/>
              </w:rPr>
              <w:t>decides</w:t>
            </w:r>
            <w:r>
              <w:rPr>
                <w:rFonts w:ascii="Times New Roman" w:hAnsi="Times New Roman" w:cs="Times New Roman"/>
                <w:sz w:val="20"/>
                <w:szCs w:val="20"/>
                <w:lang w:val="en-GB"/>
              </w:rPr>
              <w:t xml:space="preserve"> 4 and 5. Hence, it is proposed to strengthen the instructions to Council on the implementation of Decision 11. </w:t>
            </w:r>
          </w:p>
          <w:p w:rsidR="00FC2ACD" w:rsidRPr="00AD4D63" w:rsidRDefault="00FC2ACD" w:rsidP="00EA27C8">
            <w:pPr>
              <w:pStyle w:val="Default"/>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4</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OUT-05(Rev.1)</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162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Independent management advisory committee</w:t>
            </w:r>
          </w:p>
        </w:tc>
        <w:tc>
          <w:tcPr>
            <w:tcW w:w="1440" w:type="dxa"/>
          </w:tcPr>
          <w:p w:rsidR="00677105" w:rsidRPr="004C3E4F" w:rsidRDefault="00677105"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7</w:t>
            </w:r>
          </w:p>
        </w:tc>
        <w:tc>
          <w:tcPr>
            <w:tcW w:w="5490" w:type="dxa"/>
            <w:shd w:val="clear" w:color="auto" w:fill="auto"/>
          </w:tcPr>
          <w:p w:rsidR="00677105" w:rsidRDefault="00677105"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162 (Guadalajara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xml:space="preserve"> on the issues of IMAC. APT members propose to review the terms of reference of IMAC and renew the mandate of IMAC for an additional 4 years until end of 2019.</w:t>
            </w:r>
          </w:p>
          <w:p w:rsidR="00677105" w:rsidRPr="00AD4D63" w:rsidRDefault="00677105" w:rsidP="00EA27C8">
            <w:pPr>
              <w:spacing w:after="0" w:line="240" w:lineRule="auto"/>
              <w:rPr>
                <w:rFonts w:ascii="Times New Roman" w:hAnsi="Times New Roman" w:cs="Times New Roman"/>
                <w:bCs/>
                <w:sz w:val="20"/>
                <w:szCs w:val="20"/>
                <w:lang w:val="en-GB"/>
              </w:rPr>
            </w:pPr>
            <w:r>
              <w:rPr>
                <w:rFonts w:ascii="Times New Roman" w:eastAsia="MS Mincho" w:hAnsi="Times New Roman" w:cs="Times New Roman"/>
                <w:bCs/>
                <w:sz w:val="20"/>
                <w:szCs w:val="20"/>
                <w:lang w:val="en-GB" w:eastAsia="ja-JP"/>
              </w:rPr>
              <w:t xml:space="preserve">    </w:t>
            </w:r>
          </w:p>
        </w:tc>
      </w:tr>
      <w:tr w:rsidR="00677105" w:rsidRPr="00E432FE" w:rsidTr="00677105">
        <w:trPr>
          <w:cantSplit/>
          <w:trHeight w:val="1308"/>
        </w:trPr>
        <w:tc>
          <w:tcPr>
            <w:tcW w:w="648" w:type="dxa"/>
            <w:tcBorders>
              <w:top w:val="single" w:sz="6" w:space="0" w:color="000000"/>
            </w:tcBorders>
          </w:tcPr>
          <w:p w:rsidR="00677105" w:rsidRPr="00CD1805" w:rsidRDefault="00677105" w:rsidP="004C3E4F">
            <w:pPr>
              <w:spacing w:after="0" w:line="240" w:lineRule="auto"/>
              <w:jc w:val="center"/>
              <w:rPr>
                <w:rFonts w:ascii="Times New Roman" w:hAnsi="Times New Roman" w:cs="Times New Roman"/>
                <w:bCs/>
                <w:sz w:val="20"/>
                <w:szCs w:val="20"/>
                <w:lang w:val="en-GB" w:eastAsia="ko-KR"/>
              </w:rPr>
            </w:pPr>
            <w:r w:rsidRPr="00CD1805">
              <w:rPr>
                <w:rFonts w:ascii="Times New Roman" w:hAnsi="Times New Roman" w:cs="Times New Roman"/>
                <w:bCs/>
                <w:sz w:val="20"/>
                <w:szCs w:val="20"/>
                <w:lang w:val="en-GB" w:eastAsia="ko-KR"/>
              </w:rPr>
              <w:t>5</w:t>
            </w:r>
          </w:p>
        </w:tc>
        <w:tc>
          <w:tcPr>
            <w:tcW w:w="1710" w:type="dxa"/>
            <w:tcBorders>
              <w:top w:val="single" w:sz="6" w:space="0" w:color="000000"/>
            </w:tcBorders>
          </w:tcPr>
          <w:p w:rsidR="00677105" w:rsidRPr="004C3E4F" w:rsidRDefault="00677105" w:rsidP="00AD4D63">
            <w:pPr>
              <w:spacing w:after="0" w:line="240" w:lineRule="auto"/>
              <w:jc w:val="center"/>
              <w:rPr>
                <w:rFonts w:ascii="Times New Roman" w:hAnsi="Times New Roman" w:cs="Times New Roman"/>
                <w:sz w:val="20"/>
                <w:szCs w:val="20"/>
                <w:lang w:val="en-GB" w:eastAsia="ko-KR"/>
              </w:rPr>
            </w:pPr>
            <w:r w:rsidRPr="004C3E4F">
              <w:rPr>
                <w:rFonts w:ascii="Times New Roman" w:hAnsi="Times New Roman" w:cs="Times New Roman"/>
                <w:sz w:val="20"/>
                <w:szCs w:val="20"/>
                <w:lang w:val="en-GB" w:eastAsia="ko-KR"/>
              </w:rPr>
              <w:t>OUT-07(Rev.2)</w:t>
            </w:r>
          </w:p>
        </w:tc>
        <w:tc>
          <w:tcPr>
            <w:tcW w:w="4770" w:type="dxa"/>
            <w:tcBorders>
              <w:top w:val="single" w:sz="6" w:space="0" w:color="000000"/>
            </w:tcBorders>
            <w:shd w:val="clear" w:color="auto" w:fill="auto"/>
          </w:tcPr>
          <w:p w:rsidR="00677105" w:rsidRPr="00AD4D63" w:rsidRDefault="00677105" w:rsidP="00C15E2E">
            <w:pPr>
              <w:spacing w:after="0" w:line="240" w:lineRule="auto"/>
              <w:rPr>
                <w:rFonts w:ascii="Times New Roman" w:hAnsi="Times New Roman" w:cs="Times New Roman"/>
                <w:b/>
                <w:color w:val="FF0000"/>
                <w:sz w:val="20"/>
                <w:szCs w:val="20"/>
                <w:lang w:val="en-GB" w:eastAsia="ko-KR"/>
              </w:rPr>
            </w:pPr>
            <w:r w:rsidRPr="00AD4D63">
              <w:rPr>
                <w:rFonts w:ascii="Times New Roman" w:hAnsi="Times New Roman" w:cs="Times New Roman"/>
                <w:b/>
                <w:color w:val="000000"/>
                <w:sz w:val="20"/>
                <w:szCs w:val="20"/>
                <w:lang w:val="en-GB" w:bidi="ar-SA"/>
              </w:rPr>
              <w:t>Amendment/Revision to and/or Addition of New Terms  and Definition to those Currently Contained in Annexes to the ITU CS and CV</w:t>
            </w:r>
          </w:p>
        </w:tc>
        <w:tc>
          <w:tcPr>
            <w:tcW w:w="1440" w:type="dxa"/>
            <w:tcBorders>
              <w:top w:val="single" w:sz="6" w:space="0" w:color="000000"/>
            </w:tcBorders>
          </w:tcPr>
          <w:p w:rsidR="00677105" w:rsidRPr="004C3E4F" w:rsidRDefault="00677105"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8,9</w:t>
            </w:r>
          </w:p>
        </w:tc>
        <w:tc>
          <w:tcPr>
            <w:tcW w:w="5490" w:type="dxa"/>
            <w:tcBorders>
              <w:top w:val="single" w:sz="6" w:space="0" w:color="000000"/>
            </w:tcBorders>
            <w:shd w:val="clear" w:color="auto" w:fill="auto"/>
          </w:tcPr>
          <w:p w:rsidR="00677105" w:rsidRPr="00AD4D63" w:rsidRDefault="00677105" w:rsidP="00CD1805">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This PACP document contains two </w:t>
            </w:r>
            <w:proofErr w:type="gramStart"/>
            <w:r>
              <w:rPr>
                <w:rFonts w:ascii="Times New Roman" w:hAnsi="Times New Roman" w:cs="Times New Roman"/>
                <w:sz w:val="20"/>
                <w:szCs w:val="20"/>
                <w:lang w:val="en-GB" w:eastAsia="ko-KR"/>
              </w:rPr>
              <w:t>proposals  regarding</w:t>
            </w:r>
            <w:proofErr w:type="gramEnd"/>
            <w:r>
              <w:rPr>
                <w:rFonts w:ascii="Times New Roman" w:hAnsi="Times New Roman" w:cs="Times New Roman"/>
                <w:sz w:val="20"/>
                <w:szCs w:val="20"/>
                <w:lang w:val="en-GB" w:eastAsia="ko-KR"/>
              </w:rPr>
              <w:t xml:space="preserve"> the amendment/revision to and/or </w:t>
            </w:r>
            <w:r>
              <w:rPr>
                <w:rFonts w:ascii="Times New Roman" w:hAnsi="Times New Roman" w:cs="Times New Roman"/>
                <w:color w:val="000000"/>
                <w:sz w:val="20"/>
                <w:szCs w:val="20"/>
                <w:lang w:val="en-GB" w:bidi="ar-SA"/>
              </w:rPr>
              <w:t>a</w:t>
            </w:r>
            <w:r w:rsidRPr="00F40777">
              <w:rPr>
                <w:rFonts w:ascii="Times New Roman" w:hAnsi="Times New Roman" w:cs="Times New Roman"/>
                <w:color w:val="000000"/>
                <w:sz w:val="20"/>
                <w:szCs w:val="20"/>
                <w:lang w:val="en-GB" w:bidi="ar-SA"/>
              </w:rPr>
              <w:t>ddition of New Terms  and Definition to those Currently Contained in Annexes to the ITU CS and CV</w:t>
            </w:r>
            <w:r>
              <w:rPr>
                <w:rFonts w:ascii="Times New Roman" w:hAnsi="Times New Roman" w:cs="Times New Roman"/>
                <w:color w:val="000000"/>
                <w:sz w:val="20"/>
                <w:szCs w:val="20"/>
                <w:lang w:val="en-GB" w:bidi="ar-SA"/>
              </w:rPr>
              <w:t>. APT Members propose no change and no addition in this context.</w:t>
            </w:r>
          </w:p>
        </w:tc>
      </w:tr>
      <w:tr w:rsidR="00677105" w:rsidRPr="00E432FE"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6</w:t>
            </w:r>
          </w:p>
        </w:tc>
        <w:tc>
          <w:tcPr>
            <w:tcW w:w="1710" w:type="dxa"/>
          </w:tcPr>
          <w:p w:rsidR="00677105" w:rsidRPr="004C3E4F" w:rsidRDefault="00677105" w:rsidP="00AD4D63">
            <w:pPr>
              <w:tabs>
                <w:tab w:val="left" w:pos="0"/>
                <w:tab w:val="left" w:pos="90"/>
                <w:tab w:val="left" w:pos="1440"/>
              </w:tabs>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OUT-08</w:t>
            </w:r>
          </w:p>
        </w:tc>
        <w:tc>
          <w:tcPr>
            <w:tcW w:w="4770" w:type="dxa"/>
            <w:shd w:val="clear" w:color="auto" w:fill="auto"/>
          </w:tcPr>
          <w:p w:rsidR="00677105" w:rsidRPr="00AD4D63" w:rsidRDefault="00677105" w:rsidP="00C15E2E">
            <w:pPr>
              <w:spacing w:after="0" w:line="240" w:lineRule="auto"/>
              <w:rPr>
                <w:rFonts w:ascii="Times New Roman" w:hAnsi="Times New Roman" w:cs="Times New Roman"/>
                <w:b/>
                <w:sz w:val="20"/>
                <w:szCs w:val="20"/>
                <w:lang w:val="en-GB" w:eastAsia="ko-KR"/>
              </w:rPr>
            </w:pPr>
            <w:r w:rsidRPr="00AD4D63">
              <w:rPr>
                <w:rFonts w:ascii="Times New Roman" w:hAnsi="Times New Roman" w:cs="Times New Roman"/>
                <w:b/>
                <w:sz w:val="20"/>
                <w:szCs w:val="20"/>
                <w:lang w:val="en-GB" w:eastAsia="ko-KR"/>
              </w:rPr>
              <w:t>Working Definition of the Term “ICT”</w:t>
            </w:r>
          </w:p>
        </w:tc>
        <w:tc>
          <w:tcPr>
            <w:tcW w:w="1440" w:type="dxa"/>
          </w:tcPr>
          <w:p w:rsidR="00677105" w:rsidRPr="004C3E4F" w:rsidRDefault="00677105" w:rsidP="00F25DB2">
            <w:pPr>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10</w:t>
            </w:r>
          </w:p>
        </w:tc>
        <w:tc>
          <w:tcPr>
            <w:tcW w:w="5490" w:type="dxa"/>
            <w:shd w:val="clear" w:color="auto" w:fill="auto"/>
          </w:tcPr>
          <w:p w:rsidR="00677105" w:rsidRDefault="00677105" w:rsidP="00C15E2E">
            <w:pPr>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This PACP document contains proposal regarding the use of Working Definition of the Tern “ICT” as </w:t>
            </w:r>
            <w:proofErr w:type="gramStart"/>
            <w:r>
              <w:rPr>
                <w:rFonts w:ascii="Times New Roman" w:hAnsi="Times New Roman" w:cs="Times New Roman"/>
                <w:sz w:val="20"/>
                <w:szCs w:val="20"/>
                <w:lang w:val="en-GB" w:eastAsia="ko-KR"/>
              </w:rPr>
              <w:t>developed  by</w:t>
            </w:r>
            <w:proofErr w:type="gramEnd"/>
            <w:r>
              <w:rPr>
                <w:rFonts w:ascii="Times New Roman" w:hAnsi="Times New Roman" w:cs="Times New Roman"/>
                <w:sz w:val="20"/>
                <w:szCs w:val="20"/>
                <w:lang w:val="en-GB" w:eastAsia="ko-KR"/>
              </w:rPr>
              <w:t xml:space="preserve"> the Correspondence Group of the Council. APT Members propose to options to deal with this working definition of the Term “ICT”.</w:t>
            </w:r>
          </w:p>
          <w:p w:rsidR="00677105" w:rsidRPr="00AD4D63" w:rsidRDefault="00677105" w:rsidP="00C15E2E">
            <w:pPr>
              <w:spacing w:after="0" w:line="240" w:lineRule="auto"/>
              <w:rPr>
                <w:rFonts w:ascii="Times New Roman" w:hAnsi="Times New Roman" w:cs="Times New Roman"/>
                <w:sz w:val="20"/>
                <w:szCs w:val="20"/>
                <w:lang w:val="en-GB" w:eastAsia="ko-KR"/>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7</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eastAsia="ko-KR"/>
              </w:rPr>
            </w:pPr>
            <w:r w:rsidRPr="004C3E4F">
              <w:rPr>
                <w:rFonts w:ascii="Times New Roman" w:hAnsi="Times New Roman" w:cs="Times New Roman"/>
                <w:sz w:val="20"/>
                <w:szCs w:val="20"/>
                <w:lang w:val="en-GB" w:eastAsia="ko-KR"/>
              </w:rPr>
              <w:t>OUT-09(Rev.1)</w:t>
            </w:r>
          </w:p>
        </w:tc>
        <w:tc>
          <w:tcPr>
            <w:tcW w:w="4770" w:type="dxa"/>
            <w:shd w:val="clear" w:color="auto" w:fill="auto"/>
          </w:tcPr>
          <w:p w:rsidR="00677105" w:rsidRPr="00AD4D63" w:rsidRDefault="00677105" w:rsidP="00EA27C8">
            <w:pPr>
              <w:spacing w:after="0" w:line="240" w:lineRule="auto"/>
              <w:rPr>
                <w:rFonts w:ascii="Times New Roman" w:hAnsi="Times New Roman" w:cs="Times New Roman"/>
                <w:bCs/>
                <w:caps/>
                <w:sz w:val="20"/>
                <w:szCs w:val="20"/>
                <w:lang w:val="en-GB"/>
              </w:rPr>
            </w:pPr>
            <w:r w:rsidRPr="00AD4D63">
              <w:rPr>
                <w:rFonts w:ascii="Times New Roman" w:hAnsi="Times New Roman" w:cs="Times New Roman"/>
                <w:b/>
                <w:sz w:val="20"/>
                <w:szCs w:val="20"/>
                <w:lang w:eastAsia="ko-KR"/>
              </w:rPr>
              <w:t>Proposed New Resolution</w:t>
            </w:r>
            <w:r w:rsidRPr="00AD4D63">
              <w:rPr>
                <w:rFonts w:ascii="Times New Roman" w:hAnsi="Times New Roman" w:cs="Times New Roman"/>
                <w:sz w:val="20"/>
                <w:szCs w:val="20"/>
                <w:lang w:eastAsia="ko-KR"/>
              </w:rPr>
              <w:t xml:space="preserve"> on </w:t>
            </w:r>
            <w:r w:rsidRPr="00AD4D63">
              <w:rPr>
                <w:rFonts w:ascii="Times New Roman" w:hAnsi="Times New Roman" w:cs="Times New Roman"/>
                <w:i/>
                <w:sz w:val="20"/>
                <w:szCs w:val="20"/>
                <w:lang w:eastAsia="ko-KR"/>
              </w:rPr>
              <w:t>Harnessing the Benefits of Convergence through the Utilization of ICT Applications</w:t>
            </w:r>
          </w:p>
        </w:tc>
        <w:tc>
          <w:tcPr>
            <w:tcW w:w="1440" w:type="dxa"/>
          </w:tcPr>
          <w:p w:rsidR="00677105" w:rsidRPr="004C3E4F" w:rsidRDefault="00677105"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11</w:t>
            </w:r>
          </w:p>
        </w:tc>
        <w:tc>
          <w:tcPr>
            <w:tcW w:w="5490" w:type="dxa"/>
            <w:shd w:val="clear" w:color="auto" w:fill="auto"/>
          </w:tcPr>
          <w:p w:rsidR="00677105" w:rsidRDefault="00677105" w:rsidP="00EA27C8">
            <w:pPr>
              <w:spacing w:after="0" w:line="240" w:lineRule="auto"/>
              <w:rPr>
                <w:rFonts w:ascii="Times New Roman" w:eastAsiaTheme="minorEastAsia" w:hAnsi="Times New Roman" w:cs="Times New Roman"/>
                <w:sz w:val="20"/>
                <w:szCs w:val="20"/>
                <w:lang w:eastAsia="ko-KR"/>
              </w:rPr>
            </w:pPr>
            <w:r>
              <w:rPr>
                <w:rFonts w:ascii="Times New Roman" w:hAnsi="Times New Roman" w:cs="Times New Roman"/>
                <w:bCs/>
                <w:sz w:val="20"/>
                <w:szCs w:val="20"/>
                <w:lang w:val="en-GB"/>
              </w:rPr>
              <w:t xml:space="preserve">This PACP document contains proposal for a draft new Resolution on </w:t>
            </w:r>
            <w:r w:rsidRPr="00872876">
              <w:rPr>
                <w:rFonts w:ascii="Times New Roman" w:hAnsi="Times New Roman" w:cs="Times New Roman"/>
                <w:sz w:val="20"/>
                <w:szCs w:val="20"/>
                <w:lang w:eastAsia="ko-KR"/>
              </w:rPr>
              <w:t>Harnessing the Benefits of Convergence through the Utilization of ICT Applications</w:t>
            </w:r>
            <w:r>
              <w:rPr>
                <w:rFonts w:ascii="Times New Roman" w:hAnsi="Times New Roman" w:cs="Times New Roman"/>
                <w:sz w:val="20"/>
                <w:szCs w:val="20"/>
                <w:lang w:eastAsia="ko-KR"/>
              </w:rPr>
              <w:t xml:space="preserve">. </w:t>
            </w:r>
            <w:r w:rsidRPr="00872876">
              <w:rPr>
                <w:rFonts w:ascii="Times New Roman" w:hAnsi="Times New Roman" w:cs="Times New Roman"/>
                <w:sz w:val="20"/>
                <w:szCs w:val="20"/>
                <w:lang w:eastAsia="ko-KR"/>
              </w:rPr>
              <w:t xml:space="preserve">APT members believe that </w:t>
            </w:r>
            <w:r w:rsidRPr="00872876">
              <w:rPr>
                <w:rFonts w:ascii="Times New Roman" w:eastAsiaTheme="minorEastAsia" w:hAnsi="Times New Roman" w:cs="Times New Roman"/>
                <w:sz w:val="20"/>
                <w:szCs w:val="20"/>
                <w:lang w:eastAsia="ko-KR"/>
              </w:rPr>
              <w:t>the utilization of ICT applications will contribute to the economic growth of Member States. However, each Member States’ program must be coordinated accordingly in order to leverage the effects of ICT applications. In addition, the lack of economic and financial competence of developing countries should be taken into account by ITU and Member States</w:t>
            </w:r>
            <w:r>
              <w:rPr>
                <w:rFonts w:ascii="Times New Roman" w:eastAsiaTheme="minorEastAsia" w:hAnsi="Times New Roman" w:cs="Times New Roman"/>
                <w:sz w:val="20"/>
                <w:szCs w:val="20"/>
                <w:lang w:eastAsia="ko-KR"/>
              </w:rPr>
              <w:t>.</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AD4D63" w:rsidTr="00677105">
        <w:trPr>
          <w:cantSplit/>
          <w:trHeight w:val="948"/>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8</w:t>
            </w:r>
          </w:p>
        </w:tc>
        <w:tc>
          <w:tcPr>
            <w:tcW w:w="1710" w:type="dxa"/>
          </w:tcPr>
          <w:p w:rsidR="00677105" w:rsidRPr="004C3E4F" w:rsidRDefault="00677105" w:rsidP="00EA27C8">
            <w:pPr>
              <w:spacing w:after="0" w:line="240" w:lineRule="auto"/>
              <w:jc w:val="center"/>
              <w:rPr>
                <w:rFonts w:ascii="Times New Roman" w:hAnsi="Times New Roman" w:cs="Times New Roman"/>
                <w:kern w:val="2"/>
                <w:sz w:val="20"/>
                <w:szCs w:val="20"/>
                <w:lang w:val="en-GB" w:eastAsia="ko-KR"/>
              </w:rPr>
            </w:pPr>
            <w:r w:rsidRPr="004C3E4F">
              <w:rPr>
                <w:rFonts w:ascii="Times New Roman" w:hAnsi="Times New Roman" w:cs="Times New Roman"/>
                <w:kern w:val="2"/>
                <w:sz w:val="20"/>
                <w:szCs w:val="20"/>
                <w:lang w:val="en-GB" w:eastAsia="ko-KR"/>
              </w:rPr>
              <w:t>OUT-10</w:t>
            </w:r>
          </w:p>
        </w:tc>
        <w:tc>
          <w:tcPr>
            <w:tcW w:w="4770" w:type="dxa"/>
            <w:shd w:val="clear" w:color="auto" w:fill="auto"/>
          </w:tcPr>
          <w:p w:rsidR="00677105" w:rsidRPr="00AD4D63" w:rsidRDefault="00677105" w:rsidP="00EA27C8">
            <w:pPr>
              <w:autoSpaceDE w:val="0"/>
              <w:autoSpaceDN w:val="0"/>
              <w:adjustRightInd w:val="0"/>
              <w:spacing w:after="0" w:line="240" w:lineRule="auto"/>
              <w:rPr>
                <w:rFonts w:ascii="Times New Roman" w:hAnsi="Times New Roman" w:cs="Times New Roman"/>
                <w:kern w:val="2"/>
                <w:sz w:val="20"/>
                <w:szCs w:val="20"/>
                <w:lang w:val="en-GB" w:eastAsia="ko-KR"/>
              </w:rPr>
            </w:pPr>
            <w:r w:rsidRPr="00AD4D63">
              <w:rPr>
                <w:rFonts w:ascii="Times New Roman" w:hAnsi="Times New Roman" w:cs="Times New Roman"/>
                <w:b/>
                <w:sz w:val="20"/>
                <w:szCs w:val="20"/>
                <w:lang w:eastAsia="ko-KR"/>
              </w:rPr>
              <w:t>Proposed New Resolution</w:t>
            </w:r>
            <w:r w:rsidRPr="00AD4D63">
              <w:rPr>
                <w:rFonts w:ascii="Times New Roman" w:hAnsi="Times New Roman" w:cs="Times New Roman"/>
                <w:sz w:val="20"/>
                <w:szCs w:val="20"/>
                <w:lang w:eastAsia="ko-KR"/>
              </w:rPr>
              <w:t xml:space="preserve"> on </w:t>
            </w:r>
            <w:r w:rsidRPr="00AD4D63">
              <w:rPr>
                <w:rFonts w:ascii="Times New Roman" w:hAnsi="Times New Roman" w:cs="Times New Roman"/>
                <w:i/>
                <w:sz w:val="20"/>
                <w:szCs w:val="20"/>
                <w:lang w:eastAsia="ko-KR"/>
              </w:rPr>
              <w:t>Facilitating Internet of Things (</w:t>
            </w:r>
            <w:proofErr w:type="spellStart"/>
            <w:r w:rsidRPr="00AD4D63">
              <w:rPr>
                <w:rFonts w:ascii="Times New Roman" w:hAnsi="Times New Roman" w:cs="Times New Roman"/>
                <w:i/>
                <w:sz w:val="20"/>
                <w:szCs w:val="20"/>
                <w:lang w:eastAsia="ko-KR"/>
              </w:rPr>
              <w:t>IoT</w:t>
            </w:r>
            <w:proofErr w:type="spellEnd"/>
            <w:r w:rsidRPr="00AD4D63">
              <w:rPr>
                <w:rFonts w:ascii="Times New Roman" w:hAnsi="Times New Roman" w:cs="Times New Roman"/>
                <w:i/>
                <w:sz w:val="20"/>
                <w:szCs w:val="20"/>
                <w:lang w:eastAsia="ko-KR"/>
              </w:rPr>
              <w:t>) to Prepare for a Globally Connected World</w:t>
            </w:r>
          </w:p>
        </w:tc>
        <w:tc>
          <w:tcPr>
            <w:tcW w:w="1440" w:type="dxa"/>
          </w:tcPr>
          <w:p w:rsidR="00677105" w:rsidRPr="004C3E4F" w:rsidRDefault="00677105"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12</w:t>
            </w:r>
          </w:p>
        </w:tc>
        <w:tc>
          <w:tcPr>
            <w:tcW w:w="5490" w:type="dxa"/>
            <w:shd w:val="clear" w:color="auto" w:fill="auto"/>
          </w:tcPr>
          <w:p w:rsidR="00677105" w:rsidRDefault="00677105" w:rsidP="00EA27C8">
            <w:pPr>
              <w:spacing w:after="0" w:line="240" w:lineRule="auto"/>
              <w:rPr>
                <w:rFonts w:ascii="Times New Roman" w:hAnsi="Times New Roman" w:cs="Times New Roman"/>
                <w:sz w:val="20"/>
                <w:szCs w:val="20"/>
                <w:lang w:eastAsia="ko-KR"/>
              </w:rPr>
            </w:pPr>
            <w:r>
              <w:rPr>
                <w:rFonts w:ascii="Times New Roman" w:hAnsi="Times New Roman" w:cs="Times New Roman"/>
                <w:bCs/>
                <w:sz w:val="20"/>
                <w:szCs w:val="20"/>
                <w:lang w:val="en-GB"/>
              </w:rPr>
              <w:t xml:space="preserve">This PACP document contains proposal for a draft new Resolution on </w:t>
            </w:r>
            <w:r w:rsidRPr="00872876">
              <w:rPr>
                <w:rFonts w:ascii="Times New Roman" w:hAnsi="Times New Roman" w:cs="Times New Roman"/>
                <w:sz w:val="20"/>
                <w:szCs w:val="20"/>
                <w:lang w:eastAsia="ko-KR"/>
              </w:rPr>
              <w:t>Facilitating Internet of Things (</w:t>
            </w:r>
            <w:proofErr w:type="spellStart"/>
            <w:r w:rsidRPr="00872876">
              <w:rPr>
                <w:rFonts w:ascii="Times New Roman" w:hAnsi="Times New Roman" w:cs="Times New Roman"/>
                <w:sz w:val="20"/>
                <w:szCs w:val="20"/>
                <w:lang w:eastAsia="ko-KR"/>
              </w:rPr>
              <w:t>IoT</w:t>
            </w:r>
            <w:proofErr w:type="spellEnd"/>
            <w:r w:rsidRPr="00872876">
              <w:rPr>
                <w:rFonts w:ascii="Times New Roman" w:hAnsi="Times New Roman" w:cs="Times New Roman"/>
                <w:sz w:val="20"/>
                <w:szCs w:val="20"/>
                <w:lang w:eastAsia="ko-KR"/>
              </w:rPr>
              <w:t>) to Prepare for a Globally Connected World</w:t>
            </w:r>
            <w:r>
              <w:rPr>
                <w:rFonts w:ascii="Times New Roman" w:hAnsi="Times New Roman" w:cs="Times New Roman"/>
                <w:sz w:val="20"/>
                <w:szCs w:val="20"/>
                <w:lang w:eastAsia="ko-KR"/>
              </w:rPr>
              <w:t xml:space="preserve">. APT Members believes that </w:t>
            </w:r>
            <w:proofErr w:type="spellStart"/>
            <w:r>
              <w:rPr>
                <w:rFonts w:ascii="Times New Roman" w:hAnsi="Times New Roman" w:cs="Times New Roman"/>
                <w:sz w:val="20"/>
                <w:szCs w:val="20"/>
                <w:lang w:eastAsia="ko-KR"/>
              </w:rPr>
              <w:t>IoT</w:t>
            </w:r>
            <w:proofErr w:type="spellEnd"/>
            <w:r>
              <w:rPr>
                <w:rFonts w:ascii="Times New Roman" w:hAnsi="Times New Roman" w:cs="Times New Roman"/>
                <w:sz w:val="20"/>
                <w:szCs w:val="20"/>
                <w:lang w:eastAsia="ko-KR"/>
              </w:rPr>
              <w:t xml:space="preserve"> will play a major part in ICTs for development during next few years and ITU as specialized agency for ICT issues to address the </w:t>
            </w:r>
            <w:proofErr w:type="spellStart"/>
            <w:r>
              <w:rPr>
                <w:rFonts w:ascii="Times New Roman" w:hAnsi="Times New Roman" w:cs="Times New Roman"/>
                <w:sz w:val="20"/>
                <w:szCs w:val="20"/>
                <w:lang w:eastAsia="ko-KR"/>
              </w:rPr>
              <w:t>IoT</w:t>
            </w:r>
            <w:proofErr w:type="spellEnd"/>
            <w:r>
              <w:rPr>
                <w:rFonts w:ascii="Times New Roman" w:hAnsi="Times New Roman" w:cs="Times New Roman"/>
                <w:sz w:val="20"/>
                <w:szCs w:val="20"/>
                <w:lang w:eastAsia="ko-KR"/>
              </w:rPr>
              <w:t xml:space="preserve"> in a comprehensive manner. </w:t>
            </w:r>
          </w:p>
          <w:p w:rsidR="00FC2ACD" w:rsidRPr="00AD4D63" w:rsidRDefault="00FC2ACD" w:rsidP="00EA27C8">
            <w:pPr>
              <w:spacing w:after="0" w:line="240" w:lineRule="auto"/>
              <w:rPr>
                <w:rFonts w:ascii="Times New Roman" w:hAnsi="Times New Roman" w:cs="Times New Roman"/>
                <w:sz w:val="20"/>
                <w:szCs w:val="20"/>
                <w:lang w:val="en-GB" w:eastAsia="ko-KR"/>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9</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OUT-11</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182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The role of telecommunications/information and communication technologies in regard to climate change and the protection of the environment</w:t>
            </w:r>
          </w:p>
        </w:tc>
        <w:tc>
          <w:tcPr>
            <w:tcW w:w="1440" w:type="dxa"/>
          </w:tcPr>
          <w:p w:rsidR="00677105" w:rsidRPr="004C3E4F" w:rsidRDefault="00677105"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13</w:t>
            </w:r>
          </w:p>
        </w:tc>
        <w:tc>
          <w:tcPr>
            <w:tcW w:w="5490" w:type="dxa"/>
            <w:shd w:val="clear" w:color="auto" w:fill="auto"/>
          </w:tcPr>
          <w:p w:rsidR="00677105" w:rsidRDefault="00677105" w:rsidP="00EA27C8">
            <w:pPr>
              <w:spacing w:after="0" w:line="240" w:lineRule="auto"/>
              <w:rPr>
                <w:rFonts w:ascii="Times New Roman" w:hAnsi="Times New Roman" w:cs="Times New Roman"/>
                <w:sz w:val="20"/>
                <w:szCs w:val="20"/>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182 (Guadalajara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xml:space="preserve">.  APT Members feel that </w:t>
            </w:r>
            <w:r w:rsidRPr="0079287B">
              <w:rPr>
                <w:rFonts w:ascii="Times New Roman" w:hAnsi="Times New Roman" w:cs="Times New Roman"/>
                <w:sz w:val="20"/>
                <w:szCs w:val="20"/>
              </w:rPr>
              <w:t>while the use of efficient ICT's can reduce GHG emissions, it is important to note that ICT, itself will also be a source of GHG emission. The reduction of GHG's from ICT is of primary concern, as the use of ICTs is going to increase several folds in coming years.</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10</w:t>
            </w:r>
          </w:p>
        </w:tc>
        <w:tc>
          <w:tcPr>
            <w:tcW w:w="1710" w:type="dxa"/>
          </w:tcPr>
          <w:p w:rsidR="00677105" w:rsidRPr="004C3E4F" w:rsidRDefault="00677105" w:rsidP="00EA27C8">
            <w:pPr>
              <w:tabs>
                <w:tab w:val="left" w:pos="0"/>
              </w:tabs>
              <w:spacing w:after="0" w:line="240" w:lineRule="auto"/>
              <w:jc w:val="center"/>
              <w:rPr>
                <w:rFonts w:ascii="Times New Roman" w:hAnsi="Times New Roman" w:cs="Times New Roman"/>
                <w:color w:val="000000"/>
                <w:sz w:val="20"/>
                <w:szCs w:val="20"/>
                <w:lang w:val="en-GB"/>
              </w:rPr>
            </w:pPr>
            <w:r w:rsidRPr="004C3E4F">
              <w:rPr>
                <w:rFonts w:ascii="Times New Roman" w:hAnsi="Times New Roman" w:cs="Times New Roman"/>
                <w:color w:val="000000"/>
                <w:sz w:val="20"/>
                <w:szCs w:val="20"/>
                <w:lang w:val="en-GB"/>
              </w:rPr>
              <w:t>OUT-14</w:t>
            </w:r>
          </w:p>
        </w:tc>
        <w:tc>
          <w:tcPr>
            <w:tcW w:w="4770" w:type="dxa"/>
            <w:shd w:val="clear" w:color="auto" w:fill="auto"/>
          </w:tcPr>
          <w:p w:rsidR="00677105" w:rsidRPr="00AD4D63" w:rsidRDefault="00677105" w:rsidP="00EA27C8">
            <w:pPr>
              <w:spacing w:after="0" w:line="240" w:lineRule="auto"/>
              <w:rPr>
                <w:rFonts w:ascii="Times New Roman" w:hAnsi="Times New Roman" w:cs="Times New Roman"/>
                <w:b/>
                <w:kern w:val="2"/>
                <w:sz w:val="20"/>
                <w:szCs w:val="20"/>
                <w:lang w:val="en-GB" w:eastAsia="ko-KR"/>
              </w:rPr>
            </w:pPr>
            <w:r w:rsidRPr="00AD4D63">
              <w:rPr>
                <w:rFonts w:ascii="Times New Roman" w:hAnsi="Times New Roman" w:cs="Times New Roman"/>
                <w:b/>
                <w:kern w:val="2"/>
                <w:sz w:val="20"/>
                <w:szCs w:val="20"/>
                <w:lang w:val="en-GB" w:eastAsia="ko-KR"/>
              </w:rPr>
              <w:t>The Need to Facilitate the Operation in Complementing Terrestrial Surveillance with Continuous Aircraft Surveillance via Satellite: New Agenda Item to Satisfy above Mentioned Need</w:t>
            </w:r>
          </w:p>
        </w:tc>
        <w:tc>
          <w:tcPr>
            <w:tcW w:w="1440" w:type="dxa"/>
          </w:tcPr>
          <w:p w:rsidR="00677105" w:rsidRPr="004C3E4F" w:rsidRDefault="00677105" w:rsidP="00F25DB2">
            <w:pPr>
              <w:spacing w:after="0" w:line="240" w:lineRule="auto"/>
              <w:jc w:val="center"/>
              <w:rPr>
                <w:rFonts w:ascii="Times New Roman" w:hAnsi="Times New Roman" w:cs="Times New Roman"/>
                <w:b/>
                <w:kern w:val="2"/>
                <w:sz w:val="20"/>
                <w:szCs w:val="20"/>
                <w:lang w:val="en-GB" w:eastAsia="ko-KR"/>
              </w:rPr>
            </w:pPr>
            <w:r w:rsidRPr="004C3E4F">
              <w:rPr>
                <w:rFonts w:ascii="Times New Roman" w:hAnsi="Times New Roman" w:cs="Times New Roman"/>
                <w:b/>
                <w:kern w:val="2"/>
                <w:sz w:val="20"/>
                <w:szCs w:val="20"/>
                <w:lang w:val="en-GB" w:eastAsia="ko-KR"/>
              </w:rPr>
              <w:t>14, 15</w:t>
            </w:r>
          </w:p>
        </w:tc>
        <w:tc>
          <w:tcPr>
            <w:tcW w:w="5490" w:type="dxa"/>
            <w:shd w:val="clear" w:color="auto" w:fill="auto"/>
          </w:tcPr>
          <w:p w:rsidR="00677105" w:rsidRDefault="00677105" w:rsidP="00EA27C8">
            <w:pPr>
              <w:spacing w:after="0" w:line="240" w:lineRule="auto"/>
              <w:rPr>
                <w:rFonts w:ascii="Times New Roman" w:hAnsi="Times New Roman" w:cs="Times New Roman"/>
                <w:sz w:val="20"/>
                <w:szCs w:val="20"/>
              </w:rPr>
            </w:pPr>
            <w:r>
              <w:rPr>
                <w:rFonts w:ascii="Times New Roman" w:hAnsi="Times New Roman" w:cs="Times New Roman"/>
                <w:sz w:val="20"/>
                <w:szCs w:val="20"/>
                <w:lang w:val="en-GB" w:eastAsia="ko-KR" w:bidi="ar-SA"/>
              </w:rPr>
              <w:t xml:space="preserve">This PACP document contains two proposals in relation to </w:t>
            </w:r>
            <w:proofErr w:type="gramStart"/>
            <w:r>
              <w:rPr>
                <w:rFonts w:ascii="Times New Roman" w:hAnsi="Times New Roman" w:cs="Times New Roman"/>
                <w:sz w:val="20"/>
                <w:szCs w:val="20"/>
                <w:lang w:val="en-GB" w:eastAsia="ko-KR" w:bidi="ar-SA"/>
              </w:rPr>
              <w:t xml:space="preserve">the  </w:t>
            </w:r>
            <w:r w:rsidRPr="001615B3">
              <w:rPr>
                <w:rFonts w:ascii="Times New Roman" w:hAnsi="Times New Roman" w:cs="Times New Roman"/>
                <w:kern w:val="2"/>
                <w:sz w:val="20"/>
                <w:szCs w:val="20"/>
                <w:lang w:val="en-GB" w:eastAsia="ko-KR"/>
              </w:rPr>
              <w:t>n</w:t>
            </w:r>
            <w:r>
              <w:rPr>
                <w:rFonts w:ascii="Times New Roman" w:hAnsi="Times New Roman" w:cs="Times New Roman"/>
                <w:kern w:val="2"/>
                <w:sz w:val="20"/>
                <w:szCs w:val="20"/>
                <w:lang w:val="en-GB" w:eastAsia="ko-KR"/>
              </w:rPr>
              <w:t>eed</w:t>
            </w:r>
            <w:proofErr w:type="gramEnd"/>
            <w:r>
              <w:rPr>
                <w:rFonts w:ascii="Times New Roman" w:hAnsi="Times New Roman" w:cs="Times New Roman"/>
                <w:kern w:val="2"/>
                <w:sz w:val="20"/>
                <w:szCs w:val="20"/>
                <w:lang w:val="en-GB" w:eastAsia="ko-KR"/>
              </w:rPr>
              <w:t xml:space="preserve"> to facilitate the o</w:t>
            </w:r>
            <w:r w:rsidRPr="001615B3">
              <w:rPr>
                <w:rFonts w:ascii="Times New Roman" w:hAnsi="Times New Roman" w:cs="Times New Roman"/>
                <w:kern w:val="2"/>
                <w:sz w:val="20"/>
                <w:szCs w:val="20"/>
                <w:lang w:val="en-GB" w:eastAsia="ko-KR"/>
              </w:rPr>
              <w:t xml:space="preserve">peration in </w:t>
            </w:r>
            <w:r>
              <w:rPr>
                <w:rFonts w:ascii="Times New Roman" w:hAnsi="Times New Roman" w:cs="Times New Roman"/>
                <w:kern w:val="2"/>
                <w:sz w:val="20"/>
                <w:szCs w:val="20"/>
                <w:lang w:val="en-GB" w:eastAsia="ko-KR"/>
              </w:rPr>
              <w:t>c</w:t>
            </w:r>
            <w:r w:rsidRPr="001615B3">
              <w:rPr>
                <w:rFonts w:ascii="Times New Roman" w:hAnsi="Times New Roman" w:cs="Times New Roman"/>
                <w:kern w:val="2"/>
                <w:sz w:val="20"/>
                <w:szCs w:val="20"/>
                <w:lang w:val="en-GB" w:eastAsia="ko-KR"/>
              </w:rPr>
              <w:t>omplementing</w:t>
            </w:r>
            <w:r>
              <w:rPr>
                <w:rFonts w:ascii="Times New Roman" w:hAnsi="Times New Roman" w:cs="Times New Roman"/>
                <w:kern w:val="2"/>
                <w:sz w:val="20"/>
                <w:szCs w:val="20"/>
                <w:lang w:val="en-GB" w:eastAsia="ko-KR"/>
              </w:rPr>
              <w:t xml:space="preserve"> t</w:t>
            </w:r>
            <w:r w:rsidRPr="001615B3">
              <w:rPr>
                <w:rFonts w:ascii="Times New Roman" w:hAnsi="Times New Roman" w:cs="Times New Roman"/>
                <w:kern w:val="2"/>
                <w:sz w:val="20"/>
                <w:szCs w:val="20"/>
                <w:lang w:val="en-GB" w:eastAsia="ko-KR"/>
              </w:rPr>
              <w:t xml:space="preserve">errestrial </w:t>
            </w:r>
            <w:r>
              <w:rPr>
                <w:rFonts w:ascii="Times New Roman" w:hAnsi="Times New Roman" w:cs="Times New Roman"/>
                <w:kern w:val="2"/>
                <w:sz w:val="20"/>
                <w:szCs w:val="20"/>
                <w:lang w:val="en-GB" w:eastAsia="ko-KR"/>
              </w:rPr>
              <w:t>surveillance with continuous a</w:t>
            </w:r>
            <w:r w:rsidRPr="001615B3">
              <w:rPr>
                <w:rFonts w:ascii="Times New Roman" w:hAnsi="Times New Roman" w:cs="Times New Roman"/>
                <w:kern w:val="2"/>
                <w:sz w:val="20"/>
                <w:szCs w:val="20"/>
                <w:lang w:val="en-GB" w:eastAsia="ko-KR"/>
              </w:rPr>
              <w:t xml:space="preserve">ircraft </w:t>
            </w:r>
            <w:r>
              <w:rPr>
                <w:rFonts w:ascii="Times New Roman" w:hAnsi="Times New Roman" w:cs="Times New Roman"/>
                <w:kern w:val="2"/>
                <w:sz w:val="20"/>
                <w:szCs w:val="20"/>
                <w:lang w:val="en-GB" w:eastAsia="ko-KR"/>
              </w:rPr>
              <w:t>surveillance via s</w:t>
            </w:r>
            <w:r w:rsidRPr="001615B3">
              <w:rPr>
                <w:rFonts w:ascii="Times New Roman" w:hAnsi="Times New Roman" w:cs="Times New Roman"/>
                <w:kern w:val="2"/>
                <w:sz w:val="20"/>
                <w:szCs w:val="20"/>
                <w:lang w:val="en-GB" w:eastAsia="ko-KR"/>
              </w:rPr>
              <w:t>atellite</w:t>
            </w:r>
            <w:r>
              <w:rPr>
                <w:rFonts w:ascii="Times New Roman" w:hAnsi="Times New Roman" w:cs="Times New Roman"/>
                <w:kern w:val="2"/>
                <w:sz w:val="20"/>
                <w:szCs w:val="20"/>
                <w:lang w:val="en-GB" w:eastAsia="ko-KR"/>
              </w:rPr>
              <w:t xml:space="preserve">. In these proposals APT Members propose, on </w:t>
            </w:r>
            <w:proofErr w:type="spellStart"/>
            <w:r>
              <w:rPr>
                <w:rFonts w:ascii="Times New Roman" w:hAnsi="Times New Roman" w:cs="Times New Roman"/>
                <w:kern w:val="2"/>
                <w:sz w:val="20"/>
                <w:szCs w:val="20"/>
                <w:lang w:val="en-GB" w:eastAsia="ko-KR"/>
              </w:rPr>
              <w:t>a</w:t>
            </w:r>
            <w:proofErr w:type="spellEnd"/>
            <w:r>
              <w:rPr>
                <w:rFonts w:ascii="Times New Roman" w:hAnsi="Times New Roman" w:cs="Times New Roman"/>
                <w:kern w:val="2"/>
                <w:sz w:val="20"/>
                <w:szCs w:val="20"/>
                <w:lang w:val="en-GB" w:eastAsia="ko-KR"/>
              </w:rPr>
              <w:t xml:space="preserve"> exceptional basis and without setting a </w:t>
            </w:r>
            <w:proofErr w:type="gramStart"/>
            <w:r>
              <w:rPr>
                <w:rFonts w:ascii="Times New Roman" w:hAnsi="Times New Roman" w:cs="Times New Roman"/>
                <w:kern w:val="2"/>
                <w:sz w:val="20"/>
                <w:szCs w:val="20"/>
                <w:lang w:val="en-GB" w:eastAsia="ko-KR"/>
              </w:rPr>
              <w:t>precedence  to</w:t>
            </w:r>
            <w:proofErr w:type="gramEnd"/>
            <w:r>
              <w:rPr>
                <w:rFonts w:ascii="Times New Roman" w:hAnsi="Times New Roman" w:cs="Times New Roman"/>
                <w:kern w:val="2"/>
                <w:sz w:val="20"/>
                <w:szCs w:val="20"/>
                <w:lang w:val="en-GB" w:eastAsia="ko-KR"/>
              </w:rPr>
              <w:t xml:space="preserve"> recognise </w:t>
            </w:r>
            <w:r w:rsidRPr="006E7F60">
              <w:rPr>
                <w:rFonts w:ascii="Times New Roman" w:hAnsi="Times New Roman" w:cs="Times New Roman"/>
                <w:sz w:val="20"/>
                <w:szCs w:val="20"/>
              </w:rPr>
              <w:t>the need to facilitate the operation in complementing terrestrial surveillance with continuous aircraft surveillance via satellite to provide a complete airspace surveillance coverage picture to air traffic management</w:t>
            </w:r>
            <w:r>
              <w:rPr>
                <w:rFonts w:ascii="Times New Roman" w:hAnsi="Times New Roman" w:cs="Times New Roman"/>
                <w:sz w:val="20"/>
                <w:szCs w:val="20"/>
              </w:rPr>
              <w:t xml:space="preserve">. Further, </w:t>
            </w:r>
            <w:r w:rsidRPr="006E7F60">
              <w:rPr>
                <w:rFonts w:ascii="Times New Roman" w:hAnsi="Times New Roman" w:cs="Times New Roman"/>
                <w:sz w:val="20"/>
                <w:szCs w:val="20"/>
              </w:rPr>
              <w:t>WRC-15</w:t>
            </w:r>
            <w:r>
              <w:rPr>
                <w:rFonts w:ascii="Times New Roman" w:hAnsi="Times New Roman" w:cs="Times New Roman"/>
                <w:sz w:val="20"/>
                <w:szCs w:val="20"/>
              </w:rPr>
              <w:t xml:space="preserve"> is </w:t>
            </w:r>
            <w:proofErr w:type="gramStart"/>
            <w:r>
              <w:rPr>
                <w:rFonts w:ascii="Times New Roman" w:hAnsi="Times New Roman" w:cs="Times New Roman"/>
                <w:sz w:val="20"/>
                <w:szCs w:val="20"/>
              </w:rPr>
              <w:t xml:space="preserve">recommended </w:t>
            </w:r>
            <w:r w:rsidRPr="006E7F60">
              <w:rPr>
                <w:rFonts w:ascii="Times New Roman" w:hAnsi="Times New Roman" w:cs="Times New Roman"/>
                <w:sz w:val="20"/>
                <w:szCs w:val="20"/>
              </w:rPr>
              <w:t xml:space="preserve"> to</w:t>
            </w:r>
            <w:proofErr w:type="gramEnd"/>
            <w:r w:rsidRPr="006E7F60">
              <w:rPr>
                <w:rFonts w:ascii="Times New Roman" w:hAnsi="Times New Roman" w:cs="Times New Roman"/>
                <w:sz w:val="20"/>
                <w:szCs w:val="20"/>
              </w:rPr>
              <w:t xml:space="preserve"> reflect the above-mentioned recognition in a</w:t>
            </w:r>
            <w:r>
              <w:rPr>
                <w:rFonts w:ascii="Times New Roman" w:hAnsi="Times New Roman" w:cs="Times New Roman"/>
                <w:sz w:val="20"/>
                <w:szCs w:val="20"/>
              </w:rPr>
              <w:t>n appropriate manner.</w:t>
            </w:r>
          </w:p>
          <w:p w:rsidR="00677105" w:rsidRPr="00AD4D63" w:rsidRDefault="00677105" w:rsidP="00EA27C8">
            <w:pPr>
              <w:spacing w:after="0" w:line="240" w:lineRule="auto"/>
              <w:rPr>
                <w:rFonts w:ascii="Times New Roman" w:hAnsi="Times New Roman" w:cs="Times New Roman"/>
                <w:sz w:val="20"/>
                <w:szCs w:val="20"/>
                <w:lang w:val="en-GB" w:eastAsia="ko-KR" w:bidi="ar-SA"/>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11</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OUT-15</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22 (Rev. Antalya, 2006):</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Apportionment of revenues  in providing international telecommunication services</w:t>
            </w:r>
          </w:p>
        </w:tc>
        <w:tc>
          <w:tcPr>
            <w:tcW w:w="1440" w:type="dxa"/>
          </w:tcPr>
          <w:p w:rsidR="00677105" w:rsidRPr="004C3E4F" w:rsidRDefault="00677105"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16</w:t>
            </w:r>
          </w:p>
        </w:tc>
        <w:tc>
          <w:tcPr>
            <w:tcW w:w="5490" w:type="dxa"/>
            <w:shd w:val="clear" w:color="auto" w:fill="auto"/>
          </w:tcPr>
          <w:p w:rsidR="00677105" w:rsidRDefault="00677105" w:rsidP="00EA27C8">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 22 (Rev. Antalya, 2006)</w:t>
            </w:r>
            <w:r>
              <w:rPr>
                <w:rFonts w:ascii="Times New Roman" w:hAnsi="Times New Roman" w:cs="Times New Roman"/>
                <w:bCs/>
                <w:sz w:val="20"/>
                <w:szCs w:val="20"/>
                <w:lang w:val="en-GB"/>
              </w:rPr>
              <w:t xml:space="preserve">. There had been progress made in WTSA-08 as well as WTSA-12 on the issue and hence APT Members propose </w:t>
            </w:r>
            <w:proofErr w:type="gramStart"/>
            <w:r>
              <w:rPr>
                <w:rFonts w:ascii="Times New Roman" w:hAnsi="Times New Roman" w:cs="Times New Roman"/>
                <w:bCs/>
                <w:sz w:val="20"/>
                <w:szCs w:val="20"/>
                <w:lang w:val="en-GB"/>
              </w:rPr>
              <w:t>the reflect</w:t>
            </w:r>
            <w:proofErr w:type="gramEnd"/>
            <w:r>
              <w:rPr>
                <w:rFonts w:ascii="Times New Roman" w:hAnsi="Times New Roman" w:cs="Times New Roman"/>
                <w:bCs/>
                <w:sz w:val="20"/>
                <w:szCs w:val="20"/>
                <w:lang w:val="en-GB"/>
              </w:rPr>
              <w:t xml:space="preserve"> those changes in the Resolution. </w:t>
            </w:r>
          </w:p>
          <w:p w:rsidR="00FC2ACD" w:rsidRPr="00AD4D63" w:rsidRDefault="00FC2ACD" w:rsidP="00EA27C8">
            <w:pPr>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12</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OUT-16</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123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Bridging the standardization gap between developing and developed countries</w:t>
            </w:r>
          </w:p>
        </w:tc>
        <w:tc>
          <w:tcPr>
            <w:tcW w:w="1440" w:type="dxa"/>
          </w:tcPr>
          <w:p w:rsidR="00677105" w:rsidRPr="004C3E4F" w:rsidRDefault="00677105" w:rsidP="00F25DB2">
            <w:pPr>
              <w:tabs>
                <w:tab w:val="left" w:pos="0"/>
              </w:tabs>
              <w:spacing w:after="0" w:line="240" w:lineRule="auto"/>
              <w:jc w:val="center"/>
              <w:rPr>
                <w:rFonts w:ascii="Times New Roman" w:hAnsi="Times New Roman" w:cs="Times New Roman"/>
                <w:b/>
                <w:iCs/>
                <w:sz w:val="20"/>
                <w:szCs w:val="20"/>
                <w:lang w:val="en-GB"/>
              </w:rPr>
            </w:pPr>
            <w:r w:rsidRPr="004C3E4F">
              <w:rPr>
                <w:rFonts w:ascii="Times New Roman" w:hAnsi="Times New Roman" w:cs="Times New Roman"/>
                <w:b/>
                <w:iCs/>
                <w:sz w:val="20"/>
                <w:szCs w:val="20"/>
                <w:lang w:val="en-GB"/>
              </w:rPr>
              <w:t>17</w:t>
            </w:r>
          </w:p>
        </w:tc>
        <w:tc>
          <w:tcPr>
            <w:tcW w:w="5490" w:type="dxa"/>
            <w:shd w:val="clear" w:color="auto" w:fill="auto"/>
          </w:tcPr>
          <w:p w:rsidR="00677105" w:rsidRDefault="00677105" w:rsidP="00EA27C8">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123</w:t>
            </w:r>
            <w:r w:rsidRPr="00AB2508">
              <w:rPr>
                <w:rFonts w:ascii="Times New Roman" w:eastAsia="MS Mincho" w:hAnsi="Times New Roman" w:cs="Times New Roman"/>
                <w:bCs/>
                <w:sz w:val="20"/>
                <w:szCs w:val="20"/>
                <w:lang w:val="en-GB" w:eastAsia="ja-JP"/>
              </w:rPr>
              <w:t xml:space="preserve"> (Rev. </w:t>
            </w:r>
            <w:r>
              <w:rPr>
                <w:rFonts w:ascii="Times New Roman" w:eastAsia="MS Mincho" w:hAnsi="Times New Roman" w:cs="Times New Roman"/>
                <w:bCs/>
                <w:sz w:val="20"/>
                <w:szCs w:val="20"/>
                <w:lang w:val="en-GB" w:eastAsia="ja-JP"/>
              </w:rPr>
              <w:t>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hAnsi="Times New Roman" w:cs="Times New Roman"/>
                <w:bCs/>
                <w:sz w:val="20"/>
                <w:szCs w:val="20"/>
                <w:lang w:val="en-GB"/>
              </w:rPr>
              <w:t xml:space="preserve"> regarding the bridging the standardization gap between developing and developed countries. APT Members feel that human resources play an important role in the process of ICT/Telecommunication development. </w:t>
            </w:r>
            <w:r w:rsidRPr="004C2978">
              <w:rPr>
                <w:rFonts w:ascii="Times New Roman" w:hAnsi="Times New Roman" w:cs="Times New Roman"/>
                <w:sz w:val="20"/>
                <w:szCs w:val="20"/>
              </w:rPr>
              <w:t>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677105" w:rsidRPr="00AD4D63" w:rsidRDefault="00677105" w:rsidP="00EA27C8">
            <w:pPr>
              <w:tabs>
                <w:tab w:val="left" w:pos="720"/>
              </w:tabs>
              <w:autoSpaceDE w:val="0"/>
              <w:autoSpaceDN w:val="0"/>
              <w:adjustRightInd w:val="0"/>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13</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OUT-17</w:t>
            </w:r>
          </w:p>
        </w:tc>
        <w:tc>
          <w:tcPr>
            <w:tcW w:w="4770" w:type="dxa"/>
            <w:shd w:val="clear" w:color="auto" w:fill="auto"/>
          </w:tcPr>
          <w:p w:rsidR="00677105" w:rsidRPr="00AD4D63" w:rsidRDefault="00677105" w:rsidP="00EA27C8">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color w:val="000000"/>
                <w:sz w:val="20"/>
                <w:szCs w:val="20"/>
                <w:lang w:val="en-GB" w:bidi="ar-SA"/>
              </w:rPr>
            </w:pPr>
            <w:r w:rsidRPr="00AD4D63">
              <w:rPr>
                <w:rFonts w:ascii="Times New Roman" w:eastAsia="MS Mincho" w:hAnsi="Times New Roman" w:cs="Times New Roman"/>
                <w:b/>
                <w:bCs/>
                <w:sz w:val="20"/>
                <w:szCs w:val="20"/>
                <w:lang w:val="en-GB" w:eastAsia="ja-JP"/>
              </w:rPr>
              <w:t>Proposed Revision of Resolution 131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Information and communication technology index and community connectivity indicators</w:t>
            </w:r>
          </w:p>
        </w:tc>
        <w:tc>
          <w:tcPr>
            <w:tcW w:w="1440" w:type="dxa"/>
          </w:tcPr>
          <w:p w:rsidR="00677105" w:rsidRPr="004C3E4F" w:rsidRDefault="00677105"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18</w:t>
            </w:r>
          </w:p>
        </w:tc>
        <w:tc>
          <w:tcPr>
            <w:tcW w:w="5490" w:type="dxa"/>
            <w:shd w:val="clear" w:color="auto" w:fill="auto"/>
          </w:tcPr>
          <w:p w:rsidR="00677105" w:rsidRDefault="00677105" w:rsidP="00EA27C8">
            <w:pPr>
              <w:spacing w:after="0" w:line="240" w:lineRule="auto"/>
              <w:rPr>
                <w:rFonts w:ascii="Times New Roman" w:eastAsiaTheme="minorEastAsia" w:hAnsi="Times New Roman" w:cs="Times New Roman"/>
                <w:sz w:val="20"/>
                <w:szCs w:val="20"/>
                <w:lang w:eastAsia="zh-CN"/>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131</w:t>
            </w:r>
            <w:r w:rsidRPr="00AB2508">
              <w:rPr>
                <w:rFonts w:ascii="Times New Roman" w:eastAsia="MS Mincho" w:hAnsi="Times New Roman" w:cs="Times New Roman"/>
                <w:bCs/>
                <w:sz w:val="20"/>
                <w:szCs w:val="20"/>
                <w:lang w:val="en-GB" w:eastAsia="ja-JP"/>
              </w:rPr>
              <w:t xml:space="preserve"> (Rev. </w:t>
            </w:r>
            <w:r>
              <w:rPr>
                <w:rFonts w:ascii="Times New Roman" w:eastAsia="MS Mincho" w:hAnsi="Times New Roman" w:cs="Times New Roman"/>
                <w:bCs/>
                <w:sz w:val="20"/>
                <w:szCs w:val="20"/>
                <w:lang w:val="en-GB" w:eastAsia="ja-JP"/>
              </w:rPr>
              <w:t>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xml:space="preserve"> </w:t>
            </w:r>
            <w:r w:rsidRPr="00A150B6">
              <w:rPr>
                <w:rFonts w:ascii="Times New Roman" w:eastAsiaTheme="minorEastAsia" w:hAnsi="Times New Roman" w:cs="Times New Roman"/>
                <w:sz w:val="20"/>
                <w:szCs w:val="20"/>
                <w:lang w:eastAsia="zh-CN"/>
              </w:rPr>
              <w:t xml:space="preserve">to reflect the progress achieved so far within adopted Resolution 8 (Rev. Dubai, 2014) and the </w:t>
            </w:r>
            <w:proofErr w:type="spellStart"/>
            <w:r w:rsidRPr="00A150B6">
              <w:rPr>
                <w:rFonts w:ascii="Times New Roman" w:eastAsiaTheme="minorEastAsia" w:hAnsi="Times New Roman" w:cs="Times New Roman"/>
                <w:sz w:val="20"/>
                <w:szCs w:val="20"/>
                <w:lang w:eastAsia="zh-CN"/>
              </w:rPr>
              <w:t>Programme</w:t>
            </w:r>
            <w:proofErr w:type="spellEnd"/>
            <w:r w:rsidRPr="00A150B6">
              <w:rPr>
                <w:rFonts w:ascii="Times New Roman" w:eastAsiaTheme="minorEastAsia" w:hAnsi="Times New Roman" w:cs="Times New Roman"/>
                <w:sz w:val="20"/>
                <w:szCs w:val="20"/>
                <w:lang w:eastAsia="zh-CN"/>
              </w:rPr>
              <w:t xml:space="preserve"> 4 in Dubai action plan by WTDC-14</w:t>
            </w:r>
            <w:r>
              <w:rPr>
                <w:rFonts w:ascii="Times New Roman" w:eastAsiaTheme="minorEastAsia" w:hAnsi="Times New Roman" w:cs="Times New Roman"/>
                <w:sz w:val="20"/>
                <w:szCs w:val="20"/>
                <w:lang w:eastAsia="zh-CN"/>
              </w:rPr>
              <w:t>.</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14</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OUT-18</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lang w:val="en-GB" w:eastAsia="ja-JP"/>
              </w:rPr>
            </w:pPr>
            <w:r w:rsidRPr="00AD4D63">
              <w:rPr>
                <w:rFonts w:ascii="Times New Roman" w:eastAsia="MS Mincho" w:hAnsi="Times New Roman" w:cs="Times New Roman"/>
                <w:b/>
                <w:bCs/>
                <w:sz w:val="20"/>
                <w:szCs w:val="20"/>
                <w:lang w:val="en-GB" w:eastAsia="ja-JP"/>
              </w:rPr>
              <w:t>Proposed Revision of Resolution 176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Human exposure to and measurement of electromagnetic fields</w:t>
            </w:r>
          </w:p>
        </w:tc>
        <w:tc>
          <w:tcPr>
            <w:tcW w:w="1440" w:type="dxa"/>
          </w:tcPr>
          <w:p w:rsidR="00677105" w:rsidRPr="004C3E4F" w:rsidRDefault="00677105" w:rsidP="00F25DB2">
            <w:pPr>
              <w:spacing w:after="0" w:line="240" w:lineRule="auto"/>
              <w:jc w:val="center"/>
              <w:rPr>
                <w:rFonts w:ascii="Times New Roman" w:eastAsia="MS Mincho" w:hAnsi="Times New Roman" w:cs="Times New Roman"/>
                <w:b/>
                <w:bCs/>
                <w:sz w:val="20"/>
                <w:szCs w:val="20"/>
                <w:lang w:val="en-GB" w:eastAsia="ja-JP"/>
              </w:rPr>
            </w:pPr>
            <w:r w:rsidRPr="004C3E4F">
              <w:rPr>
                <w:rFonts w:ascii="Times New Roman" w:eastAsia="MS Mincho" w:hAnsi="Times New Roman" w:cs="Times New Roman"/>
                <w:b/>
                <w:bCs/>
                <w:sz w:val="20"/>
                <w:szCs w:val="20"/>
                <w:lang w:val="en-GB" w:eastAsia="ja-JP"/>
              </w:rPr>
              <w:t>19</w:t>
            </w:r>
          </w:p>
        </w:tc>
        <w:tc>
          <w:tcPr>
            <w:tcW w:w="5490" w:type="dxa"/>
            <w:shd w:val="clear" w:color="auto" w:fill="auto"/>
          </w:tcPr>
          <w:p w:rsidR="00677105" w:rsidRDefault="00677105"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176 (Guadalajara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xml:space="preserve">.  APT Members proposed revisions based on the outcome of WTDC-14 in Resolution 62 “Measurement concerns related to human exposure to electromagnetic fields”. It is felt that revision of the above resolution has significant implication in the management of wireless communication system and equipment. Hence, that should be reflected in </w:t>
            </w:r>
            <w:proofErr w:type="gramStart"/>
            <w:r>
              <w:rPr>
                <w:rFonts w:ascii="Times New Roman" w:eastAsia="MS Mincho" w:hAnsi="Times New Roman" w:cs="Times New Roman"/>
                <w:bCs/>
                <w:sz w:val="20"/>
                <w:szCs w:val="20"/>
                <w:lang w:val="en-GB" w:eastAsia="ja-JP"/>
              </w:rPr>
              <w:t xml:space="preserve">the </w:t>
            </w:r>
            <w:r w:rsidRPr="00205D07">
              <w:rPr>
                <w:rFonts w:ascii="Times New Roman" w:eastAsia="MS Mincho" w:hAnsi="Times New Roman" w:cs="Times New Roman"/>
                <w:bCs/>
                <w:sz w:val="20"/>
                <w:szCs w:val="20"/>
                <w:lang w:val="en-GB" w:eastAsia="ja-JP"/>
              </w:rPr>
              <w:t>of</w:t>
            </w:r>
            <w:proofErr w:type="gramEnd"/>
            <w:r w:rsidRPr="00205D07">
              <w:rPr>
                <w:rFonts w:ascii="Times New Roman" w:eastAsia="MS Mincho" w:hAnsi="Times New Roman" w:cs="Times New Roman"/>
                <w:bCs/>
                <w:sz w:val="20"/>
                <w:szCs w:val="20"/>
                <w:lang w:val="en-GB" w:eastAsia="ja-JP"/>
              </w:rPr>
              <w:t xml:space="preserve"> Resolution 176 (Guadalajara, 2010)</w:t>
            </w:r>
            <w:r>
              <w:rPr>
                <w:rFonts w:ascii="Times New Roman" w:eastAsia="MS Mincho" w:hAnsi="Times New Roman" w:cs="Times New Roman"/>
                <w:bCs/>
                <w:sz w:val="20"/>
                <w:szCs w:val="20"/>
                <w:lang w:val="en-GB" w:eastAsia="ja-JP"/>
              </w:rPr>
              <w:t xml:space="preserve"> in order to ensure assistance from ITU to guarantee a safer wireless environment.  </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15</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OUT-19</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137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Next generation network deployment in developing countries</w:t>
            </w:r>
          </w:p>
        </w:tc>
        <w:tc>
          <w:tcPr>
            <w:tcW w:w="1440" w:type="dxa"/>
          </w:tcPr>
          <w:p w:rsidR="00677105" w:rsidRPr="004C3E4F" w:rsidRDefault="00677105"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20</w:t>
            </w:r>
          </w:p>
        </w:tc>
        <w:tc>
          <w:tcPr>
            <w:tcW w:w="5490" w:type="dxa"/>
            <w:shd w:val="clear" w:color="auto" w:fill="auto"/>
          </w:tcPr>
          <w:p w:rsidR="00677105" w:rsidRDefault="00677105"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137</w:t>
            </w:r>
            <w:r w:rsidRPr="00AB2508">
              <w:rPr>
                <w:rFonts w:ascii="Times New Roman" w:eastAsia="MS Mincho" w:hAnsi="Times New Roman" w:cs="Times New Roman"/>
                <w:bCs/>
                <w:sz w:val="20"/>
                <w:szCs w:val="20"/>
                <w:lang w:val="en-GB" w:eastAsia="ja-JP"/>
              </w:rPr>
              <w:t xml:space="preserve"> (Rev. </w:t>
            </w:r>
            <w:r>
              <w:rPr>
                <w:rFonts w:ascii="Times New Roman" w:eastAsia="MS Mincho" w:hAnsi="Times New Roman" w:cs="Times New Roman"/>
                <w:bCs/>
                <w:sz w:val="20"/>
                <w:szCs w:val="20"/>
                <w:lang w:val="en-GB" w:eastAsia="ja-JP"/>
              </w:rPr>
              <w:t>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APT Members feel that there are issues for developing countries regarding the operation and exploitation of NGN considering the fact that the amount of money to invest for NGN is really big. Therefore</w:t>
            </w:r>
            <w:proofErr w:type="gramStart"/>
            <w:r>
              <w:rPr>
                <w:rFonts w:ascii="Times New Roman" w:eastAsia="MS Mincho" w:hAnsi="Times New Roman" w:cs="Times New Roman"/>
                <w:bCs/>
                <w:sz w:val="20"/>
                <w:szCs w:val="20"/>
                <w:lang w:val="en-GB" w:eastAsia="ja-JP"/>
              </w:rPr>
              <w:t>,  guideline</w:t>
            </w:r>
            <w:proofErr w:type="gramEnd"/>
            <w:r>
              <w:rPr>
                <w:rFonts w:ascii="Times New Roman" w:eastAsia="MS Mincho" w:hAnsi="Times New Roman" w:cs="Times New Roman"/>
                <w:bCs/>
                <w:sz w:val="20"/>
                <w:szCs w:val="20"/>
                <w:lang w:val="en-GB" w:eastAsia="ja-JP"/>
              </w:rPr>
              <w:t xml:space="preserve"> on effective operation of NGN network is essential for developing countries. Further, support of ITU in evaluating tariff and cost of telecom services in NGN network is necessary. </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AD4D63"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16</w:t>
            </w:r>
          </w:p>
        </w:tc>
        <w:tc>
          <w:tcPr>
            <w:tcW w:w="1710" w:type="dxa"/>
          </w:tcPr>
          <w:p w:rsidR="00677105" w:rsidRPr="004C3E4F" w:rsidRDefault="00677105" w:rsidP="00EA27C8">
            <w:pPr>
              <w:spacing w:after="0" w:line="240" w:lineRule="auto"/>
              <w:jc w:val="center"/>
              <w:rPr>
                <w:rFonts w:ascii="Times New Roman" w:hAnsi="Times New Roman" w:cs="Times New Roman"/>
                <w:sz w:val="20"/>
                <w:szCs w:val="20"/>
                <w:lang w:val="en-GB"/>
              </w:rPr>
            </w:pPr>
            <w:r w:rsidRPr="004C3E4F">
              <w:rPr>
                <w:rFonts w:ascii="Times New Roman" w:hAnsi="Times New Roman" w:cs="Times New Roman"/>
                <w:sz w:val="20"/>
                <w:szCs w:val="20"/>
                <w:lang w:val="en-GB"/>
              </w:rPr>
              <w:t>OUT-20</w:t>
            </w:r>
          </w:p>
        </w:tc>
        <w:tc>
          <w:tcPr>
            <w:tcW w:w="4770" w:type="dxa"/>
            <w:shd w:val="clear" w:color="auto" w:fill="auto"/>
          </w:tcPr>
          <w:p w:rsidR="00677105" w:rsidRPr="00AD4D63" w:rsidRDefault="00677105" w:rsidP="00EA27C8">
            <w:pPr>
              <w:spacing w:after="0" w:line="240" w:lineRule="auto"/>
              <w:rPr>
                <w:rFonts w:ascii="Times New Roman" w:eastAsia="MS Mincho" w:hAnsi="Times New Roman" w:cs="Times New Roman"/>
                <w:b/>
                <w:bCs/>
                <w:sz w:val="20"/>
                <w:szCs w:val="20"/>
                <w:u w:val="single"/>
                <w:lang w:val="en-GB" w:eastAsia="ja-JP"/>
              </w:rPr>
            </w:pPr>
            <w:r w:rsidRPr="00AD4D63">
              <w:rPr>
                <w:rFonts w:ascii="Times New Roman" w:eastAsia="MS Mincho" w:hAnsi="Times New Roman" w:cs="Times New Roman"/>
                <w:b/>
                <w:bCs/>
                <w:sz w:val="20"/>
                <w:szCs w:val="20"/>
                <w:lang w:val="en-GB" w:eastAsia="ja-JP"/>
              </w:rPr>
              <w:t>Proposed Revision of Resolution 136 (Rev. Guadalajara, 2010):</w:t>
            </w:r>
            <w:r w:rsidRPr="00AD4D63">
              <w:rPr>
                <w:rFonts w:ascii="Times New Roman" w:eastAsia="MS Mincho" w:hAnsi="Times New Roman" w:cs="Times New Roman"/>
                <w:bCs/>
                <w:sz w:val="20"/>
                <w:szCs w:val="20"/>
                <w:lang w:val="en-GB" w:eastAsia="ja-JP"/>
              </w:rPr>
              <w:t xml:space="preserve">  </w:t>
            </w:r>
            <w:r w:rsidRPr="00AD4D63">
              <w:rPr>
                <w:rFonts w:ascii="Times New Roman" w:eastAsia="MS Mincho" w:hAnsi="Times New Roman" w:cs="Times New Roman"/>
                <w:bCs/>
                <w:i/>
                <w:sz w:val="20"/>
                <w:szCs w:val="20"/>
                <w:lang w:val="en-GB" w:eastAsia="ja-JP"/>
              </w:rPr>
              <w:t>The use of telecommunications/information and communication technologies for monitoring and management in emergency and disaster situations for early warning, prevention, mitigation and relief</w:t>
            </w:r>
          </w:p>
        </w:tc>
        <w:tc>
          <w:tcPr>
            <w:tcW w:w="1440" w:type="dxa"/>
          </w:tcPr>
          <w:p w:rsidR="00677105" w:rsidRPr="004C3E4F" w:rsidRDefault="00677105" w:rsidP="00F25DB2">
            <w:pPr>
              <w:tabs>
                <w:tab w:val="left" w:pos="0"/>
              </w:tabs>
              <w:spacing w:after="0" w:line="240" w:lineRule="auto"/>
              <w:jc w:val="center"/>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21</w:t>
            </w:r>
          </w:p>
        </w:tc>
        <w:tc>
          <w:tcPr>
            <w:tcW w:w="5490" w:type="dxa"/>
            <w:shd w:val="clear" w:color="auto" w:fill="auto"/>
          </w:tcPr>
          <w:p w:rsidR="00677105" w:rsidRDefault="00677105" w:rsidP="00EA27C8">
            <w:pPr>
              <w:spacing w:after="0" w:line="240" w:lineRule="auto"/>
              <w:rPr>
                <w:rFonts w:ascii="Times New Roman" w:eastAsia="MS Mincho" w:hAnsi="Times New Roman" w:cs="Times New Roman"/>
                <w:bCs/>
                <w:sz w:val="20"/>
                <w:szCs w:val="20"/>
                <w:lang w:val="en-GB" w:eastAsia="ja-JP"/>
              </w:rPr>
            </w:pPr>
            <w:r>
              <w:rPr>
                <w:rFonts w:ascii="Times New Roman" w:hAnsi="Times New Roman" w:cs="Times New Roman"/>
                <w:bCs/>
                <w:sz w:val="20"/>
                <w:szCs w:val="20"/>
                <w:lang w:val="en-GB"/>
              </w:rPr>
              <w:t>This PACP document contains proposal to revise</w:t>
            </w:r>
            <w:r w:rsidRPr="00AD4D63">
              <w:rPr>
                <w:rFonts w:ascii="Times New Roman" w:eastAsia="MS Mincho" w:hAnsi="Times New Roman" w:cs="Times New Roman"/>
                <w:b/>
                <w:bCs/>
                <w:sz w:val="20"/>
                <w:szCs w:val="20"/>
                <w:lang w:val="en-GB" w:eastAsia="ja-JP"/>
              </w:rPr>
              <w:t xml:space="preserve"> </w:t>
            </w:r>
            <w:r w:rsidRPr="00AB2508">
              <w:rPr>
                <w:rFonts w:ascii="Times New Roman" w:eastAsia="MS Mincho" w:hAnsi="Times New Roman" w:cs="Times New Roman"/>
                <w:bCs/>
                <w:sz w:val="20"/>
                <w:szCs w:val="20"/>
                <w:lang w:val="en-GB" w:eastAsia="ja-JP"/>
              </w:rPr>
              <w:t>Resolution</w:t>
            </w:r>
            <w:r>
              <w:rPr>
                <w:rFonts w:ascii="Times New Roman" w:eastAsia="MS Mincho" w:hAnsi="Times New Roman" w:cs="Times New Roman"/>
                <w:bCs/>
                <w:sz w:val="20"/>
                <w:szCs w:val="20"/>
                <w:lang w:val="en-GB" w:eastAsia="ja-JP"/>
              </w:rPr>
              <w:t xml:space="preserve"> 136</w:t>
            </w:r>
            <w:r w:rsidRPr="00AB2508">
              <w:rPr>
                <w:rFonts w:ascii="Times New Roman" w:eastAsia="MS Mincho" w:hAnsi="Times New Roman" w:cs="Times New Roman"/>
                <w:bCs/>
                <w:sz w:val="20"/>
                <w:szCs w:val="20"/>
                <w:lang w:val="en-GB" w:eastAsia="ja-JP"/>
              </w:rPr>
              <w:t xml:space="preserve"> (Rev. </w:t>
            </w:r>
            <w:r>
              <w:rPr>
                <w:rFonts w:ascii="Times New Roman" w:eastAsia="MS Mincho" w:hAnsi="Times New Roman" w:cs="Times New Roman"/>
                <w:bCs/>
                <w:sz w:val="20"/>
                <w:szCs w:val="20"/>
                <w:lang w:val="en-GB" w:eastAsia="ja-JP"/>
              </w:rPr>
              <w:t>Guadalajara</w:t>
            </w:r>
            <w:r w:rsidRPr="00AB2508">
              <w:rPr>
                <w:rFonts w:ascii="Times New Roman" w:eastAsia="MS Mincho" w:hAnsi="Times New Roman" w:cs="Times New Roman"/>
                <w:bCs/>
                <w:sz w:val="20"/>
                <w:szCs w:val="20"/>
                <w:lang w:val="en-GB" w:eastAsia="ja-JP"/>
              </w:rPr>
              <w:t>, 20</w:t>
            </w:r>
            <w:r>
              <w:rPr>
                <w:rFonts w:ascii="Times New Roman" w:eastAsia="MS Mincho" w:hAnsi="Times New Roman" w:cs="Times New Roman"/>
                <w:bCs/>
                <w:sz w:val="20"/>
                <w:szCs w:val="20"/>
                <w:lang w:val="en-GB" w:eastAsia="ja-JP"/>
              </w:rPr>
              <w:t>10</w:t>
            </w:r>
            <w:r w:rsidRPr="00AB2508">
              <w:rPr>
                <w:rFonts w:ascii="Times New Roman" w:eastAsia="MS Mincho" w:hAnsi="Times New Roman" w:cs="Times New Roman"/>
                <w:bCs/>
                <w:sz w:val="20"/>
                <w:szCs w:val="20"/>
                <w:lang w:val="en-GB" w:eastAsia="ja-JP"/>
              </w:rPr>
              <w:t>)</w:t>
            </w:r>
            <w:r>
              <w:rPr>
                <w:rFonts w:ascii="Times New Roman" w:eastAsia="MS Mincho" w:hAnsi="Times New Roman" w:cs="Times New Roman"/>
                <w:bCs/>
                <w:sz w:val="20"/>
                <w:szCs w:val="20"/>
                <w:lang w:val="en-GB" w:eastAsia="ja-JP"/>
              </w:rPr>
              <w:t xml:space="preserve">. APT Members believe that it is essential to enhance cooperation for monitoring and managing the serious effect of disasters. Further, application of modern technology plays key role in alerting and warning. However, developing countries need training program on applying those advanced technologies for emergency and disaster situation. </w:t>
            </w:r>
          </w:p>
          <w:p w:rsidR="00677105" w:rsidRPr="00AD4D63" w:rsidRDefault="00677105" w:rsidP="00EA27C8">
            <w:pPr>
              <w:spacing w:after="0" w:line="240" w:lineRule="auto"/>
              <w:rPr>
                <w:rFonts w:ascii="Times New Roman" w:hAnsi="Times New Roman" w:cs="Times New Roman"/>
                <w:bCs/>
                <w:sz w:val="20"/>
                <w:szCs w:val="20"/>
                <w:lang w:val="en-GB"/>
              </w:rPr>
            </w:pPr>
          </w:p>
        </w:tc>
      </w:tr>
      <w:tr w:rsidR="00677105" w:rsidRPr="00E432FE" w:rsidTr="00677105">
        <w:trPr>
          <w:cantSplit/>
          <w:trHeight w:val="678"/>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t>17</w:t>
            </w:r>
          </w:p>
        </w:tc>
        <w:tc>
          <w:tcPr>
            <w:tcW w:w="1710" w:type="dxa"/>
          </w:tcPr>
          <w:p w:rsidR="00677105" w:rsidRPr="004C3E4F" w:rsidRDefault="00677105" w:rsidP="00AD4D63">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GB"/>
              </w:rPr>
            </w:pPr>
            <w:r w:rsidRPr="004C3E4F">
              <w:rPr>
                <w:rFonts w:ascii="Times New Roman" w:eastAsia="Times New Roman" w:hAnsi="Times New Roman" w:cs="Times New Roman"/>
                <w:sz w:val="20"/>
                <w:szCs w:val="20"/>
                <w:lang w:val="en-GB"/>
              </w:rPr>
              <w:t>OUT-12</w:t>
            </w:r>
          </w:p>
        </w:tc>
        <w:tc>
          <w:tcPr>
            <w:tcW w:w="4770" w:type="dxa"/>
            <w:shd w:val="clear" w:color="auto" w:fill="auto"/>
          </w:tcPr>
          <w:p w:rsidR="00677105" w:rsidRDefault="00677105"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r w:rsidRPr="00AD4D63">
              <w:rPr>
                <w:rFonts w:ascii="Times New Roman" w:hAnsi="Times New Roman" w:cs="Times New Roman"/>
                <w:b/>
                <w:kern w:val="2"/>
                <w:sz w:val="20"/>
                <w:szCs w:val="20"/>
                <w:lang w:val="en-GB" w:eastAsia="ko-KR"/>
              </w:rPr>
              <w:t>Procedures and Working Methods of RRB</w:t>
            </w:r>
            <w:r>
              <w:rPr>
                <w:rFonts w:ascii="Times New Roman" w:hAnsi="Times New Roman" w:cs="Times New Roman"/>
                <w:b/>
                <w:kern w:val="2"/>
                <w:sz w:val="20"/>
                <w:szCs w:val="20"/>
                <w:lang w:val="en-GB" w:eastAsia="ko-KR"/>
              </w:rPr>
              <w:t>*</w:t>
            </w:r>
          </w:p>
          <w:p w:rsidR="00677105" w:rsidRDefault="00677105" w:rsidP="00B10A03">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p>
          <w:p w:rsidR="00677105" w:rsidRPr="00CD1805" w:rsidRDefault="00677105" w:rsidP="00CD1805">
            <w:pPr>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rPr>
                <w:rFonts w:ascii="Times New Roman" w:hAnsi="Times New Roman" w:cs="Times New Roman"/>
                <w:b/>
                <w:kern w:val="2"/>
                <w:sz w:val="20"/>
                <w:szCs w:val="20"/>
                <w:lang w:val="en-GB" w:eastAsia="ko-KR"/>
              </w:rPr>
            </w:pPr>
            <w:r w:rsidRPr="00CD1805">
              <w:rPr>
                <w:rFonts w:ascii="Times New Roman" w:hAnsi="Times New Roman" w:cs="Times New Roman"/>
                <w:b/>
                <w:kern w:val="2"/>
                <w:sz w:val="20"/>
                <w:szCs w:val="20"/>
                <w:lang w:val="en-GB" w:eastAsia="ko-KR"/>
              </w:rPr>
              <w:t>*</w:t>
            </w:r>
            <w:r w:rsidRPr="00CD1805">
              <w:rPr>
                <w:rFonts w:ascii="Times New Roman" w:hAnsi="Times New Roman" w:cs="Times New Roman"/>
                <w:sz w:val="20"/>
                <w:szCs w:val="20"/>
                <w:lang w:val="en-GB"/>
              </w:rPr>
              <w:t xml:space="preserve"> This Proposal will only be submitted to the Conference if there is  proposal on this issue submitted to the Conference by other countries or regional organizations</w:t>
            </w:r>
          </w:p>
        </w:tc>
        <w:tc>
          <w:tcPr>
            <w:tcW w:w="1440" w:type="dxa"/>
          </w:tcPr>
          <w:p w:rsidR="00677105" w:rsidRPr="004C3E4F" w:rsidRDefault="00677105"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22</w:t>
            </w:r>
          </w:p>
        </w:tc>
        <w:tc>
          <w:tcPr>
            <w:tcW w:w="5490" w:type="dxa"/>
            <w:shd w:val="clear" w:color="auto" w:fill="auto"/>
          </w:tcPr>
          <w:p w:rsidR="00677105" w:rsidRDefault="00677105" w:rsidP="00532F78">
            <w:pPr>
              <w:autoSpaceDE w:val="0"/>
              <w:autoSpaceDN w:val="0"/>
              <w:adjustRightInd w:val="0"/>
              <w:snapToGrid w:val="0"/>
              <w:spacing w:after="0" w:line="240" w:lineRule="auto"/>
              <w:rPr>
                <w:rFonts w:ascii="Times New Roman" w:hAnsi="Times New Roman" w:cs="Times New Roman"/>
                <w:sz w:val="20"/>
                <w:szCs w:val="20"/>
              </w:rPr>
            </w:pPr>
            <w:r w:rsidRPr="00532F78">
              <w:rPr>
                <w:rFonts w:ascii="Times New Roman" w:hAnsi="Times New Roman" w:cs="Times New Roman"/>
                <w:kern w:val="2"/>
                <w:sz w:val="20"/>
                <w:szCs w:val="20"/>
                <w:lang w:val="en-GB" w:eastAsia="ko-KR"/>
              </w:rPr>
              <w:t>This PACP document contains proposal regarding the procedures and working methods of RRB</w:t>
            </w:r>
            <w:r>
              <w:rPr>
                <w:rFonts w:ascii="Times New Roman" w:hAnsi="Times New Roman" w:cs="Times New Roman"/>
                <w:kern w:val="2"/>
                <w:sz w:val="20"/>
                <w:szCs w:val="20"/>
                <w:lang w:val="en-GB" w:eastAsia="ko-KR"/>
              </w:rPr>
              <w:t xml:space="preserve">. </w:t>
            </w:r>
            <w:r>
              <w:rPr>
                <w:rFonts w:ascii="Times New Roman" w:hAnsi="Times New Roman" w:cs="Times New Roman"/>
                <w:sz w:val="20"/>
                <w:szCs w:val="20"/>
              </w:rPr>
              <w:t>APT Members</w:t>
            </w:r>
            <w:r w:rsidRPr="00532F78">
              <w:rPr>
                <w:rFonts w:ascii="Times New Roman" w:hAnsi="Times New Roman" w:cs="Times New Roman"/>
                <w:sz w:val="20"/>
                <w:szCs w:val="20"/>
              </w:rPr>
              <w:t xml:space="preserve"> are not in favor of any modification to </w:t>
            </w:r>
            <w:r w:rsidRPr="00532F78">
              <w:rPr>
                <w:rFonts w:ascii="Times New Roman" w:hAnsi="Times New Roman" w:cs="Times New Roman"/>
                <w:iCs/>
                <w:sz w:val="20"/>
                <w:szCs w:val="20"/>
              </w:rPr>
              <w:t>Procedures and working methods of the RRB or adopting a new Resolution on these issues</w:t>
            </w:r>
            <w:r w:rsidRPr="00532F78">
              <w:rPr>
                <w:rFonts w:ascii="Times New Roman" w:hAnsi="Times New Roman" w:cs="Times New Roman"/>
                <w:sz w:val="20"/>
                <w:szCs w:val="20"/>
              </w:rPr>
              <w:t xml:space="preserve">. </w:t>
            </w:r>
            <w:r>
              <w:rPr>
                <w:rFonts w:ascii="Times New Roman" w:hAnsi="Times New Roman" w:cs="Times New Roman"/>
                <w:sz w:val="20"/>
                <w:szCs w:val="20"/>
              </w:rPr>
              <w:t xml:space="preserve">However, this proposal will only be </w:t>
            </w:r>
            <w:proofErr w:type="gramStart"/>
            <w:r>
              <w:rPr>
                <w:rFonts w:ascii="Times New Roman" w:hAnsi="Times New Roman" w:cs="Times New Roman"/>
                <w:sz w:val="20"/>
                <w:szCs w:val="20"/>
              </w:rPr>
              <w:t>submitted  if</w:t>
            </w:r>
            <w:proofErr w:type="gramEnd"/>
            <w:r>
              <w:rPr>
                <w:rFonts w:ascii="Times New Roman" w:hAnsi="Times New Roman" w:cs="Times New Roman"/>
                <w:sz w:val="20"/>
                <w:szCs w:val="20"/>
              </w:rPr>
              <w:t xml:space="preserve"> a proposal on this issue is submitted by other entity to PP-14.</w:t>
            </w:r>
          </w:p>
          <w:p w:rsidR="00677105" w:rsidRPr="00532F78" w:rsidRDefault="00677105" w:rsidP="00532F78">
            <w:pPr>
              <w:autoSpaceDE w:val="0"/>
              <w:autoSpaceDN w:val="0"/>
              <w:adjustRightInd w:val="0"/>
              <w:snapToGrid w:val="0"/>
              <w:spacing w:after="0" w:line="240" w:lineRule="auto"/>
              <w:rPr>
                <w:rFonts w:ascii="Times New Roman" w:hAnsi="Times New Roman" w:cs="Times New Roman"/>
                <w:i/>
                <w:sz w:val="20"/>
                <w:szCs w:val="20"/>
                <w:lang w:val="en-GB"/>
              </w:rPr>
            </w:pPr>
          </w:p>
        </w:tc>
      </w:tr>
      <w:tr w:rsidR="00677105" w:rsidRPr="00E432FE" w:rsidTr="00677105">
        <w:trPr>
          <w:cantSplit/>
        </w:trPr>
        <w:tc>
          <w:tcPr>
            <w:tcW w:w="648" w:type="dxa"/>
          </w:tcPr>
          <w:p w:rsidR="00677105" w:rsidRPr="00CD1805" w:rsidRDefault="00677105" w:rsidP="004C3E4F">
            <w:pPr>
              <w:spacing w:after="0" w:line="240" w:lineRule="auto"/>
              <w:jc w:val="center"/>
              <w:rPr>
                <w:rFonts w:ascii="Times New Roman" w:hAnsi="Times New Roman" w:cs="Times New Roman"/>
                <w:bCs/>
                <w:sz w:val="20"/>
                <w:szCs w:val="20"/>
                <w:lang w:val="en-GB"/>
              </w:rPr>
            </w:pPr>
            <w:r w:rsidRPr="00CD1805">
              <w:rPr>
                <w:rFonts w:ascii="Times New Roman" w:hAnsi="Times New Roman" w:cs="Times New Roman"/>
                <w:bCs/>
                <w:sz w:val="20"/>
                <w:szCs w:val="20"/>
                <w:lang w:val="en-GB"/>
              </w:rPr>
              <w:lastRenderedPageBreak/>
              <w:t>18</w:t>
            </w:r>
          </w:p>
        </w:tc>
        <w:tc>
          <w:tcPr>
            <w:tcW w:w="1710" w:type="dxa"/>
          </w:tcPr>
          <w:p w:rsidR="00677105" w:rsidRPr="004C3E4F" w:rsidRDefault="00677105" w:rsidP="00AD4D63">
            <w:pPr>
              <w:spacing w:after="0" w:line="240" w:lineRule="auto"/>
              <w:jc w:val="center"/>
              <w:rPr>
                <w:rFonts w:ascii="Times New Roman" w:hAnsi="Times New Roman" w:cs="Times New Roman"/>
                <w:iCs/>
                <w:sz w:val="20"/>
                <w:szCs w:val="20"/>
                <w:lang w:val="en-GB"/>
              </w:rPr>
            </w:pPr>
            <w:r w:rsidRPr="004C3E4F">
              <w:rPr>
                <w:rFonts w:ascii="Times New Roman" w:hAnsi="Times New Roman" w:cs="Times New Roman"/>
                <w:iCs/>
                <w:sz w:val="20"/>
                <w:szCs w:val="20"/>
                <w:lang w:val="en-GB"/>
              </w:rPr>
              <w:t>OUT-13</w:t>
            </w:r>
          </w:p>
        </w:tc>
        <w:tc>
          <w:tcPr>
            <w:tcW w:w="4770" w:type="dxa"/>
            <w:shd w:val="clear" w:color="auto" w:fill="auto"/>
          </w:tcPr>
          <w:p w:rsidR="00677105" w:rsidRDefault="00677105" w:rsidP="00466F4E">
            <w:pPr>
              <w:pStyle w:val="Restitle"/>
              <w:spacing w:before="0"/>
              <w:jc w:val="left"/>
              <w:rPr>
                <w:kern w:val="2"/>
                <w:sz w:val="20"/>
                <w:lang w:val="en-GB" w:eastAsia="ko-KR"/>
              </w:rPr>
            </w:pPr>
            <w:r w:rsidRPr="00AD4D63">
              <w:rPr>
                <w:kern w:val="2"/>
                <w:sz w:val="20"/>
                <w:lang w:val="en-GB" w:eastAsia="ko-KR"/>
              </w:rPr>
              <w:t>Interference and Monitoring of Emissions</w:t>
            </w:r>
            <w:r>
              <w:rPr>
                <w:kern w:val="2"/>
                <w:sz w:val="20"/>
                <w:lang w:val="en-GB" w:eastAsia="ko-KR"/>
              </w:rPr>
              <w:t>*</w:t>
            </w:r>
          </w:p>
          <w:p w:rsidR="00677105" w:rsidRDefault="00677105" w:rsidP="00CD1805">
            <w:pPr>
              <w:pStyle w:val="Resref"/>
              <w:rPr>
                <w:lang w:eastAsia="ko-KR"/>
              </w:rPr>
            </w:pPr>
          </w:p>
          <w:p w:rsidR="00677105" w:rsidRPr="00AD4D63" w:rsidRDefault="00677105" w:rsidP="00CD1805">
            <w:pPr>
              <w:spacing w:line="240" w:lineRule="auto"/>
              <w:rPr>
                <w:i/>
                <w:sz w:val="20"/>
                <w:lang w:eastAsia="ko-KR"/>
              </w:rPr>
            </w:pPr>
            <w:r>
              <w:rPr>
                <w:lang w:val="en-GB" w:eastAsia="ko-KR" w:bidi="ar-SA"/>
              </w:rPr>
              <w:t>*</w:t>
            </w:r>
            <w:r w:rsidRPr="00CD1805">
              <w:rPr>
                <w:rFonts w:ascii="Times New Roman" w:hAnsi="Times New Roman" w:cs="Times New Roman"/>
                <w:sz w:val="20"/>
                <w:szCs w:val="20"/>
                <w:lang w:val="en-GB"/>
              </w:rPr>
              <w:t>This Proposal will only be submitted to the Conference if there is  proposal on this issue submitted to the Conference by other countries or regional organizations</w:t>
            </w:r>
          </w:p>
        </w:tc>
        <w:tc>
          <w:tcPr>
            <w:tcW w:w="1440" w:type="dxa"/>
          </w:tcPr>
          <w:p w:rsidR="00677105" w:rsidRPr="004C3E4F" w:rsidRDefault="00677105" w:rsidP="00F25DB2">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lang w:val="en-GB" w:bidi="ar-SA"/>
              </w:rPr>
            </w:pPr>
            <w:r w:rsidRPr="004C3E4F">
              <w:rPr>
                <w:rFonts w:ascii="Times New Roman" w:hAnsi="Times New Roman" w:cs="Times New Roman"/>
                <w:b/>
                <w:color w:val="000000"/>
                <w:sz w:val="20"/>
                <w:szCs w:val="20"/>
                <w:lang w:val="en-GB" w:bidi="ar-SA"/>
              </w:rPr>
              <w:t>23</w:t>
            </w:r>
          </w:p>
        </w:tc>
        <w:tc>
          <w:tcPr>
            <w:tcW w:w="5490" w:type="dxa"/>
            <w:shd w:val="clear" w:color="auto" w:fill="auto"/>
          </w:tcPr>
          <w:p w:rsidR="00677105" w:rsidRDefault="00677105" w:rsidP="00CD1805">
            <w:pPr>
              <w:autoSpaceDE w:val="0"/>
              <w:autoSpaceDN w:val="0"/>
              <w:adjustRightInd w:val="0"/>
              <w:snapToGrid w:val="0"/>
              <w:spacing w:after="0" w:line="240" w:lineRule="auto"/>
              <w:rPr>
                <w:rFonts w:ascii="Times New Roman" w:hAnsi="Times New Roman" w:cs="Times New Roman"/>
                <w:sz w:val="20"/>
                <w:szCs w:val="20"/>
              </w:rPr>
            </w:pPr>
            <w:r w:rsidRPr="00532F78">
              <w:rPr>
                <w:rFonts w:ascii="Times New Roman" w:hAnsi="Times New Roman" w:cs="Times New Roman"/>
                <w:kern w:val="2"/>
                <w:sz w:val="20"/>
                <w:szCs w:val="20"/>
                <w:lang w:val="en-GB" w:eastAsia="ko-KR"/>
              </w:rPr>
              <w:t>This PACP document contains proposal regarding</w:t>
            </w:r>
            <w:r>
              <w:rPr>
                <w:kern w:val="2"/>
                <w:sz w:val="20"/>
                <w:lang w:val="en-GB" w:eastAsia="ko-KR"/>
              </w:rPr>
              <w:t xml:space="preserve"> interference and monitoring of emission. </w:t>
            </w:r>
            <w:r w:rsidRPr="00E4252D">
              <w:rPr>
                <w:rFonts w:ascii="Times New Roman" w:hAnsi="Times New Roman" w:cs="Times New Roman"/>
                <w:sz w:val="20"/>
                <w:szCs w:val="20"/>
              </w:rPr>
              <w:t xml:space="preserve">APT Members propose that the issues relating to interference and international monitoring of emissions are within the purview of the WRC and/or </w:t>
            </w:r>
            <w:proofErr w:type="gramStart"/>
            <w:r w:rsidRPr="00E4252D">
              <w:rPr>
                <w:rFonts w:ascii="Times New Roman" w:hAnsi="Times New Roman" w:cs="Times New Roman"/>
                <w:sz w:val="20"/>
                <w:szCs w:val="20"/>
              </w:rPr>
              <w:t>RRB,</w:t>
            </w:r>
            <w:proofErr w:type="gramEnd"/>
            <w:r w:rsidRPr="00E4252D">
              <w:rPr>
                <w:rFonts w:ascii="Times New Roman" w:hAnsi="Times New Roman" w:cs="Times New Roman"/>
                <w:sz w:val="20"/>
                <w:szCs w:val="20"/>
              </w:rPr>
              <w:t xml:space="preserve"> therefore such issues need to be treated by these entities as appropriate.</w:t>
            </w:r>
            <w:r>
              <w:rPr>
                <w:sz w:val="20"/>
              </w:rPr>
              <w:t xml:space="preserve"> </w:t>
            </w:r>
            <w:r>
              <w:rPr>
                <w:rFonts w:ascii="Times New Roman" w:hAnsi="Times New Roman" w:cs="Times New Roman"/>
                <w:sz w:val="20"/>
                <w:szCs w:val="20"/>
              </w:rPr>
              <w:t xml:space="preserve">However, this proposal will only be </w:t>
            </w:r>
            <w:proofErr w:type="gramStart"/>
            <w:r>
              <w:rPr>
                <w:rFonts w:ascii="Times New Roman" w:hAnsi="Times New Roman" w:cs="Times New Roman"/>
                <w:sz w:val="20"/>
                <w:szCs w:val="20"/>
              </w:rPr>
              <w:t>submitted  if</w:t>
            </w:r>
            <w:proofErr w:type="gramEnd"/>
            <w:r>
              <w:rPr>
                <w:rFonts w:ascii="Times New Roman" w:hAnsi="Times New Roman" w:cs="Times New Roman"/>
                <w:sz w:val="20"/>
                <w:szCs w:val="20"/>
              </w:rPr>
              <w:t xml:space="preserve"> a proposal on this issue is submitted by other entity to PP-14.</w:t>
            </w:r>
          </w:p>
          <w:p w:rsidR="00FC2ACD" w:rsidRPr="00AD4D63" w:rsidRDefault="00FC2ACD" w:rsidP="00CD1805">
            <w:pPr>
              <w:autoSpaceDE w:val="0"/>
              <w:autoSpaceDN w:val="0"/>
              <w:adjustRightInd w:val="0"/>
              <w:snapToGrid w:val="0"/>
              <w:spacing w:after="0" w:line="240" w:lineRule="auto"/>
              <w:rPr>
                <w:rFonts w:eastAsia="MS Mincho"/>
                <w:b/>
                <w:bCs/>
                <w:sz w:val="20"/>
                <w:lang w:val="en-GB" w:eastAsia="ja-JP"/>
              </w:rPr>
            </w:pPr>
          </w:p>
        </w:tc>
      </w:tr>
    </w:tbl>
    <w:p w:rsidR="001E7246" w:rsidRPr="001C5C69" w:rsidRDefault="001E7246">
      <w:pPr>
        <w:rPr>
          <w:rFonts w:ascii="Times New Roman" w:hAnsi="Times New Roman" w:cs="Times New Roman"/>
        </w:rPr>
      </w:pPr>
    </w:p>
    <w:sectPr w:rsidR="001E7246" w:rsidRPr="001C5C69" w:rsidSect="00CD1805">
      <w:headerReference w:type="default" r:id="rId9"/>
      <w:pgSz w:w="16838" w:h="11906" w:orient="landscape"/>
      <w:pgMar w:top="1440" w:right="72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F1" w:rsidRDefault="006C36F1" w:rsidP="00982DDA">
      <w:pPr>
        <w:spacing w:after="0" w:line="240" w:lineRule="auto"/>
      </w:pPr>
      <w:r>
        <w:separator/>
      </w:r>
    </w:p>
  </w:endnote>
  <w:endnote w:type="continuationSeparator" w:id="0">
    <w:p w:rsidR="006C36F1" w:rsidRDefault="006C36F1" w:rsidP="0098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F1" w:rsidRDefault="006C36F1" w:rsidP="00982DDA">
      <w:pPr>
        <w:spacing w:after="0" w:line="240" w:lineRule="auto"/>
      </w:pPr>
      <w:r>
        <w:separator/>
      </w:r>
    </w:p>
  </w:footnote>
  <w:footnote w:type="continuationSeparator" w:id="0">
    <w:p w:rsidR="006C36F1" w:rsidRDefault="006C36F1" w:rsidP="00982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4D" w:rsidRDefault="00E21BED" w:rsidP="00E21BED">
    <w:pPr>
      <w:jc w:val="right"/>
    </w:pPr>
    <w:r w:rsidRPr="00E21BED">
      <w:rPr>
        <w:rFonts w:ascii="Times New Roman" w:hAnsi="Times New Roman" w:cs="Times New Roman"/>
        <w:b/>
        <w:bCs/>
        <w:color w:val="000000"/>
        <w:u w:val="single"/>
      </w:rPr>
      <w:t xml:space="preserve">Annex </w:t>
    </w:r>
    <w:r>
      <w:rPr>
        <w:rFonts w:ascii="Times New Roman" w:hAnsi="Times New Roman" w:cs="Times New Roman"/>
        <w:b/>
        <w:bCs/>
        <w:color w:val="000000"/>
        <w:u w:val="single"/>
      </w:rPr>
      <w:t>1</w:t>
    </w:r>
    <w:r>
      <w:rPr>
        <w:rFonts w:ascii="Times New Roman" w:hAnsi="Times New Roman" w:cs="Times New Roman"/>
        <w:b/>
        <w:bCs/>
        <w:color w:val="00000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18CF"/>
    <w:multiLevelType w:val="hybridMultilevel"/>
    <w:tmpl w:val="D4D6CCC0"/>
    <w:lvl w:ilvl="0" w:tplc="6468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77118B"/>
    <w:multiLevelType w:val="hybridMultilevel"/>
    <w:tmpl w:val="933E4FEC"/>
    <w:lvl w:ilvl="0" w:tplc="1C3A66A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E263E1"/>
    <w:multiLevelType w:val="hybridMultilevel"/>
    <w:tmpl w:val="ED8468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D2491C"/>
    <w:multiLevelType w:val="hybridMultilevel"/>
    <w:tmpl w:val="4164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B06E3"/>
    <w:multiLevelType w:val="hybridMultilevel"/>
    <w:tmpl w:val="E4AC4ED8"/>
    <w:lvl w:ilvl="0" w:tplc="1A3838A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D8"/>
    <w:rsid w:val="00004D6A"/>
    <w:rsid w:val="000057DC"/>
    <w:rsid w:val="0001383B"/>
    <w:rsid w:val="00044328"/>
    <w:rsid w:val="000503BF"/>
    <w:rsid w:val="00062099"/>
    <w:rsid w:val="000638B1"/>
    <w:rsid w:val="00065606"/>
    <w:rsid w:val="00072336"/>
    <w:rsid w:val="00075050"/>
    <w:rsid w:val="000A3583"/>
    <w:rsid w:val="000A43D2"/>
    <w:rsid w:val="000C157D"/>
    <w:rsid w:val="000C2144"/>
    <w:rsid w:val="000C40C6"/>
    <w:rsid w:val="000E0A61"/>
    <w:rsid w:val="000E6E30"/>
    <w:rsid w:val="001025D9"/>
    <w:rsid w:val="001341A2"/>
    <w:rsid w:val="00144F3F"/>
    <w:rsid w:val="00153F69"/>
    <w:rsid w:val="0016045F"/>
    <w:rsid w:val="001615B3"/>
    <w:rsid w:val="00187485"/>
    <w:rsid w:val="00193853"/>
    <w:rsid w:val="001A533F"/>
    <w:rsid w:val="001C5C69"/>
    <w:rsid w:val="001E2F22"/>
    <w:rsid w:val="001E5527"/>
    <w:rsid w:val="001E7246"/>
    <w:rsid w:val="001F4B0A"/>
    <w:rsid w:val="001F5BE4"/>
    <w:rsid w:val="001F75EC"/>
    <w:rsid w:val="002045F6"/>
    <w:rsid w:val="00205D07"/>
    <w:rsid w:val="00220C79"/>
    <w:rsid w:val="00233BBF"/>
    <w:rsid w:val="00252438"/>
    <w:rsid w:val="002648DE"/>
    <w:rsid w:val="00267B4D"/>
    <w:rsid w:val="00277AE1"/>
    <w:rsid w:val="00280948"/>
    <w:rsid w:val="00281FF1"/>
    <w:rsid w:val="002821C6"/>
    <w:rsid w:val="002940EA"/>
    <w:rsid w:val="002B17C6"/>
    <w:rsid w:val="002B3067"/>
    <w:rsid w:val="002E7201"/>
    <w:rsid w:val="002F5317"/>
    <w:rsid w:val="00303334"/>
    <w:rsid w:val="00312AE0"/>
    <w:rsid w:val="00325163"/>
    <w:rsid w:val="00335B78"/>
    <w:rsid w:val="00345907"/>
    <w:rsid w:val="0034699C"/>
    <w:rsid w:val="00355A52"/>
    <w:rsid w:val="003759DA"/>
    <w:rsid w:val="003832EA"/>
    <w:rsid w:val="003865B3"/>
    <w:rsid w:val="0039315B"/>
    <w:rsid w:val="00394C41"/>
    <w:rsid w:val="003957CE"/>
    <w:rsid w:val="0039654D"/>
    <w:rsid w:val="003B453C"/>
    <w:rsid w:val="003B6999"/>
    <w:rsid w:val="003C710A"/>
    <w:rsid w:val="003D2456"/>
    <w:rsid w:val="0040497C"/>
    <w:rsid w:val="0040698C"/>
    <w:rsid w:val="00453367"/>
    <w:rsid w:val="004567D1"/>
    <w:rsid w:val="00466F4E"/>
    <w:rsid w:val="00484AC2"/>
    <w:rsid w:val="004B0E36"/>
    <w:rsid w:val="004B63BE"/>
    <w:rsid w:val="004C2978"/>
    <w:rsid w:val="004C3E4F"/>
    <w:rsid w:val="004C51D5"/>
    <w:rsid w:val="004F77C7"/>
    <w:rsid w:val="0051659A"/>
    <w:rsid w:val="005220D5"/>
    <w:rsid w:val="00532F78"/>
    <w:rsid w:val="00544379"/>
    <w:rsid w:val="00557EC8"/>
    <w:rsid w:val="00563753"/>
    <w:rsid w:val="00566385"/>
    <w:rsid w:val="00581D82"/>
    <w:rsid w:val="005925ED"/>
    <w:rsid w:val="005C180B"/>
    <w:rsid w:val="005C3521"/>
    <w:rsid w:val="005F71D3"/>
    <w:rsid w:val="00602B86"/>
    <w:rsid w:val="00604D6B"/>
    <w:rsid w:val="006141D8"/>
    <w:rsid w:val="0065658B"/>
    <w:rsid w:val="006612A6"/>
    <w:rsid w:val="00664BF1"/>
    <w:rsid w:val="00677105"/>
    <w:rsid w:val="006908A3"/>
    <w:rsid w:val="00697446"/>
    <w:rsid w:val="00697AF5"/>
    <w:rsid w:val="006A2D73"/>
    <w:rsid w:val="006B6622"/>
    <w:rsid w:val="006C36F1"/>
    <w:rsid w:val="006C6093"/>
    <w:rsid w:val="006E3ED6"/>
    <w:rsid w:val="006E4380"/>
    <w:rsid w:val="006E47E8"/>
    <w:rsid w:val="006E5CBD"/>
    <w:rsid w:val="006E7F60"/>
    <w:rsid w:val="006F2C80"/>
    <w:rsid w:val="006F4FD6"/>
    <w:rsid w:val="007008C3"/>
    <w:rsid w:val="00710B0B"/>
    <w:rsid w:val="00760B9F"/>
    <w:rsid w:val="00762AF3"/>
    <w:rsid w:val="0076586B"/>
    <w:rsid w:val="007741DE"/>
    <w:rsid w:val="0079287B"/>
    <w:rsid w:val="007B1824"/>
    <w:rsid w:val="007B2B33"/>
    <w:rsid w:val="007B5F23"/>
    <w:rsid w:val="007C1E6A"/>
    <w:rsid w:val="007C25C9"/>
    <w:rsid w:val="00806900"/>
    <w:rsid w:val="00813484"/>
    <w:rsid w:val="008237F7"/>
    <w:rsid w:val="00824DD0"/>
    <w:rsid w:val="00834F82"/>
    <w:rsid w:val="008704C5"/>
    <w:rsid w:val="00872876"/>
    <w:rsid w:val="00877195"/>
    <w:rsid w:val="00891AC9"/>
    <w:rsid w:val="008972FE"/>
    <w:rsid w:val="008A467A"/>
    <w:rsid w:val="008A4E84"/>
    <w:rsid w:val="008A64CA"/>
    <w:rsid w:val="008C731D"/>
    <w:rsid w:val="008D2B49"/>
    <w:rsid w:val="008E5E4B"/>
    <w:rsid w:val="008F03EB"/>
    <w:rsid w:val="008F3D56"/>
    <w:rsid w:val="00901DA9"/>
    <w:rsid w:val="00910ACF"/>
    <w:rsid w:val="00910BC5"/>
    <w:rsid w:val="009119A9"/>
    <w:rsid w:val="00947C1B"/>
    <w:rsid w:val="00951D38"/>
    <w:rsid w:val="0095564E"/>
    <w:rsid w:val="00982DDA"/>
    <w:rsid w:val="00995291"/>
    <w:rsid w:val="00996604"/>
    <w:rsid w:val="009967A0"/>
    <w:rsid w:val="009A0997"/>
    <w:rsid w:val="009A4ECE"/>
    <w:rsid w:val="009C12E9"/>
    <w:rsid w:val="009C44DA"/>
    <w:rsid w:val="009D01EE"/>
    <w:rsid w:val="009E7B6E"/>
    <w:rsid w:val="009F3AAF"/>
    <w:rsid w:val="009F4FCA"/>
    <w:rsid w:val="00A05C9D"/>
    <w:rsid w:val="00A063B6"/>
    <w:rsid w:val="00A150B6"/>
    <w:rsid w:val="00A17DA2"/>
    <w:rsid w:val="00A32AA2"/>
    <w:rsid w:val="00A32F48"/>
    <w:rsid w:val="00A34E2C"/>
    <w:rsid w:val="00A42A9E"/>
    <w:rsid w:val="00A53066"/>
    <w:rsid w:val="00A6766F"/>
    <w:rsid w:val="00A74879"/>
    <w:rsid w:val="00A8376A"/>
    <w:rsid w:val="00A87262"/>
    <w:rsid w:val="00AB0CFB"/>
    <w:rsid w:val="00AB2508"/>
    <w:rsid w:val="00AD4D63"/>
    <w:rsid w:val="00AF276B"/>
    <w:rsid w:val="00AF7082"/>
    <w:rsid w:val="00B06BF3"/>
    <w:rsid w:val="00B10A03"/>
    <w:rsid w:val="00B372F9"/>
    <w:rsid w:val="00B56F11"/>
    <w:rsid w:val="00B57B96"/>
    <w:rsid w:val="00B76501"/>
    <w:rsid w:val="00B878C9"/>
    <w:rsid w:val="00BA379C"/>
    <w:rsid w:val="00BB1AB3"/>
    <w:rsid w:val="00BC30E7"/>
    <w:rsid w:val="00BD3E79"/>
    <w:rsid w:val="00BD48F5"/>
    <w:rsid w:val="00BD5FB4"/>
    <w:rsid w:val="00C075E1"/>
    <w:rsid w:val="00C15E2E"/>
    <w:rsid w:val="00C20807"/>
    <w:rsid w:val="00C22AD7"/>
    <w:rsid w:val="00C31F90"/>
    <w:rsid w:val="00C706E6"/>
    <w:rsid w:val="00C922B8"/>
    <w:rsid w:val="00CA4C28"/>
    <w:rsid w:val="00CB095F"/>
    <w:rsid w:val="00CB0C2E"/>
    <w:rsid w:val="00CC063C"/>
    <w:rsid w:val="00CC6081"/>
    <w:rsid w:val="00CC669D"/>
    <w:rsid w:val="00CD1805"/>
    <w:rsid w:val="00CD4E34"/>
    <w:rsid w:val="00CE05D5"/>
    <w:rsid w:val="00D01649"/>
    <w:rsid w:val="00D12F30"/>
    <w:rsid w:val="00D1575E"/>
    <w:rsid w:val="00D5709F"/>
    <w:rsid w:val="00D64DDE"/>
    <w:rsid w:val="00D9056C"/>
    <w:rsid w:val="00DA016D"/>
    <w:rsid w:val="00DA5390"/>
    <w:rsid w:val="00DB397A"/>
    <w:rsid w:val="00DC1FBA"/>
    <w:rsid w:val="00DF5C30"/>
    <w:rsid w:val="00E07BD8"/>
    <w:rsid w:val="00E15019"/>
    <w:rsid w:val="00E15D35"/>
    <w:rsid w:val="00E21BED"/>
    <w:rsid w:val="00E227B6"/>
    <w:rsid w:val="00E4252D"/>
    <w:rsid w:val="00E432FE"/>
    <w:rsid w:val="00E829E4"/>
    <w:rsid w:val="00E96219"/>
    <w:rsid w:val="00EC3702"/>
    <w:rsid w:val="00EF1CF8"/>
    <w:rsid w:val="00EF2629"/>
    <w:rsid w:val="00F03213"/>
    <w:rsid w:val="00F15181"/>
    <w:rsid w:val="00F23673"/>
    <w:rsid w:val="00F23DC1"/>
    <w:rsid w:val="00F333C3"/>
    <w:rsid w:val="00F40777"/>
    <w:rsid w:val="00F63B0E"/>
    <w:rsid w:val="00F75236"/>
    <w:rsid w:val="00F83506"/>
    <w:rsid w:val="00F83CD2"/>
    <w:rsid w:val="00F85155"/>
    <w:rsid w:val="00F92B0B"/>
    <w:rsid w:val="00FA54B9"/>
    <w:rsid w:val="00FB0495"/>
    <w:rsid w:val="00FB31D7"/>
    <w:rsid w:val="00FC2ACD"/>
    <w:rsid w:val="00FF026C"/>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9C"/>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1383B"/>
    <w:pPr>
      <w:ind w:left="720"/>
      <w:contextualSpacing/>
    </w:pPr>
  </w:style>
  <w:style w:type="character" w:customStyle="1" w:styleId="href">
    <w:name w:val="href"/>
    <w:rsid w:val="00187485"/>
    <w:rPr>
      <w:color w:val="auto"/>
    </w:rPr>
  </w:style>
  <w:style w:type="paragraph" w:styleId="Header">
    <w:name w:val="header"/>
    <w:basedOn w:val="Normal"/>
    <w:link w:val="HeaderChar"/>
    <w:unhideWhenUsed/>
    <w:rsid w:val="00982DDA"/>
    <w:pPr>
      <w:tabs>
        <w:tab w:val="center" w:pos="4513"/>
        <w:tab w:val="right" w:pos="9026"/>
      </w:tabs>
    </w:pPr>
    <w:rPr>
      <w:rFonts w:cs="Angsana New"/>
      <w:lang w:val="x-none" w:eastAsia="x-none"/>
    </w:rPr>
  </w:style>
  <w:style w:type="character" w:customStyle="1" w:styleId="HeaderChar">
    <w:name w:val="Header Char"/>
    <w:link w:val="Header"/>
    <w:rsid w:val="00982DDA"/>
    <w:rPr>
      <w:sz w:val="22"/>
      <w:szCs w:val="28"/>
    </w:rPr>
  </w:style>
  <w:style w:type="paragraph" w:styleId="Footer">
    <w:name w:val="footer"/>
    <w:basedOn w:val="Normal"/>
    <w:link w:val="FooterChar"/>
    <w:uiPriority w:val="99"/>
    <w:unhideWhenUsed/>
    <w:rsid w:val="00982DDA"/>
    <w:pPr>
      <w:tabs>
        <w:tab w:val="center" w:pos="4513"/>
        <w:tab w:val="right" w:pos="9026"/>
      </w:tabs>
    </w:pPr>
    <w:rPr>
      <w:rFonts w:cs="Angsana New"/>
      <w:lang w:val="x-none" w:eastAsia="x-none"/>
    </w:rPr>
  </w:style>
  <w:style w:type="character" w:customStyle="1" w:styleId="FooterChar">
    <w:name w:val="Footer Char"/>
    <w:link w:val="Footer"/>
    <w:uiPriority w:val="99"/>
    <w:rsid w:val="00982DDA"/>
    <w:rPr>
      <w:sz w:val="22"/>
      <w:szCs w:val="28"/>
    </w:rPr>
  </w:style>
  <w:style w:type="paragraph" w:styleId="BalloonText">
    <w:name w:val="Balloon Text"/>
    <w:basedOn w:val="Normal"/>
    <w:link w:val="BalloonTextChar"/>
    <w:uiPriority w:val="99"/>
    <w:semiHidden/>
    <w:unhideWhenUsed/>
    <w:rsid w:val="00664BF1"/>
    <w:pPr>
      <w:spacing w:after="0" w:line="240" w:lineRule="auto"/>
    </w:pPr>
    <w:rPr>
      <w:rFonts w:ascii="Malgun Gothic" w:hAnsi="Malgun Gothic" w:cs="Angsana New"/>
      <w:sz w:val="18"/>
      <w:szCs w:val="22"/>
      <w:lang w:val="x-none"/>
    </w:rPr>
  </w:style>
  <w:style w:type="character" w:customStyle="1" w:styleId="BalloonTextChar">
    <w:name w:val="Balloon Text Char"/>
    <w:link w:val="BalloonText"/>
    <w:uiPriority w:val="99"/>
    <w:semiHidden/>
    <w:rsid w:val="00664BF1"/>
    <w:rPr>
      <w:rFonts w:ascii="Malgun Gothic" w:eastAsia="Malgun Gothic" w:hAnsi="Malgun Gothic" w:cs="Angsana New"/>
      <w:sz w:val="18"/>
      <w:szCs w:val="22"/>
      <w:lang w:eastAsia="en-US" w:bidi="th-TH"/>
    </w:rPr>
  </w:style>
  <w:style w:type="character" w:customStyle="1" w:styleId="hps">
    <w:name w:val="hps"/>
    <w:basedOn w:val="DefaultParagraphFont"/>
    <w:rsid w:val="006C6093"/>
  </w:style>
  <w:style w:type="paragraph" w:customStyle="1" w:styleId="ResNo">
    <w:name w:val="Res_No"/>
    <w:basedOn w:val="Normal"/>
    <w:next w:val="Normal"/>
    <w:link w:val="ResNoChar"/>
    <w:rsid w:val="00E96219"/>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Angsana New"/>
      <w:b/>
      <w:sz w:val="28"/>
      <w:szCs w:val="20"/>
      <w:lang w:val="en-GB" w:eastAsia="x-none"/>
    </w:rPr>
  </w:style>
  <w:style w:type="paragraph" w:customStyle="1" w:styleId="Resref">
    <w:name w:val="Res_ref"/>
    <w:basedOn w:val="Normal"/>
    <w:next w:val="Normal"/>
    <w:rsid w:val="00E96219"/>
    <w:pPr>
      <w:keepNext/>
      <w:keepLines/>
      <w:overflowPunct w:val="0"/>
      <w:autoSpaceDE w:val="0"/>
      <w:autoSpaceDN w:val="0"/>
      <w:adjustRightInd w:val="0"/>
      <w:spacing w:before="120" w:after="0" w:line="240" w:lineRule="auto"/>
      <w:jc w:val="center"/>
      <w:textAlignment w:val="baseline"/>
    </w:pPr>
    <w:rPr>
      <w:rFonts w:ascii="Times New Roman" w:hAnsi="Times New Roman" w:cs="Times New Roman"/>
      <w:i/>
      <w:sz w:val="24"/>
      <w:szCs w:val="20"/>
      <w:lang w:val="en-GB" w:bidi="ar-SA"/>
    </w:rPr>
  </w:style>
  <w:style w:type="character" w:customStyle="1" w:styleId="ResNoChar">
    <w:name w:val="Res_No Char"/>
    <w:link w:val="ResNo"/>
    <w:rsid w:val="00E96219"/>
    <w:rPr>
      <w:rFonts w:ascii="Times New Roman" w:hAnsi="Times New Roman" w:cs="Angsana New"/>
      <w:b/>
      <w:sz w:val="28"/>
      <w:lang w:val="en-GB"/>
    </w:rPr>
  </w:style>
  <w:style w:type="paragraph" w:customStyle="1" w:styleId="Title1">
    <w:name w:val="Title 1"/>
    <w:basedOn w:val="Normal"/>
    <w:next w:val="Normal"/>
    <w:rsid w:val="00E96219"/>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bidi="ar-SA"/>
    </w:rPr>
  </w:style>
  <w:style w:type="paragraph" w:customStyle="1" w:styleId="Title2">
    <w:name w:val="Title 2"/>
    <w:basedOn w:val="Normal"/>
    <w:next w:val="Normal"/>
    <w:rsid w:val="00E96219"/>
    <w:pPr>
      <w:tabs>
        <w:tab w:val="left" w:pos="1134"/>
        <w:tab w:val="left" w:pos="1871"/>
        <w:tab w:val="left" w:pos="2268"/>
      </w:tabs>
      <w:spacing w:before="480" w:after="0" w:line="240" w:lineRule="auto"/>
      <w:jc w:val="center"/>
    </w:pPr>
    <w:rPr>
      <w:rFonts w:ascii="Times New Roman" w:eastAsia="Times New Roman" w:hAnsi="Times New Roman" w:cs="Times New Roman"/>
      <w:caps/>
      <w:sz w:val="28"/>
      <w:szCs w:val="20"/>
      <w:lang w:val="en-GB" w:bidi="ar-SA"/>
    </w:rPr>
  </w:style>
  <w:style w:type="character" w:styleId="FootnoteReference">
    <w:name w:val="footnote reference"/>
    <w:aliases w:val="Appel note de bas de p,Footnote Reference/,Footnote symbol,Ref,de nota al pie"/>
    <w:uiPriority w:val="99"/>
    <w:rsid w:val="00CC669D"/>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C669D"/>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textAlignment w:val="baseline"/>
    </w:pPr>
    <w:rPr>
      <w:rFonts w:ascii="Times New Roman" w:eastAsia="SimSun" w:hAnsi="Times New Roman" w:cs="Times New Roman"/>
      <w:sz w:val="20"/>
      <w:szCs w:val="20"/>
      <w:lang w:val="fr-FR"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C669D"/>
    <w:rPr>
      <w:rFonts w:ascii="Times New Roman" w:eastAsia="SimSun" w:hAnsi="Times New Roman" w:cs="Times New Roman"/>
      <w:lang w:val="fr-FR" w:bidi="ar-SA"/>
    </w:rPr>
  </w:style>
  <w:style w:type="paragraph" w:customStyle="1" w:styleId="Restitle">
    <w:name w:val="Res_title"/>
    <w:basedOn w:val="Normal"/>
    <w:next w:val="Resref"/>
    <w:link w:val="RestitleChar"/>
    <w:rsid w:val="00CC669D"/>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SimSun" w:hAnsi="Times New Roman" w:cs="Times New Roman"/>
      <w:b/>
      <w:sz w:val="28"/>
      <w:szCs w:val="20"/>
      <w:lang w:val="fr-FR" w:bidi="ar-SA"/>
    </w:rPr>
  </w:style>
  <w:style w:type="character" w:customStyle="1" w:styleId="RestitleChar">
    <w:name w:val="Res_title Char"/>
    <w:link w:val="Restitle"/>
    <w:rsid w:val="00CC669D"/>
    <w:rPr>
      <w:rFonts w:ascii="Times New Roman" w:eastAsia="SimSun" w:hAnsi="Times New Roman" w:cs="Times New Roman"/>
      <w:b/>
      <w:sz w:val="28"/>
      <w:lang w:val="fr-FR" w:bidi="ar-SA"/>
    </w:rPr>
  </w:style>
  <w:style w:type="paragraph" w:customStyle="1" w:styleId="enumlev1">
    <w:name w:val="enumlev1"/>
    <w:basedOn w:val="Normal"/>
    <w:link w:val="enumlev1Char"/>
    <w:rsid w:val="00CC669D"/>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Times New Roman" w:eastAsia="SimSun" w:hAnsi="Times New Roman" w:cs="Times New Roman"/>
      <w:szCs w:val="20"/>
      <w:lang w:val="fr-FR" w:bidi="ar-SA"/>
    </w:rPr>
  </w:style>
  <w:style w:type="character" w:customStyle="1" w:styleId="enumlev1Char">
    <w:name w:val="enumlev1 Char"/>
    <w:link w:val="enumlev1"/>
    <w:rsid w:val="00CC669D"/>
    <w:rPr>
      <w:rFonts w:ascii="Times New Roman" w:eastAsia="SimSun" w:hAnsi="Times New Roman" w:cs="Times New Roman"/>
      <w:sz w:val="22"/>
      <w:lang w:val="fr-FR" w:bidi="ar-SA"/>
    </w:rPr>
  </w:style>
  <w:style w:type="paragraph" w:styleId="BodyText">
    <w:name w:val="Body Text"/>
    <w:basedOn w:val="Normal"/>
    <w:link w:val="BodyTextChar"/>
    <w:semiHidden/>
    <w:unhideWhenUsed/>
    <w:rsid w:val="00E21BED"/>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link w:val="BodyText"/>
    <w:semiHidden/>
    <w:rsid w:val="00E21BED"/>
    <w:rPr>
      <w:rFonts w:ascii="Times New Roman" w:eastAsia="Times New Roman" w:hAnsi="Times New Roman" w:cs="Times New Roman"/>
      <w:sz w:val="24"/>
      <w:szCs w:val="24"/>
      <w:lang w:bidi="ar-SA"/>
    </w:rPr>
  </w:style>
  <w:style w:type="paragraph" w:customStyle="1" w:styleId="Default">
    <w:name w:val="Default"/>
    <w:rsid w:val="00D01649"/>
    <w:pPr>
      <w:autoSpaceDE w:val="0"/>
      <w:autoSpaceDN w:val="0"/>
      <w:adjustRightInd w:val="0"/>
    </w:pPr>
    <w:rPr>
      <w:rFonts w:ascii="Arial" w:eastAsia="Calibri" w:hAnsi="Arial" w:cs="Arial"/>
      <w:color w:val="000000"/>
      <w:sz w:val="24"/>
      <w:szCs w:val="24"/>
    </w:rPr>
  </w:style>
  <w:style w:type="paragraph" w:customStyle="1" w:styleId="CEONormal">
    <w:name w:val="CEO_Normal"/>
    <w:autoRedefine/>
    <w:rsid w:val="00563753"/>
    <w:pPr>
      <w:spacing w:before="240"/>
    </w:pPr>
    <w:rPr>
      <w:rFonts w:eastAsia="SimSu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225CD-650D-49EE-A670-2498EAC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1467</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LIST OF PACPs</vt:lpstr>
      <vt:lpstr>LIST OF PACPs</vt:lpstr>
    </vt:vector>
  </TitlesOfParts>
  <Company>Hewlett-Packard</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PACPs</dc:title>
  <dc:creator>Amir</dc:creator>
  <cp:lastModifiedBy>Forhadul Parvez</cp:lastModifiedBy>
  <cp:revision>29</cp:revision>
  <cp:lastPrinted>2012-03-28T08:31:00Z</cp:lastPrinted>
  <dcterms:created xsi:type="dcterms:W3CDTF">2014-06-18T07:01:00Z</dcterms:created>
  <dcterms:modified xsi:type="dcterms:W3CDTF">2014-06-20T03:42:00Z</dcterms:modified>
</cp:coreProperties>
</file>