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602DCD" w:rsidRPr="00602DCD" w14:paraId="297CCE9E" w14:textId="77777777" w:rsidTr="00BC31B4">
        <w:trPr>
          <w:cantSplit/>
        </w:trPr>
        <w:tc>
          <w:tcPr>
            <w:tcW w:w="1399" w:type="dxa"/>
            <w:vMerge w:val="restart"/>
          </w:tcPr>
          <w:p w14:paraId="6343098D" w14:textId="77777777" w:rsidR="00602DCD" w:rsidRPr="00602DCD" w:rsidRDefault="00602DCD" w:rsidP="00602DCD">
            <w:pPr>
              <w:widowControl w:val="0"/>
              <w:wordWrap w:val="0"/>
              <w:spacing w:after="0" w:line="240" w:lineRule="auto"/>
              <w:jc w:val="both"/>
              <w:rPr>
                <w:rFonts w:ascii="Times New Roman" w:eastAsia="BatangChe" w:hAnsi="Times New Roman"/>
                <w:kern w:val="2"/>
                <w:sz w:val="24"/>
                <w:szCs w:val="24"/>
                <w:lang w:val="en-US" w:eastAsia="ko-KR"/>
              </w:rPr>
            </w:pPr>
            <w:r>
              <w:rPr>
                <w:rFonts w:ascii="Times New Roman" w:eastAsia="BatangChe" w:hAnsi="Times New Roman"/>
                <w:noProof/>
                <w:kern w:val="2"/>
                <w:sz w:val="24"/>
                <w:szCs w:val="24"/>
                <w:lang w:val="en-US"/>
              </w:rPr>
              <w:drawing>
                <wp:inline distT="0" distB="0" distL="0" distR="0" wp14:anchorId="498C2254" wp14:editId="200DD0BA">
                  <wp:extent cx="762000" cy="714375"/>
                  <wp:effectExtent l="0" t="0" r="0" b="9525"/>
                  <wp:docPr id="9" name="Picture 9"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14:paraId="1DD257BE" w14:textId="77777777" w:rsidR="00602DCD" w:rsidRPr="00602DCD" w:rsidRDefault="00602DCD" w:rsidP="00602DCD">
            <w:pPr>
              <w:keepNext/>
              <w:widowControl w:val="0"/>
              <w:wordWrap w:val="0"/>
              <w:spacing w:after="0" w:line="240" w:lineRule="auto"/>
              <w:jc w:val="both"/>
              <w:outlineLvl w:val="7"/>
              <w:rPr>
                <w:rFonts w:ascii="Times New Roman" w:eastAsia="BatangChe" w:hAnsi="Times New Roman"/>
                <w:b/>
                <w:bCs/>
                <w:kern w:val="2"/>
                <w:sz w:val="24"/>
                <w:szCs w:val="24"/>
                <w:lang w:val="en-US" w:eastAsia="ko-KR"/>
              </w:rPr>
            </w:pPr>
            <w:r w:rsidRPr="00602DCD">
              <w:rPr>
                <w:rFonts w:ascii="Times New Roman" w:eastAsia="BatangChe" w:hAnsi="Times New Roman"/>
                <w:b/>
                <w:bCs/>
                <w:kern w:val="2"/>
                <w:lang w:val="en-US" w:eastAsia="ko-KR"/>
              </w:rPr>
              <w:t>ASIA-PACIFIC TELECOMMUNITY</w:t>
            </w:r>
          </w:p>
        </w:tc>
      </w:tr>
      <w:tr w:rsidR="00602DCD" w:rsidRPr="00602DCD" w14:paraId="5F557A9D" w14:textId="77777777" w:rsidTr="00BC31B4">
        <w:trPr>
          <w:cantSplit/>
        </w:trPr>
        <w:tc>
          <w:tcPr>
            <w:tcW w:w="1399" w:type="dxa"/>
            <w:vMerge/>
          </w:tcPr>
          <w:p w14:paraId="340F5EE3" w14:textId="77777777" w:rsidR="00602DCD" w:rsidRPr="00602DCD" w:rsidRDefault="00602DCD" w:rsidP="00602DCD">
            <w:pPr>
              <w:spacing w:after="0" w:line="240" w:lineRule="auto"/>
              <w:rPr>
                <w:rFonts w:ascii="Times New Roman" w:eastAsia="BatangChe" w:hAnsi="Times New Roman"/>
                <w:sz w:val="24"/>
                <w:szCs w:val="24"/>
                <w:lang w:val="en-US"/>
              </w:rPr>
            </w:pPr>
          </w:p>
        </w:tc>
        <w:tc>
          <w:tcPr>
            <w:tcW w:w="6140" w:type="dxa"/>
          </w:tcPr>
          <w:p w14:paraId="4CB7FBFD" w14:textId="009C27DB" w:rsidR="00602DCD" w:rsidRPr="00602DCD" w:rsidRDefault="00602DCD" w:rsidP="00602DCD">
            <w:pPr>
              <w:spacing w:after="0" w:line="0" w:lineRule="atLeast"/>
              <w:rPr>
                <w:rFonts w:ascii="Times New Roman" w:eastAsia="BatangChe" w:hAnsi="Times New Roman"/>
                <w:sz w:val="24"/>
                <w:szCs w:val="24"/>
                <w:lang w:val="en-US"/>
              </w:rPr>
            </w:pPr>
            <w:r w:rsidRPr="00602DCD">
              <w:rPr>
                <w:rFonts w:ascii="Times New Roman" w:eastAsia="BatangChe" w:hAnsi="Times New Roman"/>
                <w:b/>
                <w:sz w:val="24"/>
                <w:szCs w:val="24"/>
                <w:lang w:val="en-US"/>
              </w:rPr>
              <w:t xml:space="preserve">The South Asian Telecommunication Regulator’s Council (SATRC) </w:t>
            </w:r>
          </w:p>
        </w:tc>
        <w:tc>
          <w:tcPr>
            <w:tcW w:w="2640" w:type="dxa"/>
          </w:tcPr>
          <w:p w14:paraId="59279A40" w14:textId="1B1C7F87" w:rsidR="00602DCD" w:rsidRPr="00602DCD" w:rsidRDefault="00602DCD" w:rsidP="00B9366A">
            <w:pPr>
              <w:spacing w:after="0" w:line="240" w:lineRule="auto"/>
              <w:rPr>
                <w:rFonts w:ascii="Times New Roman" w:eastAsia="BatangChe" w:hAnsi="Times New Roman"/>
                <w:b/>
                <w:bCs/>
                <w:sz w:val="24"/>
                <w:szCs w:val="24"/>
                <w:lang w:val="en-US"/>
              </w:rPr>
            </w:pPr>
          </w:p>
        </w:tc>
      </w:tr>
      <w:tr w:rsidR="00602DCD" w:rsidRPr="00602DCD" w14:paraId="07937F37" w14:textId="77777777" w:rsidTr="00BC31B4">
        <w:trPr>
          <w:cantSplit/>
          <w:trHeight w:val="219"/>
        </w:trPr>
        <w:tc>
          <w:tcPr>
            <w:tcW w:w="1399" w:type="dxa"/>
            <w:vMerge/>
          </w:tcPr>
          <w:p w14:paraId="6D4DD26B" w14:textId="77777777" w:rsidR="00602DCD" w:rsidRPr="00602DCD" w:rsidRDefault="00602DCD" w:rsidP="00602DCD">
            <w:pPr>
              <w:spacing w:after="0" w:line="240" w:lineRule="auto"/>
              <w:rPr>
                <w:rFonts w:ascii="Times New Roman" w:eastAsia="BatangChe" w:hAnsi="Times New Roman"/>
                <w:sz w:val="24"/>
                <w:szCs w:val="24"/>
                <w:lang w:val="en-US"/>
              </w:rPr>
            </w:pPr>
          </w:p>
        </w:tc>
        <w:tc>
          <w:tcPr>
            <w:tcW w:w="6140" w:type="dxa"/>
          </w:tcPr>
          <w:p w14:paraId="5D8E3699" w14:textId="01B1BFEC" w:rsidR="00602DCD" w:rsidRPr="00602DCD" w:rsidRDefault="00602DCD" w:rsidP="00602DCD">
            <w:pPr>
              <w:spacing w:after="0" w:line="240" w:lineRule="auto"/>
              <w:rPr>
                <w:rFonts w:ascii="Times New Roman" w:eastAsia="BatangChe" w:hAnsi="Times New Roman"/>
                <w:sz w:val="24"/>
                <w:szCs w:val="24"/>
                <w:lang w:val="en-US"/>
              </w:rPr>
            </w:pPr>
          </w:p>
        </w:tc>
        <w:tc>
          <w:tcPr>
            <w:tcW w:w="2640" w:type="dxa"/>
          </w:tcPr>
          <w:p w14:paraId="33D182CB" w14:textId="2F552543" w:rsidR="00602DCD" w:rsidRPr="00602DCD" w:rsidRDefault="00602DCD" w:rsidP="00602DCD">
            <w:pPr>
              <w:keepNext/>
              <w:spacing w:after="0" w:line="240" w:lineRule="auto"/>
              <w:outlineLvl w:val="0"/>
              <w:rPr>
                <w:rFonts w:ascii="Times New Roman" w:eastAsia="BatangChe" w:hAnsi="Times New Roman"/>
                <w:b/>
                <w:bCs/>
                <w:sz w:val="24"/>
                <w:szCs w:val="24"/>
                <w:u w:val="single"/>
                <w:lang w:val="en-US"/>
              </w:rPr>
            </w:pPr>
          </w:p>
        </w:tc>
      </w:tr>
    </w:tbl>
    <w:p w14:paraId="40840FD0" w14:textId="77777777" w:rsidR="005D3A3E" w:rsidRPr="00602DCD" w:rsidRDefault="005D3A3E">
      <w:pPr>
        <w:rPr>
          <w:rFonts w:ascii="Times New Roman" w:hAnsi="Times New Roman"/>
          <w:sz w:val="24"/>
          <w:szCs w:val="24"/>
          <w:u w:val="single"/>
        </w:rPr>
      </w:pPr>
    </w:p>
    <w:p w14:paraId="255F6632" w14:textId="77777777" w:rsidR="00602DCD" w:rsidRDefault="00602DCD" w:rsidP="00602DCD">
      <w:pPr>
        <w:jc w:val="center"/>
        <w:rPr>
          <w:rFonts w:ascii="Times New Roman" w:hAnsi="Times New Roman"/>
          <w:b/>
          <w:sz w:val="24"/>
          <w:szCs w:val="24"/>
        </w:rPr>
      </w:pPr>
    </w:p>
    <w:p w14:paraId="7C432F71" w14:textId="77777777" w:rsidR="00602DCD" w:rsidRDefault="00602DCD" w:rsidP="001C6E4E">
      <w:pPr>
        <w:rPr>
          <w:rFonts w:ascii="Times New Roman" w:hAnsi="Times New Roman"/>
          <w:b/>
          <w:sz w:val="24"/>
          <w:szCs w:val="24"/>
        </w:rPr>
      </w:pPr>
    </w:p>
    <w:p w14:paraId="1FFD7F4B" w14:textId="4BC79C8E" w:rsidR="005D3A3E" w:rsidRPr="00602DCD" w:rsidRDefault="00602DCD" w:rsidP="00672AEF">
      <w:pPr>
        <w:jc w:val="center"/>
        <w:rPr>
          <w:rFonts w:ascii="Times New Roman" w:hAnsi="Times New Roman"/>
          <w:b/>
          <w:sz w:val="28"/>
          <w:szCs w:val="28"/>
        </w:rPr>
      </w:pPr>
      <w:r w:rsidRPr="00602DCD">
        <w:rPr>
          <w:rFonts w:ascii="Times New Roman" w:hAnsi="Times New Roman"/>
          <w:b/>
          <w:sz w:val="28"/>
          <w:szCs w:val="28"/>
        </w:rPr>
        <w:t xml:space="preserve">SATRC REPORT ON </w:t>
      </w:r>
      <w:r w:rsidR="00672AEF">
        <w:rPr>
          <w:rFonts w:ascii="Times New Roman" w:hAnsi="Times New Roman"/>
          <w:b/>
          <w:sz w:val="28"/>
          <w:szCs w:val="28"/>
        </w:rPr>
        <w:br/>
      </w:r>
      <w:r w:rsidRPr="00602DCD">
        <w:rPr>
          <w:rFonts w:ascii="Times New Roman" w:hAnsi="Times New Roman"/>
          <w:b/>
          <w:sz w:val="28"/>
          <w:szCs w:val="28"/>
        </w:rPr>
        <w:t>MOBILE ROAMING WITHIN THE SATRC MEMBER COUNTRIES</w:t>
      </w:r>
    </w:p>
    <w:p w14:paraId="5B092720" w14:textId="77777777" w:rsidR="005D3A3E" w:rsidRPr="00602DCD" w:rsidRDefault="005D3A3E" w:rsidP="005D3A3E">
      <w:pPr>
        <w:jc w:val="center"/>
        <w:rPr>
          <w:rFonts w:ascii="Times New Roman" w:hAnsi="Times New Roman"/>
          <w:sz w:val="24"/>
          <w:szCs w:val="24"/>
        </w:rPr>
      </w:pPr>
    </w:p>
    <w:p w14:paraId="092EF063" w14:textId="77777777" w:rsidR="005D3A3E" w:rsidRPr="00602DCD" w:rsidRDefault="005D3A3E" w:rsidP="005D3A3E">
      <w:pPr>
        <w:jc w:val="right"/>
        <w:rPr>
          <w:rFonts w:ascii="Times New Roman" w:hAnsi="Times New Roman"/>
          <w:sz w:val="24"/>
          <w:szCs w:val="24"/>
        </w:rPr>
      </w:pPr>
    </w:p>
    <w:p w14:paraId="1A87FCDA" w14:textId="091DFDA7" w:rsidR="001C6E4E" w:rsidRPr="002C38A4" w:rsidRDefault="001C6E4E" w:rsidP="00672AEF">
      <w:pPr>
        <w:jc w:val="center"/>
        <w:rPr>
          <w:rFonts w:ascii="Times New Roman" w:hAnsi="Times New Roman"/>
          <w:b/>
          <w:sz w:val="24"/>
          <w:szCs w:val="24"/>
          <w:lang w:eastAsia="ko-KR"/>
        </w:rPr>
      </w:pPr>
      <w:r w:rsidRPr="002C38A4">
        <w:rPr>
          <w:rFonts w:ascii="Times New Roman" w:hAnsi="Times New Roman"/>
          <w:b/>
          <w:sz w:val="24"/>
          <w:szCs w:val="24"/>
          <w:lang w:eastAsia="ko-KR"/>
        </w:rPr>
        <w:t xml:space="preserve">Prepared by </w:t>
      </w:r>
      <w:r w:rsidR="00672AEF" w:rsidRPr="002C38A4">
        <w:rPr>
          <w:rFonts w:ascii="Times New Roman" w:hAnsi="Times New Roman"/>
          <w:b/>
          <w:sz w:val="24"/>
          <w:szCs w:val="24"/>
          <w:lang w:eastAsia="ko-KR"/>
        </w:rPr>
        <w:br/>
      </w:r>
      <w:r w:rsidRPr="002C38A4">
        <w:rPr>
          <w:rFonts w:ascii="Times New Roman" w:hAnsi="Times New Roman"/>
          <w:b/>
          <w:sz w:val="24"/>
          <w:szCs w:val="24"/>
          <w:lang w:eastAsia="ko-KR"/>
        </w:rPr>
        <w:t>SATRC Working</w:t>
      </w:r>
      <w:r w:rsidR="002C38A4" w:rsidRPr="002C38A4">
        <w:rPr>
          <w:rFonts w:ascii="Times New Roman" w:hAnsi="Times New Roman"/>
          <w:b/>
          <w:sz w:val="24"/>
          <w:szCs w:val="24"/>
          <w:lang w:eastAsia="ko-KR"/>
        </w:rPr>
        <w:t xml:space="preserve"> Group</w:t>
      </w:r>
      <w:r w:rsidRPr="002C38A4">
        <w:rPr>
          <w:rFonts w:ascii="Times New Roman" w:hAnsi="Times New Roman"/>
          <w:b/>
          <w:sz w:val="24"/>
          <w:szCs w:val="24"/>
          <w:lang w:eastAsia="ko-KR"/>
        </w:rPr>
        <w:t xml:space="preserve"> on Policy, Regulation and Services</w:t>
      </w:r>
    </w:p>
    <w:p w14:paraId="6DFBF562" w14:textId="77777777" w:rsidR="001C6E4E" w:rsidRDefault="001C6E4E" w:rsidP="001C6E4E">
      <w:pPr>
        <w:jc w:val="center"/>
        <w:rPr>
          <w:rFonts w:ascii="Times New Roman" w:hAnsi="Times New Roman"/>
          <w:b/>
          <w:sz w:val="28"/>
          <w:szCs w:val="28"/>
          <w:lang w:eastAsia="ko-KR"/>
        </w:rPr>
      </w:pPr>
    </w:p>
    <w:p w14:paraId="7601A7A9" w14:textId="77777777" w:rsidR="001C6E4E" w:rsidRDefault="001C6E4E" w:rsidP="001C6E4E">
      <w:pPr>
        <w:jc w:val="center"/>
        <w:rPr>
          <w:rFonts w:ascii="Times New Roman" w:hAnsi="Times New Roman"/>
          <w:b/>
          <w:sz w:val="28"/>
          <w:szCs w:val="28"/>
          <w:lang w:eastAsia="ko-KR"/>
        </w:rPr>
      </w:pPr>
    </w:p>
    <w:p w14:paraId="3889F05C" w14:textId="77777777" w:rsidR="001C6E4E" w:rsidRPr="00562F12" w:rsidRDefault="001C6E4E" w:rsidP="001C6E4E">
      <w:pPr>
        <w:jc w:val="center"/>
        <w:rPr>
          <w:rFonts w:ascii="Times New Roman" w:hAnsi="Times New Roman"/>
          <w:b/>
          <w:sz w:val="28"/>
          <w:szCs w:val="28"/>
          <w:lang w:eastAsia="ko-KR"/>
        </w:rPr>
      </w:pPr>
    </w:p>
    <w:p w14:paraId="1ED6DDE7" w14:textId="77777777" w:rsidR="001C6E4E" w:rsidRDefault="001C6E4E" w:rsidP="001C6E4E">
      <w:pPr>
        <w:rPr>
          <w:rFonts w:ascii="Times New Roman" w:hAnsi="Times New Roman"/>
          <w:b/>
          <w:sz w:val="28"/>
          <w:szCs w:val="28"/>
          <w:lang w:eastAsia="ko-KR"/>
        </w:rPr>
      </w:pPr>
    </w:p>
    <w:p w14:paraId="340BB0A6" w14:textId="77777777" w:rsidR="001C6E4E" w:rsidRPr="00562F12" w:rsidRDefault="001C6E4E" w:rsidP="001C6E4E">
      <w:pPr>
        <w:jc w:val="center"/>
        <w:rPr>
          <w:rFonts w:ascii="Times New Roman" w:hAnsi="Times New Roman"/>
          <w:b/>
          <w:sz w:val="28"/>
          <w:szCs w:val="28"/>
          <w:lang w:eastAsia="ko-KR"/>
        </w:rPr>
      </w:pPr>
    </w:p>
    <w:p w14:paraId="3F849FF4" w14:textId="77777777" w:rsidR="001C6E4E" w:rsidRPr="00562F12" w:rsidRDefault="001C6E4E" w:rsidP="001C6E4E">
      <w:pPr>
        <w:jc w:val="center"/>
        <w:rPr>
          <w:rFonts w:ascii="Times New Roman" w:hAnsi="Times New Roman"/>
          <w:b/>
          <w:sz w:val="28"/>
          <w:szCs w:val="28"/>
          <w:lang w:eastAsia="ko-KR"/>
        </w:rPr>
      </w:pPr>
    </w:p>
    <w:p w14:paraId="70A5DABE" w14:textId="6681743C" w:rsidR="001C6E4E" w:rsidRPr="002C38A4" w:rsidRDefault="001C6E4E" w:rsidP="00672AEF">
      <w:pPr>
        <w:jc w:val="center"/>
        <w:rPr>
          <w:rFonts w:ascii="Times New Roman" w:hAnsi="Times New Roman"/>
          <w:bCs/>
          <w:sz w:val="28"/>
          <w:szCs w:val="28"/>
          <w:lang w:eastAsia="ko-KR"/>
        </w:rPr>
      </w:pPr>
      <w:r w:rsidRPr="002C38A4">
        <w:rPr>
          <w:rFonts w:ascii="Times New Roman" w:hAnsi="Times New Roman"/>
          <w:bCs/>
          <w:sz w:val="28"/>
          <w:szCs w:val="28"/>
          <w:lang w:eastAsia="ko-KR"/>
        </w:rPr>
        <w:t>Adopted by</w:t>
      </w:r>
      <w:r w:rsidR="00672AEF" w:rsidRPr="002C38A4">
        <w:rPr>
          <w:rFonts w:ascii="Times New Roman" w:hAnsi="Times New Roman"/>
          <w:bCs/>
          <w:sz w:val="28"/>
          <w:szCs w:val="28"/>
          <w:lang w:eastAsia="ko-KR"/>
        </w:rPr>
        <w:br/>
      </w:r>
      <w:r w:rsidRPr="002C38A4">
        <w:rPr>
          <w:rFonts w:ascii="Times New Roman" w:hAnsi="Times New Roman"/>
          <w:b/>
          <w:sz w:val="28"/>
          <w:szCs w:val="28"/>
          <w:lang w:eastAsia="ko-KR"/>
        </w:rPr>
        <w:t>15th Meeting of the South Asian Telecommunications Regulator’s Council</w:t>
      </w:r>
      <w:r w:rsidR="00672AEF" w:rsidRPr="002C38A4">
        <w:rPr>
          <w:rFonts w:ascii="Times New Roman" w:hAnsi="Times New Roman"/>
          <w:b/>
          <w:sz w:val="28"/>
          <w:szCs w:val="28"/>
          <w:lang w:eastAsia="ko-KR"/>
        </w:rPr>
        <w:br/>
      </w:r>
      <w:r w:rsidRPr="002C38A4">
        <w:rPr>
          <w:rFonts w:ascii="Times New Roman" w:hAnsi="Times New Roman"/>
          <w:bCs/>
          <w:sz w:val="28"/>
          <w:szCs w:val="28"/>
          <w:lang w:eastAsia="ko-KR"/>
        </w:rPr>
        <w:t>05 – 07 August 2014, Paro, Bhutan</w:t>
      </w:r>
    </w:p>
    <w:p w14:paraId="68C8BFCF" w14:textId="77777777" w:rsidR="005D3A3E" w:rsidRPr="00602DCD" w:rsidRDefault="005D3A3E" w:rsidP="005D3A3E">
      <w:pPr>
        <w:jc w:val="center"/>
        <w:rPr>
          <w:rFonts w:ascii="Times New Roman" w:hAnsi="Times New Roman"/>
          <w:sz w:val="24"/>
          <w:szCs w:val="24"/>
        </w:rPr>
      </w:pPr>
    </w:p>
    <w:p w14:paraId="78734ABA" w14:textId="77777777" w:rsidR="005D3A3E" w:rsidRDefault="005D3A3E" w:rsidP="005D3A3E">
      <w:pPr>
        <w:jc w:val="right"/>
        <w:rPr>
          <w:rFonts w:ascii="Times New Roman" w:hAnsi="Times New Roman"/>
          <w:sz w:val="24"/>
          <w:szCs w:val="24"/>
        </w:rPr>
      </w:pPr>
    </w:p>
    <w:p w14:paraId="7A06BC4D" w14:textId="77777777" w:rsidR="00602DCD" w:rsidRDefault="00602DCD" w:rsidP="005D3A3E">
      <w:pPr>
        <w:jc w:val="right"/>
        <w:rPr>
          <w:rFonts w:ascii="Times New Roman" w:hAnsi="Times New Roman"/>
          <w:sz w:val="24"/>
          <w:szCs w:val="24"/>
        </w:rPr>
      </w:pPr>
    </w:p>
    <w:p w14:paraId="6F72C431" w14:textId="6585CE91" w:rsidR="00602DCD" w:rsidRDefault="00602DCD" w:rsidP="005D3A3E">
      <w:pPr>
        <w:jc w:val="right"/>
        <w:rPr>
          <w:rFonts w:ascii="Times New Roman" w:hAnsi="Times New Roman"/>
          <w:sz w:val="24"/>
          <w:szCs w:val="24"/>
        </w:rPr>
      </w:pPr>
    </w:p>
    <w:p w14:paraId="59527C6C" w14:textId="77777777" w:rsidR="005E6383" w:rsidRDefault="005E6383" w:rsidP="005D3A3E">
      <w:pPr>
        <w:jc w:val="right"/>
        <w:rPr>
          <w:rFonts w:ascii="Times New Roman" w:hAnsi="Times New Roman"/>
          <w:sz w:val="24"/>
          <w:szCs w:val="24"/>
        </w:rPr>
      </w:pPr>
    </w:p>
    <w:p w14:paraId="20DD6D23" w14:textId="77777777" w:rsidR="00602DCD" w:rsidRDefault="00602DCD" w:rsidP="005D3A3E">
      <w:pPr>
        <w:jc w:val="right"/>
        <w:rPr>
          <w:rFonts w:ascii="Times New Roman" w:hAnsi="Times New Roman"/>
          <w:sz w:val="24"/>
          <w:szCs w:val="24"/>
        </w:rPr>
      </w:pPr>
    </w:p>
    <w:p w14:paraId="0999B6B2" w14:textId="77777777" w:rsidR="00602DCD" w:rsidRPr="00602DCD" w:rsidRDefault="00602DCD" w:rsidP="001C6E4E">
      <w:pPr>
        <w:rPr>
          <w:rFonts w:ascii="Times New Roman" w:hAnsi="Times New Roman"/>
          <w:sz w:val="24"/>
          <w:szCs w:val="24"/>
        </w:rPr>
      </w:pPr>
    </w:p>
    <w:p w14:paraId="690277D8" w14:textId="77777777" w:rsidR="007A1C7A" w:rsidRPr="00645F64" w:rsidRDefault="007A1C7A" w:rsidP="007A1C7A">
      <w:pPr>
        <w:pStyle w:val="TOCHeading"/>
        <w:jc w:val="center"/>
        <w:rPr>
          <w:rFonts w:ascii="Times New Roman" w:hAnsi="Times New Roman"/>
        </w:rPr>
      </w:pPr>
      <w:r w:rsidRPr="00645F64">
        <w:rPr>
          <w:rFonts w:ascii="Times New Roman" w:hAnsi="Times New Roman"/>
        </w:rPr>
        <w:lastRenderedPageBreak/>
        <w:t>Contents</w:t>
      </w:r>
    </w:p>
    <w:p w14:paraId="1EBC879E" w14:textId="77777777" w:rsidR="007A1C7A" w:rsidRPr="00645F64" w:rsidRDefault="007A1C7A" w:rsidP="007A1C7A">
      <w:pPr>
        <w:pStyle w:val="TOC1"/>
        <w:tabs>
          <w:tab w:val="right" w:leader="dot" w:pos="9350"/>
        </w:tabs>
        <w:rPr>
          <w:rStyle w:val="Hyperlink"/>
          <w:rFonts w:ascii="Times New Roman" w:hAnsi="Times New Roman"/>
          <w:noProof/>
          <w:sz w:val="20"/>
          <w:szCs w:val="20"/>
        </w:rPr>
      </w:pPr>
      <w:r w:rsidRPr="00645F64">
        <w:rPr>
          <w:rFonts w:ascii="Times New Roman" w:hAnsi="Times New Roman"/>
          <w:sz w:val="20"/>
          <w:szCs w:val="20"/>
        </w:rPr>
        <w:fldChar w:fldCharType="begin"/>
      </w:r>
      <w:r w:rsidRPr="00645F64">
        <w:rPr>
          <w:rFonts w:ascii="Times New Roman" w:hAnsi="Times New Roman"/>
          <w:sz w:val="20"/>
          <w:szCs w:val="20"/>
        </w:rPr>
        <w:instrText xml:space="preserve"> TOC \o "1-3" \h \z \u </w:instrText>
      </w:r>
      <w:r w:rsidRPr="00645F64">
        <w:rPr>
          <w:rFonts w:ascii="Times New Roman" w:hAnsi="Times New Roman"/>
          <w:sz w:val="20"/>
          <w:szCs w:val="20"/>
        </w:rPr>
        <w:fldChar w:fldCharType="separate"/>
      </w:r>
      <w:hyperlink w:anchor="_Toc389829342" w:history="1">
        <w:r w:rsidRPr="00645F64">
          <w:rPr>
            <w:rStyle w:val="Hyperlink"/>
            <w:rFonts w:ascii="Times New Roman" w:hAnsi="Times New Roman"/>
            <w:noProof/>
            <w:sz w:val="20"/>
            <w:szCs w:val="20"/>
          </w:rPr>
          <w:t>Executive Summary</w:t>
        </w:r>
        <w:r w:rsidRPr="00645F64">
          <w:rPr>
            <w:rFonts w:ascii="Times New Roman" w:hAnsi="Times New Roman"/>
            <w:noProof/>
            <w:webHidden/>
            <w:sz w:val="20"/>
            <w:szCs w:val="20"/>
          </w:rPr>
          <w:tab/>
        </w:r>
        <w:r w:rsidRPr="00645F64">
          <w:rPr>
            <w:rFonts w:ascii="Times New Roman" w:hAnsi="Times New Roman"/>
            <w:noProof/>
            <w:webHidden/>
            <w:sz w:val="20"/>
            <w:szCs w:val="20"/>
          </w:rPr>
          <w:fldChar w:fldCharType="begin"/>
        </w:r>
        <w:r w:rsidRPr="00645F64">
          <w:rPr>
            <w:rFonts w:ascii="Times New Roman" w:hAnsi="Times New Roman"/>
            <w:noProof/>
            <w:webHidden/>
            <w:sz w:val="20"/>
            <w:szCs w:val="20"/>
          </w:rPr>
          <w:instrText xml:space="preserve"> PAGEREF _Toc389829342 \h </w:instrText>
        </w:r>
        <w:r w:rsidRPr="00645F64">
          <w:rPr>
            <w:rFonts w:ascii="Times New Roman" w:hAnsi="Times New Roman"/>
            <w:noProof/>
            <w:webHidden/>
            <w:sz w:val="20"/>
            <w:szCs w:val="20"/>
          </w:rPr>
        </w:r>
        <w:r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w:t>
        </w:r>
        <w:r w:rsidRPr="00645F64">
          <w:rPr>
            <w:rFonts w:ascii="Times New Roman" w:hAnsi="Times New Roman"/>
            <w:noProof/>
            <w:webHidden/>
            <w:sz w:val="20"/>
            <w:szCs w:val="20"/>
          </w:rPr>
          <w:fldChar w:fldCharType="end"/>
        </w:r>
      </w:hyperlink>
    </w:p>
    <w:p w14:paraId="41AB6C53" w14:textId="77777777" w:rsidR="007A1C7A" w:rsidRPr="00645F64" w:rsidRDefault="007A1C7A" w:rsidP="007A1C7A">
      <w:pPr>
        <w:pStyle w:val="TOC1"/>
        <w:tabs>
          <w:tab w:val="right" w:leader="dot" w:pos="9350"/>
        </w:tabs>
        <w:rPr>
          <w:rFonts w:ascii="Times New Roman" w:hAnsi="Times New Roman"/>
          <w:noProof/>
          <w:sz w:val="20"/>
          <w:szCs w:val="20"/>
        </w:rPr>
      </w:pPr>
      <w:r w:rsidRPr="00645F64">
        <w:rPr>
          <w:rStyle w:val="Hyperlink"/>
          <w:rFonts w:ascii="Times New Roman" w:hAnsi="Times New Roman"/>
          <w:noProof/>
          <w:color w:val="auto"/>
          <w:sz w:val="20"/>
          <w:szCs w:val="20"/>
          <w:u w:val="none"/>
        </w:rPr>
        <w:t>1.</w:t>
      </w:r>
      <w:hyperlink w:anchor="_Toc389829343" w:history="1">
        <w:r w:rsidRPr="00645F64">
          <w:rPr>
            <w:rStyle w:val="Hyperlink"/>
            <w:rFonts w:ascii="Times New Roman" w:hAnsi="Times New Roman"/>
            <w:noProof/>
            <w:sz w:val="20"/>
            <w:szCs w:val="20"/>
          </w:rPr>
          <w:t>Introduction</w:t>
        </w:r>
        <w:r w:rsidRPr="00645F64">
          <w:rPr>
            <w:rFonts w:ascii="Times New Roman" w:hAnsi="Times New Roman"/>
            <w:noProof/>
            <w:webHidden/>
            <w:sz w:val="20"/>
            <w:szCs w:val="20"/>
          </w:rPr>
          <w:tab/>
        </w:r>
        <w:r w:rsidRPr="00645F64">
          <w:rPr>
            <w:rFonts w:ascii="Times New Roman" w:hAnsi="Times New Roman"/>
            <w:noProof/>
            <w:webHidden/>
            <w:sz w:val="20"/>
            <w:szCs w:val="20"/>
          </w:rPr>
          <w:fldChar w:fldCharType="begin"/>
        </w:r>
        <w:r w:rsidRPr="00645F64">
          <w:rPr>
            <w:rFonts w:ascii="Times New Roman" w:hAnsi="Times New Roman"/>
            <w:noProof/>
            <w:webHidden/>
            <w:sz w:val="20"/>
            <w:szCs w:val="20"/>
          </w:rPr>
          <w:instrText xml:space="preserve"> PAGEREF _Toc389829343 \h </w:instrText>
        </w:r>
        <w:r w:rsidRPr="00645F64">
          <w:rPr>
            <w:rFonts w:ascii="Times New Roman" w:hAnsi="Times New Roman"/>
            <w:noProof/>
            <w:webHidden/>
            <w:sz w:val="20"/>
            <w:szCs w:val="20"/>
          </w:rPr>
        </w:r>
        <w:r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2</w:t>
        </w:r>
        <w:r w:rsidRPr="00645F64">
          <w:rPr>
            <w:rFonts w:ascii="Times New Roman" w:hAnsi="Times New Roman"/>
            <w:noProof/>
            <w:webHidden/>
            <w:sz w:val="20"/>
            <w:szCs w:val="20"/>
          </w:rPr>
          <w:fldChar w:fldCharType="end"/>
        </w:r>
      </w:hyperlink>
    </w:p>
    <w:p w14:paraId="68678145" w14:textId="77777777" w:rsidR="007A1C7A" w:rsidRPr="00645F64" w:rsidRDefault="0036408C" w:rsidP="007A1C7A">
      <w:pPr>
        <w:pStyle w:val="TOC2"/>
        <w:tabs>
          <w:tab w:val="right" w:leader="dot" w:pos="9350"/>
        </w:tabs>
        <w:rPr>
          <w:rFonts w:ascii="Times New Roman" w:hAnsi="Times New Roman"/>
          <w:noProof/>
          <w:sz w:val="20"/>
          <w:szCs w:val="20"/>
        </w:rPr>
      </w:pPr>
      <w:hyperlink w:anchor="_Toc389829344" w:history="1">
        <w:r w:rsidR="007A1C7A" w:rsidRPr="00645F64">
          <w:rPr>
            <w:rStyle w:val="Hyperlink"/>
            <w:rFonts w:ascii="Times New Roman" w:hAnsi="Times New Roman"/>
            <w:noProof/>
            <w:sz w:val="20"/>
            <w:szCs w:val="20"/>
          </w:rPr>
          <w:t>1.1 Objective of the study</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_Toc389829344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2</w:t>
        </w:r>
        <w:r w:rsidR="007A1C7A" w:rsidRPr="00645F64">
          <w:rPr>
            <w:rFonts w:ascii="Times New Roman" w:hAnsi="Times New Roman"/>
            <w:noProof/>
            <w:webHidden/>
            <w:sz w:val="20"/>
            <w:szCs w:val="20"/>
          </w:rPr>
          <w:fldChar w:fldCharType="end"/>
        </w:r>
      </w:hyperlink>
    </w:p>
    <w:p w14:paraId="65D71B17" w14:textId="77777777" w:rsidR="007A1C7A" w:rsidRPr="00645F64" w:rsidRDefault="0036408C" w:rsidP="007A1C7A">
      <w:pPr>
        <w:pStyle w:val="TOC2"/>
        <w:tabs>
          <w:tab w:val="right" w:leader="dot" w:pos="9350"/>
        </w:tabs>
        <w:rPr>
          <w:rFonts w:ascii="Times New Roman" w:hAnsi="Times New Roman"/>
          <w:noProof/>
          <w:sz w:val="20"/>
          <w:szCs w:val="20"/>
        </w:rPr>
      </w:pPr>
      <w:hyperlink w:anchor="_Toc389829345" w:history="1">
        <w:r w:rsidR="007A1C7A" w:rsidRPr="00645F64">
          <w:rPr>
            <w:rStyle w:val="Hyperlink"/>
            <w:rFonts w:ascii="Times New Roman" w:hAnsi="Times New Roman"/>
            <w:noProof/>
            <w:sz w:val="20"/>
            <w:szCs w:val="20"/>
          </w:rPr>
          <w:t>1.2 Benefit of mobile roaming within the region</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_Toc389829345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2</w:t>
        </w:r>
        <w:r w:rsidR="007A1C7A" w:rsidRPr="00645F64">
          <w:rPr>
            <w:rFonts w:ascii="Times New Roman" w:hAnsi="Times New Roman"/>
            <w:noProof/>
            <w:webHidden/>
            <w:sz w:val="20"/>
            <w:szCs w:val="20"/>
          </w:rPr>
          <w:fldChar w:fldCharType="end"/>
        </w:r>
      </w:hyperlink>
    </w:p>
    <w:p w14:paraId="08373832" w14:textId="77777777" w:rsidR="007A1C7A" w:rsidRPr="00645F64" w:rsidRDefault="0036408C">
      <w:pPr>
        <w:pStyle w:val="TOC1"/>
        <w:tabs>
          <w:tab w:val="right" w:leader="dot" w:pos="9350"/>
        </w:tabs>
        <w:rPr>
          <w:rFonts w:ascii="Times New Roman" w:hAnsi="Times New Roman"/>
          <w:noProof/>
          <w:sz w:val="20"/>
          <w:szCs w:val="20"/>
        </w:rPr>
      </w:pPr>
      <w:hyperlink w:anchor="_Toc389829346" w:history="1">
        <w:r w:rsidR="007A1C7A" w:rsidRPr="00645F64">
          <w:rPr>
            <w:rStyle w:val="Hyperlink"/>
            <w:rFonts w:ascii="Times New Roman" w:hAnsi="Times New Roman"/>
            <w:noProof/>
            <w:sz w:val="20"/>
            <w:szCs w:val="20"/>
          </w:rPr>
          <w:t>2. Current Status of Mobile Roaming   within the SATRC Member Countries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_Toc389829346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3</w:t>
        </w:r>
        <w:r w:rsidR="007A1C7A" w:rsidRPr="00645F64">
          <w:rPr>
            <w:rFonts w:ascii="Times New Roman" w:hAnsi="Times New Roman"/>
            <w:noProof/>
            <w:webHidden/>
            <w:sz w:val="20"/>
            <w:szCs w:val="20"/>
          </w:rPr>
          <w:fldChar w:fldCharType="end"/>
        </w:r>
      </w:hyperlink>
    </w:p>
    <w:p w14:paraId="49738CC9" w14:textId="77777777" w:rsidR="007A1C7A" w:rsidRPr="00645F64" w:rsidRDefault="0036408C">
      <w:pPr>
        <w:pStyle w:val="TOC1"/>
        <w:tabs>
          <w:tab w:val="right" w:leader="dot" w:pos="9350"/>
        </w:tabs>
        <w:rPr>
          <w:rFonts w:ascii="Times New Roman" w:hAnsi="Times New Roman"/>
          <w:noProof/>
          <w:sz w:val="20"/>
          <w:szCs w:val="20"/>
        </w:rPr>
      </w:pPr>
      <w:hyperlink w:anchor="_Toc389829347" w:history="1">
        <w:r w:rsidR="007A1C7A" w:rsidRPr="00645F64">
          <w:rPr>
            <w:rStyle w:val="Hyperlink"/>
            <w:rFonts w:ascii="Times New Roman" w:hAnsi="Times New Roman"/>
            <w:noProof/>
            <w:sz w:val="20"/>
            <w:szCs w:val="20"/>
          </w:rPr>
          <w:t>3. International Mobile Roaming Trend</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_Toc389829347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7</w:t>
        </w:r>
        <w:r w:rsidR="007A1C7A" w:rsidRPr="00645F64">
          <w:rPr>
            <w:rFonts w:ascii="Times New Roman" w:hAnsi="Times New Roman"/>
            <w:noProof/>
            <w:webHidden/>
            <w:sz w:val="20"/>
            <w:szCs w:val="20"/>
          </w:rPr>
          <w:fldChar w:fldCharType="end"/>
        </w:r>
      </w:hyperlink>
    </w:p>
    <w:p w14:paraId="70ECE4D1" w14:textId="77777777" w:rsidR="007A1C7A" w:rsidRPr="00645F64" w:rsidRDefault="0036408C">
      <w:pPr>
        <w:pStyle w:val="TOC1"/>
        <w:tabs>
          <w:tab w:val="right" w:leader="dot" w:pos="9350"/>
        </w:tabs>
        <w:rPr>
          <w:rFonts w:ascii="Times New Roman" w:hAnsi="Times New Roman"/>
          <w:noProof/>
          <w:sz w:val="20"/>
          <w:szCs w:val="20"/>
        </w:rPr>
      </w:pPr>
      <w:hyperlink w:anchor="_Toc389829348" w:history="1">
        <w:r w:rsidR="007A1C7A" w:rsidRPr="00645F64">
          <w:rPr>
            <w:rStyle w:val="Hyperlink"/>
            <w:rFonts w:ascii="Times New Roman" w:hAnsi="Times New Roman"/>
            <w:noProof/>
            <w:sz w:val="20"/>
            <w:szCs w:val="20"/>
          </w:rPr>
          <w:t>4. Issues related to International Mobile Roaming</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_Toc389829348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9</w:t>
        </w:r>
        <w:r w:rsidR="007A1C7A" w:rsidRPr="00645F64">
          <w:rPr>
            <w:rFonts w:ascii="Times New Roman" w:hAnsi="Times New Roman"/>
            <w:noProof/>
            <w:webHidden/>
            <w:sz w:val="20"/>
            <w:szCs w:val="20"/>
          </w:rPr>
          <w:fldChar w:fldCharType="end"/>
        </w:r>
      </w:hyperlink>
    </w:p>
    <w:p w14:paraId="4B13120C" w14:textId="77777777" w:rsidR="007A1C7A" w:rsidRPr="00645F64" w:rsidRDefault="0036408C">
      <w:pPr>
        <w:pStyle w:val="TOC2"/>
        <w:tabs>
          <w:tab w:val="right" w:leader="dot" w:pos="9350"/>
        </w:tabs>
        <w:rPr>
          <w:rFonts w:ascii="Times New Roman" w:hAnsi="Times New Roman"/>
          <w:noProof/>
          <w:sz w:val="20"/>
          <w:szCs w:val="20"/>
        </w:rPr>
      </w:pPr>
      <w:hyperlink w:anchor="_Toc389829349" w:history="1">
        <w:r w:rsidR="007A1C7A" w:rsidRPr="00645F64">
          <w:rPr>
            <w:rStyle w:val="Hyperlink"/>
            <w:rFonts w:ascii="Times New Roman" w:hAnsi="Times New Roman"/>
            <w:noProof/>
            <w:sz w:val="20"/>
            <w:szCs w:val="20"/>
          </w:rPr>
          <w:t>4.1 Wholesale rate - Mobile termination rate</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_Toc389829349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9</w:t>
        </w:r>
        <w:r w:rsidR="007A1C7A" w:rsidRPr="00645F64">
          <w:rPr>
            <w:rFonts w:ascii="Times New Roman" w:hAnsi="Times New Roman"/>
            <w:noProof/>
            <w:webHidden/>
            <w:sz w:val="20"/>
            <w:szCs w:val="20"/>
          </w:rPr>
          <w:fldChar w:fldCharType="end"/>
        </w:r>
      </w:hyperlink>
    </w:p>
    <w:p w14:paraId="35A83465" w14:textId="77777777" w:rsidR="007A1C7A" w:rsidRPr="00645F64" w:rsidRDefault="0036408C">
      <w:pPr>
        <w:pStyle w:val="TOC2"/>
        <w:tabs>
          <w:tab w:val="right" w:leader="dot" w:pos="9350"/>
        </w:tabs>
        <w:rPr>
          <w:rFonts w:ascii="Times New Roman" w:hAnsi="Times New Roman"/>
          <w:noProof/>
          <w:sz w:val="20"/>
          <w:szCs w:val="20"/>
        </w:rPr>
      </w:pPr>
      <w:hyperlink w:anchor="_Toc389829350" w:history="1">
        <w:r w:rsidR="007A1C7A" w:rsidRPr="00645F64">
          <w:rPr>
            <w:rStyle w:val="Hyperlink"/>
            <w:rFonts w:ascii="Times New Roman" w:hAnsi="Times New Roman"/>
            <w:noProof/>
            <w:sz w:val="20"/>
            <w:szCs w:val="20"/>
          </w:rPr>
          <w:t>4.2 Retail price</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_Toc389829350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10</w:t>
        </w:r>
        <w:r w:rsidR="007A1C7A" w:rsidRPr="00645F64">
          <w:rPr>
            <w:rFonts w:ascii="Times New Roman" w:hAnsi="Times New Roman"/>
            <w:noProof/>
            <w:webHidden/>
            <w:sz w:val="20"/>
            <w:szCs w:val="20"/>
          </w:rPr>
          <w:fldChar w:fldCharType="end"/>
        </w:r>
      </w:hyperlink>
    </w:p>
    <w:p w14:paraId="10EEDEF6" w14:textId="77777777" w:rsidR="007A1C7A" w:rsidRPr="00645F64" w:rsidRDefault="0036408C">
      <w:pPr>
        <w:pStyle w:val="TOC2"/>
        <w:tabs>
          <w:tab w:val="right" w:leader="dot" w:pos="9350"/>
        </w:tabs>
        <w:rPr>
          <w:rFonts w:ascii="Times New Roman" w:hAnsi="Times New Roman"/>
          <w:noProof/>
          <w:sz w:val="20"/>
          <w:szCs w:val="20"/>
        </w:rPr>
      </w:pPr>
      <w:hyperlink w:anchor="_Toc389829351" w:history="1">
        <w:r w:rsidR="007A1C7A" w:rsidRPr="00645F64">
          <w:rPr>
            <w:rStyle w:val="Hyperlink"/>
            <w:rFonts w:ascii="Times New Roman" w:hAnsi="Times New Roman"/>
            <w:noProof/>
            <w:sz w:val="20"/>
            <w:szCs w:val="20"/>
          </w:rPr>
          <w:t>4.3 Double Taxation</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_Toc389829351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10</w:t>
        </w:r>
        <w:r w:rsidR="007A1C7A" w:rsidRPr="00645F64">
          <w:rPr>
            <w:rFonts w:ascii="Times New Roman" w:hAnsi="Times New Roman"/>
            <w:noProof/>
            <w:webHidden/>
            <w:sz w:val="20"/>
            <w:szCs w:val="20"/>
          </w:rPr>
          <w:fldChar w:fldCharType="end"/>
        </w:r>
      </w:hyperlink>
    </w:p>
    <w:p w14:paraId="36EC35CB" w14:textId="77777777" w:rsidR="007A1C7A" w:rsidRPr="00645F64" w:rsidRDefault="0036408C">
      <w:pPr>
        <w:pStyle w:val="TOC2"/>
        <w:tabs>
          <w:tab w:val="left" w:pos="880"/>
          <w:tab w:val="right" w:leader="dot" w:pos="9350"/>
        </w:tabs>
        <w:rPr>
          <w:rFonts w:ascii="Times New Roman" w:hAnsi="Times New Roman"/>
          <w:noProof/>
          <w:sz w:val="20"/>
          <w:szCs w:val="20"/>
        </w:rPr>
      </w:pPr>
      <w:hyperlink w:anchor="_Toc389829352" w:history="1">
        <w:r w:rsidR="007A1C7A" w:rsidRPr="00645F64">
          <w:rPr>
            <w:rStyle w:val="Hyperlink"/>
            <w:rFonts w:ascii="Times New Roman" w:hAnsi="Times New Roman"/>
            <w:noProof/>
            <w:sz w:val="20"/>
            <w:szCs w:val="20"/>
            <w:lang w:val="en-US"/>
          </w:rPr>
          <w:t>4.4</w:t>
        </w:r>
        <w:r w:rsidR="007A1C7A" w:rsidRPr="00645F64">
          <w:rPr>
            <w:rStyle w:val="Hyperlink"/>
            <w:rFonts w:ascii="Times New Roman" w:hAnsi="Times New Roman"/>
            <w:noProof/>
            <w:sz w:val="20"/>
            <w:szCs w:val="20"/>
          </w:rPr>
          <w:t>Transparency of mobile roaming prices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_Toc389829352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11</w:t>
        </w:r>
        <w:r w:rsidR="007A1C7A" w:rsidRPr="00645F64">
          <w:rPr>
            <w:rFonts w:ascii="Times New Roman" w:hAnsi="Times New Roman"/>
            <w:noProof/>
            <w:webHidden/>
            <w:sz w:val="20"/>
            <w:szCs w:val="20"/>
          </w:rPr>
          <w:fldChar w:fldCharType="end"/>
        </w:r>
      </w:hyperlink>
    </w:p>
    <w:p w14:paraId="1ED88FF4" w14:textId="77777777" w:rsidR="007A1C7A" w:rsidRPr="00645F64" w:rsidRDefault="0036408C">
      <w:pPr>
        <w:pStyle w:val="TOC1"/>
        <w:tabs>
          <w:tab w:val="right" w:leader="dot" w:pos="9350"/>
        </w:tabs>
        <w:rPr>
          <w:rFonts w:ascii="Times New Roman" w:hAnsi="Times New Roman"/>
          <w:noProof/>
          <w:sz w:val="20"/>
          <w:szCs w:val="20"/>
        </w:rPr>
      </w:pPr>
      <w:hyperlink w:anchor="_Toc389829353" w:history="1">
        <w:r w:rsidR="007A1C7A" w:rsidRPr="00645F64">
          <w:rPr>
            <w:rStyle w:val="Hyperlink"/>
            <w:rFonts w:ascii="Times New Roman" w:hAnsi="Times New Roman"/>
            <w:noProof/>
            <w:sz w:val="20"/>
            <w:szCs w:val="20"/>
          </w:rPr>
          <w:t>5. Mobile Roaming initiatives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_Toc389829353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11</w:t>
        </w:r>
        <w:r w:rsidR="007A1C7A" w:rsidRPr="00645F64">
          <w:rPr>
            <w:rFonts w:ascii="Times New Roman" w:hAnsi="Times New Roman"/>
            <w:noProof/>
            <w:webHidden/>
            <w:sz w:val="20"/>
            <w:szCs w:val="20"/>
          </w:rPr>
          <w:fldChar w:fldCharType="end"/>
        </w:r>
      </w:hyperlink>
    </w:p>
    <w:p w14:paraId="751749FF" w14:textId="77777777" w:rsidR="007A1C7A" w:rsidRPr="00645F64" w:rsidRDefault="0036408C">
      <w:pPr>
        <w:pStyle w:val="TOC2"/>
        <w:tabs>
          <w:tab w:val="right" w:leader="dot" w:pos="9350"/>
        </w:tabs>
        <w:rPr>
          <w:rFonts w:ascii="Times New Roman" w:hAnsi="Times New Roman"/>
          <w:noProof/>
          <w:sz w:val="20"/>
          <w:szCs w:val="20"/>
        </w:rPr>
      </w:pPr>
      <w:hyperlink w:anchor="_Toc389829354" w:history="1">
        <w:r w:rsidR="007A1C7A" w:rsidRPr="00645F64">
          <w:rPr>
            <w:rStyle w:val="Hyperlink"/>
            <w:rFonts w:ascii="Times New Roman" w:hAnsi="Times New Roman"/>
            <w:noProof/>
            <w:sz w:val="20"/>
            <w:szCs w:val="20"/>
          </w:rPr>
          <w:t>5.1 Regional</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_Toc389829354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12</w:t>
        </w:r>
        <w:r w:rsidR="007A1C7A" w:rsidRPr="00645F64">
          <w:rPr>
            <w:rFonts w:ascii="Times New Roman" w:hAnsi="Times New Roman"/>
            <w:noProof/>
            <w:webHidden/>
            <w:sz w:val="20"/>
            <w:szCs w:val="20"/>
          </w:rPr>
          <w:fldChar w:fldCharType="end"/>
        </w:r>
      </w:hyperlink>
    </w:p>
    <w:p w14:paraId="197EAAFC" w14:textId="77777777" w:rsidR="007A1C7A" w:rsidRPr="00645F64" w:rsidRDefault="0036408C">
      <w:pPr>
        <w:pStyle w:val="TOC3"/>
        <w:tabs>
          <w:tab w:val="right" w:leader="dot" w:pos="9350"/>
        </w:tabs>
        <w:rPr>
          <w:rFonts w:ascii="Times New Roman" w:hAnsi="Times New Roman"/>
          <w:noProof/>
          <w:sz w:val="20"/>
          <w:szCs w:val="20"/>
        </w:rPr>
      </w:pPr>
      <w:hyperlink w:anchor="_Toc389829355" w:history="1">
        <w:r w:rsidR="007A1C7A" w:rsidRPr="00645F64">
          <w:rPr>
            <w:rStyle w:val="Hyperlink"/>
            <w:rFonts w:ascii="Times New Roman" w:hAnsi="Times New Roman"/>
            <w:noProof/>
            <w:sz w:val="20"/>
            <w:szCs w:val="20"/>
          </w:rPr>
          <w:t>5.1.1 European</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_Toc389829355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12</w:t>
        </w:r>
        <w:r w:rsidR="007A1C7A" w:rsidRPr="00645F64">
          <w:rPr>
            <w:rFonts w:ascii="Times New Roman" w:hAnsi="Times New Roman"/>
            <w:noProof/>
            <w:webHidden/>
            <w:sz w:val="20"/>
            <w:szCs w:val="20"/>
          </w:rPr>
          <w:fldChar w:fldCharType="end"/>
        </w:r>
      </w:hyperlink>
    </w:p>
    <w:p w14:paraId="2B723607" w14:textId="77777777" w:rsidR="007A1C7A" w:rsidRPr="00645F64" w:rsidRDefault="0036408C">
      <w:pPr>
        <w:pStyle w:val="TOC3"/>
        <w:tabs>
          <w:tab w:val="right" w:leader="dot" w:pos="9350"/>
        </w:tabs>
        <w:rPr>
          <w:rFonts w:ascii="Times New Roman" w:hAnsi="Times New Roman"/>
          <w:noProof/>
          <w:sz w:val="20"/>
          <w:szCs w:val="20"/>
        </w:rPr>
      </w:pPr>
      <w:hyperlink w:anchor="_Toc389829356" w:history="1">
        <w:r w:rsidR="007A1C7A" w:rsidRPr="00645F64">
          <w:rPr>
            <w:rStyle w:val="Hyperlink"/>
            <w:rFonts w:ascii="Times New Roman" w:hAnsi="Times New Roman"/>
            <w:noProof/>
            <w:sz w:val="20"/>
            <w:szCs w:val="20"/>
          </w:rPr>
          <w:t>5.1.2 Arab States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_Toc389829356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12</w:t>
        </w:r>
        <w:r w:rsidR="007A1C7A" w:rsidRPr="00645F64">
          <w:rPr>
            <w:rFonts w:ascii="Times New Roman" w:hAnsi="Times New Roman"/>
            <w:noProof/>
            <w:webHidden/>
            <w:sz w:val="20"/>
            <w:szCs w:val="20"/>
          </w:rPr>
          <w:fldChar w:fldCharType="end"/>
        </w:r>
      </w:hyperlink>
    </w:p>
    <w:p w14:paraId="578F7206" w14:textId="77777777" w:rsidR="007A1C7A" w:rsidRPr="00645F64" w:rsidRDefault="0036408C">
      <w:pPr>
        <w:pStyle w:val="TOC3"/>
        <w:tabs>
          <w:tab w:val="right" w:leader="dot" w:pos="9350"/>
        </w:tabs>
        <w:rPr>
          <w:rFonts w:ascii="Times New Roman" w:hAnsi="Times New Roman"/>
          <w:noProof/>
          <w:sz w:val="20"/>
          <w:szCs w:val="20"/>
        </w:rPr>
      </w:pPr>
      <w:hyperlink w:anchor="_Toc389829357" w:history="1">
        <w:r w:rsidR="007A1C7A" w:rsidRPr="00645F64">
          <w:rPr>
            <w:rStyle w:val="Hyperlink"/>
            <w:rFonts w:ascii="Times New Roman" w:hAnsi="Times New Roman"/>
            <w:noProof/>
            <w:sz w:val="20"/>
            <w:szCs w:val="20"/>
          </w:rPr>
          <w:t>5.1.3 Southern Africa</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_Toc389829357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13</w:t>
        </w:r>
        <w:r w:rsidR="007A1C7A" w:rsidRPr="00645F64">
          <w:rPr>
            <w:rFonts w:ascii="Times New Roman" w:hAnsi="Times New Roman"/>
            <w:noProof/>
            <w:webHidden/>
            <w:sz w:val="20"/>
            <w:szCs w:val="20"/>
          </w:rPr>
          <w:fldChar w:fldCharType="end"/>
        </w:r>
      </w:hyperlink>
    </w:p>
    <w:p w14:paraId="351634F6" w14:textId="77777777" w:rsidR="007A1C7A" w:rsidRPr="00645F64" w:rsidRDefault="0036408C">
      <w:pPr>
        <w:pStyle w:val="TOC3"/>
        <w:tabs>
          <w:tab w:val="right" w:leader="dot" w:pos="9350"/>
        </w:tabs>
        <w:rPr>
          <w:rFonts w:ascii="Times New Roman" w:hAnsi="Times New Roman"/>
          <w:noProof/>
          <w:sz w:val="20"/>
          <w:szCs w:val="20"/>
        </w:rPr>
      </w:pPr>
      <w:hyperlink w:anchor="_Toc389829358" w:history="1">
        <w:r w:rsidR="007A1C7A" w:rsidRPr="00645F64">
          <w:rPr>
            <w:rStyle w:val="Hyperlink"/>
            <w:rFonts w:ascii="Times New Roman" w:hAnsi="Times New Roman"/>
            <w:noProof/>
            <w:sz w:val="20"/>
            <w:szCs w:val="20"/>
          </w:rPr>
          <w:t>3.1.4 Southeast Asia</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_Toc389829358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13</w:t>
        </w:r>
        <w:r w:rsidR="007A1C7A" w:rsidRPr="00645F64">
          <w:rPr>
            <w:rFonts w:ascii="Times New Roman" w:hAnsi="Times New Roman"/>
            <w:noProof/>
            <w:webHidden/>
            <w:sz w:val="20"/>
            <w:szCs w:val="20"/>
          </w:rPr>
          <w:fldChar w:fldCharType="end"/>
        </w:r>
      </w:hyperlink>
    </w:p>
    <w:p w14:paraId="2FFA809C" w14:textId="77777777" w:rsidR="007A1C7A" w:rsidRPr="00645F64" w:rsidRDefault="0036408C">
      <w:pPr>
        <w:pStyle w:val="TOC2"/>
        <w:tabs>
          <w:tab w:val="right" w:leader="dot" w:pos="9350"/>
        </w:tabs>
        <w:rPr>
          <w:rFonts w:ascii="Times New Roman" w:hAnsi="Times New Roman"/>
          <w:noProof/>
          <w:sz w:val="20"/>
          <w:szCs w:val="20"/>
        </w:rPr>
      </w:pPr>
      <w:hyperlink w:anchor="_Toc389829359" w:history="1">
        <w:r w:rsidR="007A1C7A" w:rsidRPr="00645F64">
          <w:rPr>
            <w:rStyle w:val="Hyperlink"/>
            <w:rFonts w:ascii="Times New Roman" w:hAnsi="Times New Roman"/>
            <w:noProof/>
            <w:sz w:val="20"/>
            <w:szCs w:val="20"/>
          </w:rPr>
          <w:t>5.2 Bilateral initiatives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_Toc389829359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14</w:t>
        </w:r>
        <w:r w:rsidR="007A1C7A" w:rsidRPr="00645F64">
          <w:rPr>
            <w:rFonts w:ascii="Times New Roman" w:hAnsi="Times New Roman"/>
            <w:noProof/>
            <w:webHidden/>
            <w:sz w:val="20"/>
            <w:szCs w:val="20"/>
          </w:rPr>
          <w:fldChar w:fldCharType="end"/>
        </w:r>
      </w:hyperlink>
    </w:p>
    <w:p w14:paraId="38249FD6" w14:textId="77777777" w:rsidR="007A1C7A" w:rsidRPr="00645F64" w:rsidRDefault="0036408C">
      <w:pPr>
        <w:pStyle w:val="TOC3"/>
        <w:tabs>
          <w:tab w:val="right" w:leader="dot" w:pos="9350"/>
        </w:tabs>
        <w:rPr>
          <w:rFonts w:ascii="Times New Roman" w:hAnsi="Times New Roman"/>
          <w:noProof/>
          <w:sz w:val="20"/>
          <w:szCs w:val="20"/>
        </w:rPr>
      </w:pPr>
      <w:hyperlink w:anchor="_Toc389829360" w:history="1">
        <w:r w:rsidR="007A1C7A" w:rsidRPr="00645F64">
          <w:rPr>
            <w:rStyle w:val="Hyperlink"/>
            <w:rFonts w:ascii="Times New Roman" w:hAnsi="Times New Roman"/>
            <w:noProof/>
            <w:sz w:val="20"/>
            <w:szCs w:val="20"/>
          </w:rPr>
          <w:t>5.2.1 Malaysia and Singapore model</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_Toc389829360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14</w:t>
        </w:r>
        <w:r w:rsidR="007A1C7A" w:rsidRPr="00645F64">
          <w:rPr>
            <w:rFonts w:ascii="Times New Roman" w:hAnsi="Times New Roman"/>
            <w:noProof/>
            <w:webHidden/>
            <w:sz w:val="20"/>
            <w:szCs w:val="20"/>
          </w:rPr>
          <w:fldChar w:fldCharType="end"/>
        </w:r>
      </w:hyperlink>
    </w:p>
    <w:p w14:paraId="7014B34D" w14:textId="77777777" w:rsidR="007A1C7A" w:rsidRPr="00645F64" w:rsidRDefault="0036408C">
      <w:pPr>
        <w:pStyle w:val="TOC3"/>
        <w:tabs>
          <w:tab w:val="right" w:leader="dot" w:pos="9350"/>
        </w:tabs>
        <w:rPr>
          <w:rFonts w:ascii="Times New Roman" w:hAnsi="Times New Roman"/>
          <w:noProof/>
          <w:sz w:val="20"/>
          <w:szCs w:val="20"/>
        </w:rPr>
      </w:pPr>
      <w:hyperlink w:anchor="_Toc389829361" w:history="1">
        <w:r w:rsidR="007A1C7A" w:rsidRPr="00645F64">
          <w:rPr>
            <w:rStyle w:val="Hyperlink"/>
            <w:rFonts w:ascii="Times New Roman" w:hAnsi="Times New Roman"/>
            <w:noProof/>
            <w:sz w:val="20"/>
            <w:szCs w:val="20"/>
          </w:rPr>
          <w:t>5.2.2 Trans-Tasman Model</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_Toc389829361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14</w:t>
        </w:r>
        <w:r w:rsidR="007A1C7A" w:rsidRPr="00645F64">
          <w:rPr>
            <w:rFonts w:ascii="Times New Roman" w:hAnsi="Times New Roman"/>
            <w:noProof/>
            <w:webHidden/>
            <w:sz w:val="20"/>
            <w:szCs w:val="20"/>
          </w:rPr>
          <w:fldChar w:fldCharType="end"/>
        </w:r>
      </w:hyperlink>
    </w:p>
    <w:p w14:paraId="652F73A7" w14:textId="77777777" w:rsidR="007A1C7A" w:rsidRPr="00645F64" w:rsidRDefault="0036408C">
      <w:pPr>
        <w:pStyle w:val="TOC2"/>
        <w:tabs>
          <w:tab w:val="right" w:leader="dot" w:pos="9350"/>
        </w:tabs>
        <w:rPr>
          <w:rFonts w:ascii="Times New Roman" w:hAnsi="Times New Roman"/>
          <w:noProof/>
          <w:sz w:val="20"/>
          <w:szCs w:val="20"/>
        </w:rPr>
      </w:pPr>
      <w:hyperlink w:anchor="_Toc389829362" w:history="1">
        <w:r w:rsidR="007A1C7A" w:rsidRPr="00645F64">
          <w:rPr>
            <w:rStyle w:val="Hyperlink"/>
            <w:rFonts w:ascii="Times New Roman" w:hAnsi="Times New Roman"/>
            <w:noProof/>
            <w:sz w:val="20"/>
            <w:szCs w:val="20"/>
          </w:rPr>
          <w:t>5.3 Individual Operators initiatives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_Toc389829362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15</w:t>
        </w:r>
        <w:r w:rsidR="007A1C7A" w:rsidRPr="00645F64">
          <w:rPr>
            <w:rFonts w:ascii="Times New Roman" w:hAnsi="Times New Roman"/>
            <w:noProof/>
            <w:webHidden/>
            <w:sz w:val="20"/>
            <w:szCs w:val="20"/>
          </w:rPr>
          <w:fldChar w:fldCharType="end"/>
        </w:r>
      </w:hyperlink>
    </w:p>
    <w:p w14:paraId="6874B00C" w14:textId="77777777" w:rsidR="007A1C7A" w:rsidRPr="00645F64" w:rsidRDefault="0036408C">
      <w:pPr>
        <w:pStyle w:val="TOC3"/>
        <w:tabs>
          <w:tab w:val="right" w:leader="dot" w:pos="9350"/>
        </w:tabs>
        <w:rPr>
          <w:rFonts w:ascii="Times New Roman" w:hAnsi="Times New Roman"/>
          <w:noProof/>
          <w:sz w:val="20"/>
          <w:szCs w:val="20"/>
        </w:rPr>
      </w:pPr>
      <w:hyperlink w:anchor="_Toc389829363" w:history="1">
        <w:r w:rsidR="007A1C7A" w:rsidRPr="00645F64">
          <w:rPr>
            <w:rStyle w:val="Hyperlink"/>
            <w:rFonts w:ascii="Times New Roman" w:hAnsi="Times New Roman"/>
            <w:noProof/>
            <w:sz w:val="20"/>
            <w:szCs w:val="20"/>
          </w:rPr>
          <w:t>3.3.1 CE</w:t>
        </w:r>
        <w:r w:rsidR="007A1C7A" w:rsidRPr="00645F64">
          <w:rPr>
            <w:rStyle w:val="Hyperlink"/>
            <w:rFonts w:ascii="Times New Roman" w:hAnsi="Times New Roman"/>
            <w:noProof/>
            <w:sz w:val="20"/>
            <w:szCs w:val="20"/>
            <w:lang w:val="en-US"/>
          </w:rPr>
          <w:t>L</w:t>
        </w:r>
        <w:r w:rsidR="007A1C7A" w:rsidRPr="00645F64">
          <w:rPr>
            <w:rStyle w:val="Hyperlink"/>
            <w:rFonts w:ascii="Times New Roman" w:hAnsi="Times New Roman"/>
            <w:noProof/>
            <w:sz w:val="20"/>
            <w:szCs w:val="20"/>
          </w:rPr>
          <w:t>TEL</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_Toc389829363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15</w:t>
        </w:r>
        <w:r w:rsidR="007A1C7A" w:rsidRPr="00645F64">
          <w:rPr>
            <w:rFonts w:ascii="Times New Roman" w:hAnsi="Times New Roman"/>
            <w:noProof/>
            <w:webHidden/>
            <w:sz w:val="20"/>
            <w:szCs w:val="20"/>
          </w:rPr>
          <w:fldChar w:fldCharType="end"/>
        </w:r>
      </w:hyperlink>
    </w:p>
    <w:p w14:paraId="5F92A927" w14:textId="77777777" w:rsidR="007A1C7A" w:rsidRPr="00645F64" w:rsidRDefault="0036408C">
      <w:pPr>
        <w:pStyle w:val="TOC3"/>
        <w:tabs>
          <w:tab w:val="right" w:leader="dot" w:pos="9350"/>
        </w:tabs>
        <w:rPr>
          <w:rFonts w:ascii="Times New Roman" w:hAnsi="Times New Roman"/>
          <w:noProof/>
          <w:sz w:val="20"/>
          <w:szCs w:val="20"/>
        </w:rPr>
      </w:pPr>
      <w:hyperlink w:anchor="_Toc389829364" w:history="1">
        <w:r w:rsidR="007A1C7A" w:rsidRPr="00645F64">
          <w:rPr>
            <w:rStyle w:val="Hyperlink"/>
            <w:rFonts w:ascii="Times New Roman" w:hAnsi="Times New Roman"/>
            <w:noProof/>
            <w:sz w:val="20"/>
            <w:szCs w:val="20"/>
          </w:rPr>
          <w:t>3.3.2 Airtel</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_Toc389829364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15</w:t>
        </w:r>
        <w:r w:rsidR="007A1C7A" w:rsidRPr="00645F64">
          <w:rPr>
            <w:rFonts w:ascii="Times New Roman" w:hAnsi="Times New Roman"/>
            <w:noProof/>
            <w:webHidden/>
            <w:sz w:val="20"/>
            <w:szCs w:val="20"/>
          </w:rPr>
          <w:fldChar w:fldCharType="end"/>
        </w:r>
      </w:hyperlink>
    </w:p>
    <w:p w14:paraId="1870337C" w14:textId="77777777" w:rsidR="007A1C7A" w:rsidRPr="00645F64" w:rsidRDefault="0036408C">
      <w:pPr>
        <w:pStyle w:val="TOC1"/>
        <w:tabs>
          <w:tab w:val="right" w:leader="dot" w:pos="9350"/>
        </w:tabs>
        <w:rPr>
          <w:rFonts w:ascii="Times New Roman" w:hAnsi="Times New Roman"/>
          <w:noProof/>
          <w:sz w:val="20"/>
          <w:szCs w:val="20"/>
        </w:rPr>
      </w:pPr>
      <w:hyperlink w:anchor="_Toc389829365" w:history="1">
        <w:r w:rsidR="007A1C7A" w:rsidRPr="00645F64">
          <w:rPr>
            <w:rStyle w:val="Hyperlink"/>
            <w:rFonts w:ascii="Times New Roman" w:hAnsi="Times New Roman"/>
            <w:noProof/>
            <w:sz w:val="20"/>
            <w:szCs w:val="20"/>
            <w:lang w:val="en-US" w:bidi="bo-CN"/>
          </w:rPr>
          <w:t>6. Finding</w:t>
        </w:r>
        <w:r w:rsidR="002D0581" w:rsidRPr="00645F64">
          <w:rPr>
            <w:rStyle w:val="Hyperlink"/>
            <w:rFonts w:ascii="Times New Roman" w:hAnsi="Times New Roman"/>
            <w:noProof/>
            <w:sz w:val="20"/>
            <w:szCs w:val="20"/>
            <w:lang w:val="en-US" w:bidi="bo-CN"/>
          </w:rPr>
          <w:t>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_Toc389829365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16</w:t>
        </w:r>
        <w:r w:rsidR="007A1C7A" w:rsidRPr="00645F64">
          <w:rPr>
            <w:rFonts w:ascii="Times New Roman" w:hAnsi="Times New Roman"/>
            <w:noProof/>
            <w:webHidden/>
            <w:sz w:val="20"/>
            <w:szCs w:val="20"/>
          </w:rPr>
          <w:fldChar w:fldCharType="end"/>
        </w:r>
      </w:hyperlink>
    </w:p>
    <w:p w14:paraId="2373C842" w14:textId="77777777" w:rsidR="007A1C7A" w:rsidRPr="00645F64" w:rsidRDefault="0036408C">
      <w:pPr>
        <w:pStyle w:val="TOC1"/>
        <w:tabs>
          <w:tab w:val="right" w:leader="dot" w:pos="9350"/>
        </w:tabs>
        <w:rPr>
          <w:rFonts w:ascii="Times New Roman" w:hAnsi="Times New Roman"/>
          <w:noProof/>
          <w:sz w:val="20"/>
          <w:szCs w:val="20"/>
        </w:rPr>
      </w:pPr>
      <w:hyperlink w:anchor="_Toc389829366" w:history="1">
        <w:r w:rsidR="007A1C7A" w:rsidRPr="00645F64">
          <w:rPr>
            <w:rStyle w:val="Hyperlink"/>
            <w:rFonts w:ascii="Times New Roman" w:hAnsi="Times New Roman"/>
            <w:noProof/>
            <w:sz w:val="20"/>
            <w:szCs w:val="20"/>
            <w:lang w:val="en-US" w:bidi="bo-CN"/>
          </w:rPr>
          <w:t>7. Recommendation for implementing Mobile roaming within the SATRC Member countries</w:t>
        </w:r>
        <w:r w:rsidR="007A1C7A" w:rsidRPr="00645F64">
          <w:rPr>
            <w:rFonts w:ascii="Times New Roman" w:hAnsi="Times New Roman"/>
            <w:noProof/>
            <w:webHidden/>
            <w:sz w:val="20"/>
            <w:szCs w:val="20"/>
          </w:rPr>
          <w:tab/>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_Toc389829366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17</w:t>
        </w:r>
        <w:r w:rsidR="007A1C7A" w:rsidRPr="00645F64">
          <w:rPr>
            <w:rFonts w:ascii="Times New Roman" w:hAnsi="Times New Roman"/>
            <w:noProof/>
            <w:webHidden/>
            <w:sz w:val="20"/>
            <w:szCs w:val="20"/>
          </w:rPr>
          <w:fldChar w:fldCharType="end"/>
        </w:r>
      </w:hyperlink>
    </w:p>
    <w:p w14:paraId="2BD645E6" w14:textId="77777777" w:rsidR="007A1C7A" w:rsidRPr="00645F64" w:rsidRDefault="0036408C">
      <w:pPr>
        <w:pStyle w:val="TOC1"/>
        <w:tabs>
          <w:tab w:val="right" w:leader="dot" w:pos="9350"/>
        </w:tabs>
        <w:rPr>
          <w:rFonts w:ascii="Times New Roman" w:hAnsi="Times New Roman"/>
          <w:noProof/>
          <w:sz w:val="20"/>
          <w:szCs w:val="20"/>
        </w:rPr>
      </w:pPr>
      <w:hyperlink w:anchor="_Toc389829367" w:history="1">
        <w:r w:rsidR="007A1C7A" w:rsidRPr="00645F64">
          <w:rPr>
            <w:rStyle w:val="Hyperlink"/>
            <w:rFonts w:ascii="Times New Roman" w:hAnsi="Times New Roman"/>
            <w:noProof/>
            <w:sz w:val="20"/>
            <w:szCs w:val="20"/>
            <w:lang w:val="en-US" w:bidi="bo-CN"/>
          </w:rPr>
          <w:t>9. Conclusion</w:t>
        </w:r>
        <w:r w:rsidR="007A1C7A" w:rsidRPr="00645F64">
          <w:rPr>
            <w:rFonts w:ascii="Times New Roman" w:hAnsi="Times New Roman"/>
            <w:noProof/>
            <w:webHidden/>
            <w:sz w:val="20"/>
            <w:szCs w:val="20"/>
          </w:rPr>
          <w:tab/>
        </w:r>
        <w:r w:rsidR="008F662C" w:rsidRPr="00645F64">
          <w:rPr>
            <w:rFonts w:ascii="Times New Roman" w:hAnsi="Times New Roman"/>
            <w:noProof/>
            <w:webHidden/>
            <w:sz w:val="20"/>
            <w:szCs w:val="20"/>
          </w:rPr>
          <w:t>2</w:t>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_Toc389829367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1</w:t>
        </w:r>
        <w:r w:rsidR="007A1C7A" w:rsidRPr="00645F64">
          <w:rPr>
            <w:rFonts w:ascii="Times New Roman" w:hAnsi="Times New Roman"/>
            <w:noProof/>
            <w:webHidden/>
            <w:sz w:val="20"/>
            <w:szCs w:val="20"/>
          </w:rPr>
          <w:fldChar w:fldCharType="end"/>
        </w:r>
      </w:hyperlink>
    </w:p>
    <w:p w14:paraId="56444BB0" w14:textId="77777777" w:rsidR="007A1C7A" w:rsidRPr="00645F64" w:rsidRDefault="0036408C">
      <w:pPr>
        <w:pStyle w:val="TOC1"/>
        <w:tabs>
          <w:tab w:val="right" w:leader="dot" w:pos="9350"/>
        </w:tabs>
        <w:rPr>
          <w:rFonts w:ascii="Times New Roman" w:hAnsi="Times New Roman"/>
          <w:noProof/>
          <w:sz w:val="20"/>
          <w:szCs w:val="20"/>
        </w:rPr>
      </w:pPr>
      <w:hyperlink w:anchor="_Toc389829368" w:history="1">
        <w:r w:rsidR="007A1C7A" w:rsidRPr="00645F64">
          <w:rPr>
            <w:rStyle w:val="Hyperlink"/>
            <w:rFonts w:ascii="Times New Roman" w:hAnsi="Times New Roman"/>
            <w:noProof/>
            <w:sz w:val="20"/>
            <w:szCs w:val="20"/>
            <w:lang w:val="en-US" w:bidi="bo-CN"/>
          </w:rPr>
          <w:t>10. Reference</w:t>
        </w:r>
        <w:r w:rsidR="007A1C7A" w:rsidRPr="00645F64">
          <w:rPr>
            <w:rFonts w:ascii="Times New Roman" w:hAnsi="Times New Roman"/>
            <w:noProof/>
            <w:webHidden/>
            <w:sz w:val="20"/>
            <w:szCs w:val="20"/>
          </w:rPr>
          <w:tab/>
        </w:r>
        <w:r w:rsidR="008F662C" w:rsidRPr="00645F64">
          <w:rPr>
            <w:rFonts w:ascii="Times New Roman" w:hAnsi="Times New Roman"/>
            <w:noProof/>
            <w:webHidden/>
            <w:sz w:val="20"/>
            <w:szCs w:val="20"/>
          </w:rPr>
          <w:t>2</w:t>
        </w:r>
        <w:r w:rsidR="007A1C7A" w:rsidRPr="00645F64">
          <w:rPr>
            <w:rFonts w:ascii="Times New Roman" w:hAnsi="Times New Roman"/>
            <w:noProof/>
            <w:webHidden/>
            <w:sz w:val="20"/>
            <w:szCs w:val="20"/>
          </w:rPr>
          <w:fldChar w:fldCharType="begin"/>
        </w:r>
        <w:r w:rsidR="007A1C7A" w:rsidRPr="00645F64">
          <w:rPr>
            <w:rFonts w:ascii="Times New Roman" w:hAnsi="Times New Roman"/>
            <w:noProof/>
            <w:webHidden/>
            <w:sz w:val="20"/>
            <w:szCs w:val="20"/>
          </w:rPr>
          <w:instrText xml:space="preserve"> PAGEREF _Toc389829368 \h </w:instrText>
        </w:r>
        <w:r w:rsidR="007A1C7A" w:rsidRPr="00645F64">
          <w:rPr>
            <w:rFonts w:ascii="Times New Roman" w:hAnsi="Times New Roman"/>
            <w:noProof/>
            <w:webHidden/>
            <w:sz w:val="20"/>
            <w:szCs w:val="20"/>
          </w:rPr>
        </w:r>
        <w:r w:rsidR="007A1C7A" w:rsidRPr="00645F64">
          <w:rPr>
            <w:rFonts w:ascii="Times New Roman" w:hAnsi="Times New Roman"/>
            <w:noProof/>
            <w:webHidden/>
            <w:sz w:val="20"/>
            <w:szCs w:val="20"/>
          </w:rPr>
          <w:fldChar w:fldCharType="separate"/>
        </w:r>
        <w:r w:rsidR="00EF4D27" w:rsidRPr="00645F64">
          <w:rPr>
            <w:rFonts w:ascii="Times New Roman" w:hAnsi="Times New Roman"/>
            <w:noProof/>
            <w:webHidden/>
            <w:sz w:val="20"/>
            <w:szCs w:val="20"/>
          </w:rPr>
          <w:t>2</w:t>
        </w:r>
        <w:r w:rsidR="007A1C7A" w:rsidRPr="00645F64">
          <w:rPr>
            <w:rFonts w:ascii="Times New Roman" w:hAnsi="Times New Roman"/>
            <w:noProof/>
            <w:webHidden/>
            <w:sz w:val="20"/>
            <w:szCs w:val="20"/>
          </w:rPr>
          <w:fldChar w:fldCharType="end"/>
        </w:r>
      </w:hyperlink>
    </w:p>
    <w:p w14:paraId="1518958D" w14:textId="77777777" w:rsidR="00645F64" w:rsidRDefault="007A1C7A">
      <w:pPr>
        <w:rPr>
          <w:rFonts w:ascii="Cambria" w:hAnsi="Cambria"/>
          <w:sz w:val="20"/>
          <w:szCs w:val="20"/>
        </w:rPr>
      </w:pPr>
      <w:r w:rsidRPr="00645F64">
        <w:rPr>
          <w:rFonts w:ascii="Times New Roman" w:hAnsi="Times New Roman"/>
          <w:sz w:val="20"/>
          <w:szCs w:val="20"/>
        </w:rPr>
        <w:fldChar w:fldCharType="end"/>
      </w:r>
    </w:p>
    <w:p w14:paraId="6B2E0A4D" w14:textId="77777777" w:rsidR="009978C6" w:rsidRPr="00645F64" w:rsidRDefault="00645F64" w:rsidP="005D3A3E">
      <w:pPr>
        <w:pStyle w:val="Heading1"/>
        <w:rPr>
          <w:rFonts w:ascii="Times New Roman" w:hAnsi="Times New Roman"/>
          <w:sz w:val="24"/>
          <w:szCs w:val="24"/>
        </w:rPr>
      </w:pPr>
      <w:bookmarkStart w:id="0" w:name="_Toc389829342"/>
      <w:r w:rsidRPr="00645F64">
        <w:rPr>
          <w:rFonts w:ascii="Times New Roman" w:hAnsi="Times New Roman"/>
          <w:sz w:val="24"/>
          <w:szCs w:val="24"/>
        </w:rPr>
        <w:lastRenderedPageBreak/>
        <w:t>E</w:t>
      </w:r>
      <w:r w:rsidR="009978C6" w:rsidRPr="00645F64">
        <w:rPr>
          <w:rFonts w:ascii="Times New Roman" w:hAnsi="Times New Roman"/>
          <w:sz w:val="24"/>
          <w:szCs w:val="24"/>
        </w:rPr>
        <w:t>xecutive Summary</w:t>
      </w:r>
      <w:bookmarkEnd w:id="0"/>
    </w:p>
    <w:p w14:paraId="604E2222" w14:textId="77777777" w:rsidR="00EF4D27" w:rsidRPr="00645F64" w:rsidRDefault="00EF4D27" w:rsidP="001C62CA">
      <w:pPr>
        <w:pStyle w:val="Heading3"/>
        <w:rPr>
          <w:rFonts w:ascii="Times New Roman" w:hAnsi="Times New Roman"/>
          <w:b w:val="0"/>
          <w:color w:val="000000"/>
          <w:sz w:val="24"/>
          <w:szCs w:val="24"/>
        </w:rPr>
      </w:pPr>
    </w:p>
    <w:p w14:paraId="30805D6D" w14:textId="77777777" w:rsidR="00595B30" w:rsidRPr="00645F64" w:rsidRDefault="00EF4D27" w:rsidP="002324DF">
      <w:pPr>
        <w:pStyle w:val="Heading3"/>
        <w:jc w:val="both"/>
        <w:rPr>
          <w:rFonts w:ascii="Times New Roman" w:hAnsi="Times New Roman"/>
          <w:b w:val="0"/>
          <w:color w:val="000000"/>
          <w:sz w:val="24"/>
          <w:szCs w:val="24"/>
          <w:shd w:val="clear" w:color="auto" w:fill="FFFFFF"/>
        </w:rPr>
      </w:pPr>
      <w:r w:rsidRPr="00645F64">
        <w:rPr>
          <w:rFonts w:ascii="Times New Roman" w:hAnsi="Times New Roman"/>
          <w:b w:val="0"/>
          <w:color w:val="000000"/>
          <w:sz w:val="24"/>
          <w:szCs w:val="24"/>
        </w:rPr>
        <w:t>The 13</w:t>
      </w:r>
      <w:r w:rsidRPr="00645F64">
        <w:rPr>
          <w:rFonts w:ascii="Times New Roman" w:hAnsi="Times New Roman"/>
          <w:b w:val="0"/>
          <w:color w:val="000000"/>
          <w:sz w:val="24"/>
          <w:szCs w:val="24"/>
          <w:vertAlign w:val="superscript"/>
        </w:rPr>
        <w:t>th</w:t>
      </w:r>
      <w:r w:rsidRPr="00645F64">
        <w:rPr>
          <w:rFonts w:ascii="Times New Roman" w:hAnsi="Times New Roman"/>
          <w:b w:val="0"/>
          <w:color w:val="000000"/>
          <w:sz w:val="24"/>
          <w:szCs w:val="24"/>
        </w:rPr>
        <w:t xml:space="preserve"> South Asian Telecommunications Regulators’ Council (SATRC) meeting held in </w:t>
      </w:r>
      <w:r w:rsidR="00595B30" w:rsidRPr="00645F64">
        <w:rPr>
          <w:rFonts w:ascii="Times New Roman" w:hAnsi="Times New Roman"/>
          <w:b w:val="0"/>
          <w:color w:val="000000"/>
          <w:sz w:val="24"/>
          <w:szCs w:val="24"/>
        </w:rPr>
        <w:t>Kathmandu</w:t>
      </w:r>
      <w:r w:rsidRPr="00645F64">
        <w:rPr>
          <w:rFonts w:ascii="Times New Roman" w:hAnsi="Times New Roman"/>
          <w:b w:val="0"/>
          <w:color w:val="000000"/>
          <w:sz w:val="24"/>
          <w:szCs w:val="24"/>
        </w:rPr>
        <w:t xml:space="preserve">, Nepal </w:t>
      </w:r>
      <w:r w:rsidR="00595B30" w:rsidRPr="00645F64">
        <w:rPr>
          <w:rFonts w:ascii="Times New Roman" w:hAnsi="Times New Roman"/>
          <w:b w:val="0"/>
          <w:color w:val="000000"/>
          <w:sz w:val="24"/>
          <w:szCs w:val="24"/>
        </w:rPr>
        <w:t>from 18-20 April 2010 adopted the SATRC Action Plan (SAP)</w:t>
      </w:r>
      <w:r w:rsidR="00595B30" w:rsidRPr="00645F64">
        <w:rPr>
          <w:rStyle w:val="FootnoteReference"/>
          <w:rFonts w:ascii="Times New Roman" w:hAnsi="Times New Roman"/>
          <w:b w:val="0"/>
          <w:color w:val="000000"/>
          <w:sz w:val="24"/>
          <w:szCs w:val="24"/>
        </w:rPr>
        <w:footnoteReference w:id="1"/>
      </w:r>
      <w:r w:rsidR="00595B30" w:rsidRPr="00645F64">
        <w:rPr>
          <w:rFonts w:ascii="Times New Roman" w:hAnsi="Times New Roman"/>
          <w:b w:val="0"/>
          <w:color w:val="000000"/>
          <w:sz w:val="24"/>
          <w:szCs w:val="24"/>
        </w:rPr>
        <w:t xml:space="preserve"> Phase IV for the duration of year 2012-2013.  One of the activities identified under SAP IV is </w:t>
      </w:r>
      <w:r w:rsidR="001D1409" w:rsidRPr="00645F64">
        <w:rPr>
          <w:rFonts w:ascii="Times New Roman" w:hAnsi="Times New Roman"/>
          <w:b w:val="0"/>
          <w:color w:val="000000"/>
          <w:sz w:val="24"/>
          <w:szCs w:val="24"/>
        </w:rPr>
        <w:t xml:space="preserve">to conduct a study </w:t>
      </w:r>
      <w:r w:rsidR="0065582F" w:rsidRPr="00645F64">
        <w:rPr>
          <w:rFonts w:ascii="Times New Roman" w:hAnsi="Times New Roman"/>
          <w:b w:val="0"/>
          <w:color w:val="000000"/>
          <w:sz w:val="24"/>
          <w:szCs w:val="24"/>
        </w:rPr>
        <w:t>on mobile</w:t>
      </w:r>
      <w:r w:rsidR="001D1409" w:rsidRPr="00645F64">
        <w:rPr>
          <w:rFonts w:ascii="Times New Roman" w:hAnsi="Times New Roman"/>
          <w:b w:val="0"/>
          <w:color w:val="000000"/>
          <w:sz w:val="24"/>
          <w:szCs w:val="24"/>
        </w:rPr>
        <w:t xml:space="preserve"> roaming within the SATRC region and come out with </w:t>
      </w:r>
      <w:r w:rsidR="002324DF" w:rsidRPr="00645F64">
        <w:rPr>
          <w:rFonts w:ascii="Times New Roman" w:hAnsi="Times New Roman"/>
          <w:b w:val="0"/>
          <w:color w:val="000000"/>
          <w:sz w:val="24"/>
          <w:szCs w:val="24"/>
        </w:rPr>
        <w:t xml:space="preserve">recommendation </w:t>
      </w:r>
      <w:r w:rsidR="0065582F" w:rsidRPr="00645F64">
        <w:rPr>
          <w:rFonts w:ascii="Times New Roman" w:hAnsi="Times New Roman"/>
          <w:b w:val="0"/>
          <w:color w:val="000000"/>
          <w:sz w:val="24"/>
          <w:szCs w:val="24"/>
        </w:rPr>
        <w:t xml:space="preserve">to </w:t>
      </w:r>
      <w:r w:rsidR="0065582F" w:rsidRPr="00645F64">
        <w:rPr>
          <w:rFonts w:ascii="Times New Roman" w:hAnsi="Times New Roman"/>
          <w:b w:val="0"/>
          <w:color w:val="000000"/>
          <w:sz w:val="24"/>
          <w:szCs w:val="24"/>
          <w:shd w:val="clear" w:color="auto" w:fill="FFFFFF"/>
        </w:rPr>
        <w:t>reduce</w:t>
      </w:r>
      <w:r w:rsidR="001D1409" w:rsidRPr="00645F64">
        <w:rPr>
          <w:rFonts w:ascii="Times New Roman" w:hAnsi="Times New Roman"/>
          <w:b w:val="0"/>
          <w:color w:val="000000"/>
          <w:sz w:val="24"/>
          <w:szCs w:val="24"/>
          <w:shd w:val="clear" w:color="auto" w:fill="FFFFFF"/>
        </w:rPr>
        <w:t xml:space="preserve"> the ultra-high roaming rates within the </w:t>
      </w:r>
      <w:r w:rsidR="002324DF" w:rsidRPr="00645F64">
        <w:rPr>
          <w:rFonts w:ascii="Times New Roman" w:hAnsi="Times New Roman"/>
          <w:b w:val="0"/>
          <w:color w:val="000000"/>
          <w:sz w:val="24"/>
          <w:szCs w:val="24"/>
          <w:shd w:val="clear" w:color="auto" w:fill="FFFFFF"/>
        </w:rPr>
        <w:t>SATRC member countries.</w:t>
      </w:r>
    </w:p>
    <w:p w14:paraId="478CE7BA" w14:textId="77777777" w:rsidR="002324DF" w:rsidRPr="00645F64" w:rsidRDefault="002324DF" w:rsidP="002324DF">
      <w:pPr>
        <w:rPr>
          <w:rFonts w:ascii="Times New Roman" w:hAnsi="Times New Roman"/>
          <w:sz w:val="24"/>
          <w:szCs w:val="24"/>
        </w:rPr>
      </w:pPr>
    </w:p>
    <w:p w14:paraId="03A2AF34" w14:textId="77777777" w:rsidR="0065582F" w:rsidRPr="00645F64" w:rsidRDefault="001D1409" w:rsidP="001D1409">
      <w:pPr>
        <w:pStyle w:val="Heading3"/>
        <w:jc w:val="both"/>
        <w:rPr>
          <w:rFonts w:ascii="Times New Roman" w:hAnsi="Times New Roman"/>
          <w:b w:val="0"/>
          <w:color w:val="000000"/>
          <w:sz w:val="24"/>
          <w:szCs w:val="24"/>
          <w:lang w:val="en-US"/>
        </w:rPr>
      </w:pPr>
      <w:r w:rsidRPr="00645F64">
        <w:rPr>
          <w:rFonts w:ascii="Times New Roman" w:hAnsi="Times New Roman"/>
          <w:b w:val="0"/>
          <w:color w:val="000000"/>
          <w:sz w:val="24"/>
          <w:szCs w:val="24"/>
          <w:lang w:val="en-US"/>
        </w:rPr>
        <w:t>This report reviews the current mobile roaming market in the SATRC region</w:t>
      </w:r>
      <w:r w:rsidR="002E3FE0" w:rsidRPr="00645F64">
        <w:rPr>
          <w:rFonts w:ascii="Times New Roman" w:hAnsi="Times New Roman"/>
          <w:b w:val="0"/>
          <w:color w:val="000000"/>
          <w:sz w:val="24"/>
          <w:szCs w:val="24"/>
          <w:lang w:val="en-US"/>
        </w:rPr>
        <w:t>,</w:t>
      </w:r>
      <w:r w:rsidRPr="00645F64">
        <w:rPr>
          <w:rFonts w:ascii="Times New Roman" w:hAnsi="Times New Roman"/>
          <w:b w:val="0"/>
          <w:color w:val="000000"/>
          <w:sz w:val="24"/>
          <w:szCs w:val="24"/>
          <w:lang w:val="en-US"/>
        </w:rPr>
        <w:t xml:space="preserve"> and explores possible principles that could form the basis for good practices in international mobile roaming (IMR) agreements amongst SATRC member countries.</w:t>
      </w:r>
    </w:p>
    <w:p w14:paraId="13280F32" w14:textId="77777777" w:rsidR="0065582F" w:rsidRPr="00645F64" w:rsidRDefault="0065582F" w:rsidP="001D1409">
      <w:pPr>
        <w:pStyle w:val="Heading3"/>
        <w:jc w:val="both"/>
        <w:rPr>
          <w:rFonts w:ascii="Times New Roman" w:hAnsi="Times New Roman"/>
          <w:b w:val="0"/>
          <w:color w:val="000000"/>
          <w:sz w:val="24"/>
          <w:szCs w:val="24"/>
          <w:lang w:val="en-US"/>
        </w:rPr>
      </w:pPr>
    </w:p>
    <w:p w14:paraId="02DBB893" w14:textId="77777777" w:rsidR="002324DF" w:rsidRPr="00645F64" w:rsidRDefault="001D1409" w:rsidP="001D1409">
      <w:pPr>
        <w:pStyle w:val="Heading3"/>
        <w:jc w:val="both"/>
        <w:rPr>
          <w:rFonts w:ascii="Times New Roman" w:hAnsi="Times New Roman"/>
          <w:b w:val="0"/>
          <w:color w:val="000000"/>
          <w:sz w:val="24"/>
          <w:szCs w:val="24"/>
        </w:rPr>
      </w:pPr>
      <w:r w:rsidRPr="00645F64">
        <w:rPr>
          <w:rFonts w:ascii="Times New Roman" w:hAnsi="Times New Roman"/>
          <w:sz w:val="24"/>
          <w:szCs w:val="24"/>
        </w:rPr>
        <w:t xml:space="preserve"> </w:t>
      </w:r>
      <w:r w:rsidR="002D0581" w:rsidRPr="00645F64">
        <w:rPr>
          <w:rFonts w:ascii="Times New Roman" w:hAnsi="Times New Roman"/>
          <w:b w:val="0"/>
          <w:color w:val="000000"/>
          <w:sz w:val="24"/>
          <w:szCs w:val="24"/>
        </w:rPr>
        <w:t>This report will</w:t>
      </w:r>
      <w:r w:rsidR="002324DF" w:rsidRPr="00645F64">
        <w:rPr>
          <w:rFonts w:ascii="Times New Roman" w:hAnsi="Times New Roman"/>
          <w:b w:val="0"/>
          <w:color w:val="000000"/>
          <w:sz w:val="24"/>
          <w:szCs w:val="24"/>
        </w:rPr>
        <w:t xml:space="preserve"> be submitted and deliberated during the 15</w:t>
      </w:r>
      <w:r w:rsidR="002324DF" w:rsidRPr="00645F64">
        <w:rPr>
          <w:rFonts w:ascii="Times New Roman" w:hAnsi="Times New Roman"/>
          <w:b w:val="0"/>
          <w:color w:val="000000"/>
          <w:sz w:val="24"/>
          <w:szCs w:val="24"/>
          <w:vertAlign w:val="superscript"/>
        </w:rPr>
        <w:t>th</w:t>
      </w:r>
      <w:r w:rsidR="002324DF" w:rsidRPr="00645F64">
        <w:rPr>
          <w:rFonts w:ascii="Times New Roman" w:hAnsi="Times New Roman"/>
          <w:b w:val="0"/>
          <w:color w:val="000000"/>
          <w:sz w:val="24"/>
          <w:szCs w:val="24"/>
        </w:rPr>
        <w:t xml:space="preserve"> SATRC Meeting to be held in Paro, Bhutan from 05 to 07 August 2014.</w:t>
      </w:r>
    </w:p>
    <w:p w14:paraId="424496D9" w14:textId="77777777" w:rsidR="005D3A3E" w:rsidRPr="00645F64" w:rsidRDefault="002324DF" w:rsidP="00645F64">
      <w:pPr>
        <w:pStyle w:val="Heading3"/>
        <w:spacing w:before="0" w:after="0" w:line="240" w:lineRule="auto"/>
        <w:jc w:val="both"/>
        <w:rPr>
          <w:rFonts w:ascii="Times New Roman" w:hAnsi="Times New Roman"/>
          <w:sz w:val="24"/>
          <w:szCs w:val="24"/>
        </w:rPr>
      </w:pPr>
      <w:r>
        <w:t xml:space="preserve"> </w:t>
      </w:r>
      <w:r w:rsidR="009978C6">
        <w:br w:type="page"/>
      </w:r>
      <w:bookmarkStart w:id="1" w:name="_Toc389829343"/>
      <w:r w:rsidR="005D3A3E" w:rsidRPr="00645F64">
        <w:rPr>
          <w:rFonts w:ascii="Times New Roman" w:hAnsi="Times New Roman"/>
          <w:sz w:val="24"/>
          <w:szCs w:val="24"/>
        </w:rPr>
        <w:lastRenderedPageBreak/>
        <w:t>Introduction</w:t>
      </w:r>
      <w:bookmarkEnd w:id="1"/>
      <w:r w:rsidR="005D3A3E" w:rsidRPr="00645F64">
        <w:rPr>
          <w:rFonts w:ascii="Times New Roman" w:hAnsi="Times New Roman"/>
          <w:sz w:val="24"/>
          <w:szCs w:val="24"/>
        </w:rPr>
        <w:t xml:space="preserve"> </w:t>
      </w:r>
    </w:p>
    <w:p w14:paraId="5C5BEC8F" w14:textId="77777777" w:rsidR="009978C6" w:rsidRPr="00645F64" w:rsidRDefault="009978C6" w:rsidP="00645F64">
      <w:pPr>
        <w:autoSpaceDE w:val="0"/>
        <w:autoSpaceDN w:val="0"/>
        <w:adjustRightInd w:val="0"/>
        <w:spacing w:after="0" w:line="240" w:lineRule="auto"/>
        <w:jc w:val="both"/>
        <w:rPr>
          <w:rFonts w:ascii="Times New Roman" w:hAnsi="Times New Roman"/>
          <w:sz w:val="24"/>
          <w:szCs w:val="24"/>
        </w:rPr>
      </w:pPr>
    </w:p>
    <w:p w14:paraId="4D8EFFBE" w14:textId="77777777" w:rsidR="009978C6" w:rsidRPr="00645F64" w:rsidRDefault="009978C6" w:rsidP="00645F64">
      <w:pPr>
        <w:autoSpaceDE w:val="0"/>
        <w:autoSpaceDN w:val="0"/>
        <w:adjustRightInd w:val="0"/>
        <w:spacing w:after="0" w:line="240" w:lineRule="auto"/>
        <w:jc w:val="both"/>
        <w:rPr>
          <w:rFonts w:ascii="Times New Roman" w:hAnsi="Times New Roman"/>
          <w:sz w:val="24"/>
          <w:szCs w:val="24"/>
        </w:rPr>
      </w:pPr>
      <w:r w:rsidRPr="00645F64">
        <w:rPr>
          <w:rFonts w:ascii="Times New Roman" w:hAnsi="Times New Roman"/>
          <w:sz w:val="24"/>
          <w:szCs w:val="24"/>
          <w:lang w:val="en-US" w:bidi="bo-CN"/>
        </w:rPr>
        <w:t>International mobile roaming (IMR) enables consumers to use their domestic mobile phone services when travelling internationally by accessing partner networks in each visited country.  This enables consumers to make</w:t>
      </w:r>
      <w:r w:rsidRPr="00645F64">
        <w:rPr>
          <w:rFonts w:ascii="Times New Roman" w:hAnsi="Times New Roman"/>
          <w:sz w:val="24"/>
          <w:szCs w:val="24"/>
        </w:rPr>
        <w:t xml:space="preserve"> and receive voice calls, make and receive SMS and</w:t>
      </w:r>
      <w:r w:rsidR="002E3FE0" w:rsidRPr="00645F64">
        <w:rPr>
          <w:rFonts w:ascii="Times New Roman" w:hAnsi="Times New Roman"/>
          <w:sz w:val="24"/>
          <w:szCs w:val="24"/>
        </w:rPr>
        <w:t xml:space="preserve"> also</w:t>
      </w:r>
      <w:r w:rsidRPr="00645F64">
        <w:rPr>
          <w:rFonts w:ascii="Times New Roman" w:hAnsi="Times New Roman"/>
          <w:sz w:val="24"/>
          <w:szCs w:val="24"/>
        </w:rPr>
        <w:t xml:space="preserve"> upload and download data. </w:t>
      </w:r>
    </w:p>
    <w:p w14:paraId="01F5F50B" w14:textId="77777777" w:rsidR="009978C6" w:rsidRPr="00645F64" w:rsidRDefault="009978C6" w:rsidP="00645F64">
      <w:pPr>
        <w:autoSpaceDE w:val="0"/>
        <w:autoSpaceDN w:val="0"/>
        <w:adjustRightInd w:val="0"/>
        <w:spacing w:after="0" w:line="240" w:lineRule="auto"/>
        <w:jc w:val="both"/>
        <w:rPr>
          <w:rFonts w:ascii="Times New Roman" w:hAnsi="Times New Roman"/>
          <w:sz w:val="24"/>
          <w:szCs w:val="24"/>
        </w:rPr>
      </w:pPr>
    </w:p>
    <w:p w14:paraId="53C65261" w14:textId="77777777" w:rsidR="009978C6" w:rsidRPr="00645F64" w:rsidRDefault="009978C6" w:rsidP="00645F64">
      <w:pPr>
        <w:autoSpaceDE w:val="0"/>
        <w:autoSpaceDN w:val="0"/>
        <w:adjustRightInd w:val="0"/>
        <w:spacing w:after="0" w:line="240" w:lineRule="auto"/>
        <w:jc w:val="both"/>
        <w:rPr>
          <w:rFonts w:ascii="Times New Roman" w:hAnsi="Times New Roman"/>
          <w:sz w:val="24"/>
          <w:szCs w:val="24"/>
        </w:rPr>
      </w:pPr>
      <w:r w:rsidRPr="00645F64">
        <w:rPr>
          <w:rFonts w:ascii="Times New Roman" w:hAnsi="Times New Roman"/>
          <w:sz w:val="24"/>
          <w:szCs w:val="24"/>
        </w:rPr>
        <w:t>While there have been reductions in international roaming charges over recent years, IMR prices still remain very high when compared to prices for similar domestic services in</w:t>
      </w:r>
      <w:r w:rsidR="00AD7A0E" w:rsidRPr="00645F64">
        <w:rPr>
          <w:rFonts w:ascii="Times New Roman" w:hAnsi="Times New Roman"/>
          <w:sz w:val="24"/>
          <w:szCs w:val="24"/>
        </w:rPr>
        <w:t xml:space="preserve"> many countries</w:t>
      </w:r>
      <w:r w:rsidRPr="00645F64">
        <w:rPr>
          <w:rFonts w:ascii="Times New Roman" w:hAnsi="Times New Roman"/>
          <w:sz w:val="24"/>
          <w:szCs w:val="24"/>
        </w:rPr>
        <w:t xml:space="preserve">.  </w:t>
      </w:r>
    </w:p>
    <w:p w14:paraId="7A533398" w14:textId="77777777" w:rsidR="009978C6" w:rsidRPr="00645F64" w:rsidRDefault="009978C6" w:rsidP="00645F64">
      <w:pPr>
        <w:autoSpaceDE w:val="0"/>
        <w:autoSpaceDN w:val="0"/>
        <w:adjustRightInd w:val="0"/>
        <w:spacing w:after="0" w:line="240" w:lineRule="auto"/>
        <w:jc w:val="both"/>
        <w:rPr>
          <w:rFonts w:ascii="Times New Roman" w:hAnsi="Times New Roman"/>
          <w:sz w:val="24"/>
          <w:szCs w:val="24"/>
        </w:rPr>
      </w:pPr>
    </w:p>
    <w:p w14:paraId="64EF55B0" w14:textId="77777777" w:rsidR="005D3A3E" w:rsidRPr="00645F64" w:rsidRDefault="009978C6" w:rsidP="00645F64">
      <w:pPr>
        <w:autoSpaceDE w:val="0"/>
        <w:autoSpaceDN w:val="0"/>
        <w:adjustRightInd w:val="0"/>
        <w:spacing w:after="0" w:line="240" w:lineRule="auto"/>
        <w:jc w:val="both"/>
        <w:rPr>
          <w:rFonts w:ascii="Times New Roman" w:hAnsi="Times New Roman"/>
          <w:sz w:val="24"/>
          <w:szCs w:val="24"/>
        </w:rPr>
      </w:pPr>
      <w:r w:rsidRPr="00645F64">
        <w:rPr>
          <w:rFonts w:ascii="Times New Roman" w:hAnsi="Times New Roman"/>
          <w:sz w:val="24"/>
          <w:szCs w:val="24"/>
        </w:rPr>
        <w:t>One of the major hindrances associated with the IMR is the persistence of high prices, despite the presence of competition in other mobile markets.  The market dynamics are insufficient to produce reasonably competitive wholesale prices</w:t>
      </w:r>
      <w:r w:rsidR="002E3FE0" w:rsidRPr="00645F64">
        <w:rPr>
          <w:rFonts w:ascii="Times New Roman" w:hAnsi="Times New Roman"/>
          <w:sz w:val="24"/>
          <w:szCs w:val="24"/>
        </w:rPr>
        <w:t>,</w:t>
      </w:r>
      <w:r w:rsidR="002D0581" w:rsidRPr="00645F64">
        <w:rPr>
          <w:rFonts w:ascii="Times New Roman" w:hAnsi="Times New Roman"/>
          <w:sz w:val="24"/>
          <w:szCs w:val="24"/>
        </w:rPr>
        <w:t xml:space="preserve"> and</w:t>
      </w:r>
      <w:r w:rsidRPr="00645F64">
        <w:rPr>
          <w:rFonts w:ascii="Times New Roman" w:hAnsi="Times New Roman"/>
          <w:sz w:val="24"/>
          <w:szCs w:val="24"/>
        </w:rPr>
        <w:t xml:space="preserve"> many regulators have taken regulatory steps to simulate effective competition, including improving consumer awareness and protection. These actions have been effective in regions such as Europe, resulting in fairer consumer prices for regional mobile roaming services. </w:t>
      </w:r>
    </w:p>
    <w:p w14:paraId="4CB72A5C" w14:textId="77777777" w:rsidR="00F904C5" w:rsidRPr="00645F64" w:rsidRDefault="00F904C5" w:rsidP="00645F64">
      <w:pPr>
        <w:autoSpaceDE w:val="0"/>
        <w:autoSpaceDN w:val="0"/>
        <w:adjustRightInd w:val="0"/>
        <w:spacing w:after="0" w:line="240" w:lineRule="auto"/>
        <w:jc w:val="both"/>
        <w:rPr>
          <w:rFonts w:ascii="Times New Roman" w:hAnsi="Times New Roman"/>
          <w:sz w:val="24"/>
          <w:szCs w:val="24"/>
        </w:rPr>
      </w:pPr>
    </w:p>
    <w:p w14:paraId="29E0FB11" w14:textId="77777777" w:rsidR="009978C6" w:rsidRPr="00645F64" w:rsidRDefault="001C62CA" w:rsidP="00645F64">
      <w:pPr>
        <w:pStyle w:val="Heading2"/>
        <w:numPr>
          <w:ilvl w:val="1"/>
          <w:numId w:val="18"/>
        </w:numPr>
        <w:spacing w:before="0" w:after="0" w:line="240" w:lineRule="auto"/>
        <w:rPr>
          <w:rFonts w:ascii="Times New Roman" w:hAnsi="Times New Roman"/>
          <w:i w:val="0"/>
          <w:sz w:val="24"/>
          <w:szCs w:val="24"/>
        </w:rPr>
      </w:pPr>
      <w:bookmarkStart w:id="2" w:name="_Toc389829344"/>
      <w:r w:rsidRPr="00645F64">
        <w:rPr>
          <w:rFonts w:ascii="Times New Roman" w:hAnsi="Times New Roman"/>
          <w:i w:val="0"/>
          <w:sz w:val="24"/>
          <w:szCs w:val="24"/>
        </w:rPr>
        <w:t>Objective of the study</w:t>
      </w:r>
      <w:bookmarkEnd w:id="2"/>
    </w:p>
    <w:p w14:paraId="370C8761" w14:textId="77777777" w:rsidR="007A1C7A" w:rsidRPr="00645F64" w:rsidRDefault="007A1C7A" w:rsidP="00645F64">
      <w:pPr>
        <w:spacing w:after="0" w:line="240" w:lineRule="auto"/>
        <w:rPr>
          <w:rFonts w:ascii="Times New Roman" w:hAnsi="Times New Roman"/>
          <w:sz w:val="24"/>
          <w:szCs w:val="24"/>
        </w:rPr>
      </w:pPr>
    </w:p>
    <w:p w14:paraId="76B263A9" w14:textId="77777777" w:rsidR="003E13BC" w:rsidRPr="00645F64" w:rsidRDefault="003E13BC" w:rsidP="00645F64">
      <w:pPr>
        <w:pStyle w:val="NoSpacing"/>
        <w:jc w:val="both"/>
        <w:rPr>
          <w:rFonts w:ascii="Times New Roman" w:hAnsi="Times New Roman"/>
          <w:sz w:val="24"/>
          <w:szCs w:val="24"/>
          <w:lang w:val="en-US"/>
        </w:rPr>
      </w:pPr>
      <w:r w:rsidRPr="00645F64">
        <w:rPr>
          <w:rFonts w:ascii="Times New Roman" w:hAnsi="Times New Roman"/>
          <w:sz w:val="24"/>
          <w:szCs w:val="24"/>
        </w:rPr>
        <w:t>Th</w:t>
      </w:r>
      <w:r w:rsidR="002D0581" w:rsidRPr="00645F64">
        <w:rPr>
          <w:rFonts w:ascii="Times New Roman" w:hAnsi="Times New Roman"/>
          <w:sz w:val="24"/>
          <w:szCs w:val="24"/>
        </w:rPr>
        <w:t>e main objective of this study was to review the</w:t>
      </w:r>
      <w:r w:rsidRPr="00645F64">
        <w:rPr>
          <w:rFonts w:ascii="Times New Roman" w:hAnsi="Times New Roman"/>
          <w:sz w:val="24"/>
          <w:szCs w:val="24"/>
        </w:rPr>
        <w:t xml:space="preserve"> current mobile roaming in the SATRC member countries</w:t>
      </w:r>
      <w:r w:rsidR="008919D9" w:rsidRPr="00645F64">
        <w:rPr>
          <w:rFonts w:ascii="Times New Roman" w:hAnsi="Times New Roman"/>
          <w:sz w:val="24"/>
          <w:szCs w:val="24"/>
        </w:rPr>
        <w:t>;</w:t>
      </w:r>
      <w:r w:rsidRPr="00645F64">
        <w:rPr>
          <w:rFonts w:ascii="Times New Roman" w:hAnsi="Times New Roman"/>
          <w:sz w:val="24"/>
          <w:szCs w:val="24"/>
        </w:rPr>
        <w:t xml:space="preserve"> </w:t>
      </w:r>
      <w:r w:rsidRPr="00645F64">
        <w:rPr>
          <w:rFonts w:ascii="Times New Roman" w:hAnsi="Times New Roman"/>
          <w:sz w:val="24"/>
          <w:szCs w:val="24"/>
          <w:lang w:val="en-US"/>
        </w:rPr>
        <w:t xml:space="preserve">examine some of the approaches taken to </w:t>
      </w:r>
      <w:r w:rsidR="008919D9" w:rsidRPr="00645F64">
        <w:rPr>
          <w:rFonts w:ascii="Times New Roman" w:hAnsi="Times New Roman"/>
          <w:sz w:val="24"/>
          <w:szCs w:val="24"/>
          <w:lang w:val="en-US"/>
        </w:rPr>
        <w:t>integrate</w:t>
      </w:r>
      <w:r w:rsidRPr="00645F64">
        <w:rPr>
          <w:rFonts w:ascii="Times New Roman" w:hAnsi="Times New Roman"/>
          <w:sz w:val="24"/>
          <w:szCs w:val="24"/>
          <w:lang w:val="en-US"/>
        </w:rPr>
        <w:t xml:space="preserve"> those best practices </w:t>
      </w:r>
      <w:r w:rsidR="009F411F" w:rsidRPr="00645F64">
        <w:rPr>
          <w:rFonts w:ascii="Times New Roman" w:hAnsi="Times New Roman"/>
          <w:sz w:val="24"/>
          <w:szCs w:val="24"/>
          <w:lang w:val="en-US"/>
        </w:rPr>
        <w:t>by the regional as well as bilateral regulatory org</w:t>
      </w:r>
      <w:r w:rsidRPr="00645F64">
        <w:rPr>
          <w:rFonts w:ascii="Times New Roman" w:hAnsi="Times New Roman"/>
          <w:sz w:val="24"/>
          <w:szCs w:val="24"/>
          <w:lang w:val="en-US"/>
        </w:rPr>
        <w:t>an</w:t>
      </w:r>
      <w:r w:rsidR="009F411F" w:rsidRPr="00645F64">
        <w:rPr>
          <w:rFonts w:ascii="Times New Roman" w:hAnsi="Times New Roman"/>
          <w:sz w:val="24"/>
          <w:szCs w:val="24"/>
          <w:lang w:val="en-US"/>
        </w:rPr>
        <w:t>izations</w:t>
      </w:r>
      <w:r w:rsidR="00AD7A0E" w:rsidRPr="00645F64">
        <w:rPr>
          <w:rFonts w:ascii="Times New Roman" w:hAnsi="Times New Roman"/>
          <w:sz w:val="24"/>
          <w:szCs w:val="24"/>
          <w:lang w:val="en-US"/>
        </w:rPr>
        <w:t xml:space="preserve"> and individual mobile operators</w:t>
      </w:r>
      <w:r w:rsidR="008919D9" w:rsidRPr="00645F64">
        <w:rPr>
          <w:rFonts w:ascii="Times New Roman" w:hAnsi="Times New Roman"/>
          <w:sz w:val="24"/>
          <w:szCs w:val="24"/>
          <w:lang w:val="en-US"/>
        </w:rPr>
        <w:t>,</w:t>
      </w:r>
      <w:r w:rsidR="009F411F" w:rsidRPr="00645F64">
        <w:rPr>
          <w:rFonts w:ascii="Times New Roman" w:hAnsi="Times New Roman"/>
          <w:sz w:val="24"/>
          <w:szCs w:val="24"/>
          <w:lang w:val="en-US"/>
        </w:rPr>
        <w:t xml:space="preserve"> and then </w:t>
      </w:r>
      <w:r w:rsidR="008919D9" w:rsidRPr="00645F64">
        <w:rPr>
          <w:rFonts w:ascii="Times New Roman" w:hAnsi="Times New Roman"/>
          <w:sz w:val="24"/>
          <w:szCs w:val="24"/>
          <w:lang w:val="en-US"/>
        </w:rPr>
        <w:t>make</w:t>
      </w:r>
      <w:r w:rsidR="009F411F" w:rsidRPr="00645F64">
        <w:rPr>
          <w:rFonts w:ascii="Times New Roman" w:hAnsi="Times New Roman"/>
          <w:sz w:val="24"/>
          <w:szCs w:val="24"/>
          <w:lang w:val="en-US"/>
        </w:rPr>
        <w:t xml:space="preserve"> recommendation to</w:t>
      </w:r>
      <w:r w:rsidRPr="00645F64">
        <w:rPr>
          <w:rFonts w:ascii="Times New Roman" w:hAnsi="Times New Roman"/>
          <w:sz w:val="24"/>
          <w:szCs w:val="24"/>
          <w:lang w:val="en-US"/>
        </w:rPr>
        <w:t xml:space="preserve"> improve the IMR markets</w:t>
      </w:r>
      <w:r w:rsidR="009F411F" w:rsidRPr="00645F64">
        <w:rPr>
          <w:rFonts w:ascii="Times New Roman" w:hAnsi="Times New Roman"/>
          <w:sz w:val="24"/>
          <w:szCs w:val="24"/>
          <w:lang w:val="en-US"/>
        </w:rPr>
        <w:t xml:space="preserve"> in the SATRC member countries. </w:t>
      </w:r>
    </w:p>
    <w:p w14:paraId="34A638EA" w14:textId="77777777" w:rsidR="007A1C7A" w:rsidRPr="00645F64" w:rsidRDefault="007A1C7A" w:rsidP="00645F64">
      <w:pPr>
        <w:spacing w:after="0" w:line="240" w:lineRule="auto"/>
        <w:rPr>
          <w:rFonts w:ascii="Times New Roman" w:hAnsi="Times New Roman"/>
          <w:sz w:val="24"/>
          <w:szCs w:val="24"/>
        </w:rPr>
      </w:pPr>
    </w:p>
    <w:p w14:paraId="67E23FD9" w14:textId="77777777" w:rsidR="009978C6" w:rsidRPr="00645F64" w:rsidRDefault="009978C6" w:rsidP="00645F64">
      <w:pPr>
        <w:pStyle w:val="Heading2"/>
        <w:spacing w:before="0" w:after="0" w:line="240" w:lineRule="auto"/>
        <w:rPr>
          <w:rFonts w:ascii="Times New Roman" w:hAnsi="Times New Roman"/>
          <w:i w:val="0"/>
          <w:sz w:val="24"/>
          <w:szCs w:val="24"/>
        </w:rPr>
      </w:pPr>
      <w:bookmarkStart w:id="3" w:name="_Toc379278248"/>
      <w:bookmarkStart w:id="4" w:name="_Toc389829345"/>
      <w:r w:rsidRPr="00645F64">
        <w:rPr>
          <w:rFonts w:ascii="Times New Roman" w:hAnsi="Times New Roman"/>
          <w:i w:val="0"/>
          <w:sz w:val="24"/>
          <w:szCs w:val="24"/>
        </w:rPr>
        <w:t>1.</w:t>
      </w:r>
      <w:r w:rsidR="001C62CA" w:rsidRPr="00645F64">
        <w:rPr>
          <w:rFonts w:ascii="Times New Roman" w:hAnsi="Times New Roman"/>
          <w:i w:val="0"/>
          <w:sz w:val="24"/>
          <w:szCs w:val="24"/>
        </w:rPr>
        <w:t>2</w:t>
      </w:r>
      <w:r w:rsidRPr="00645F64">
        <w:rPr>
          <w:rFonts w:ascii="Times New Roman" w:hAnsi="Times New Roman"/>
          <w:i w:val="0"/>
          <w:sz w:val="24"/>
          <w:szCs w:val="24"/>
        </w:rPr>
        <w:t xml:space="preserve"> Benefit of mobile roaming within the region</w:t>
      </w:r>
      <w:bookmarkEnd w:id="3"/>
      <w:bookmarkEnd w:id="4"/>
    </w:p>
    <w:p w14:paraId="6DB855AD" w14:textId="77777777" w:rsidR="009978C6" w:rsidRPr="00645F64" w:rsidRDefault="009978C6"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 </w:t>
      </w:r>
    </w:p>
    <w:p w14:paraId="53BBB2A0" w14:textId="77777777" w:rsidR="009978C6" w:rsidRDefault="009978C6" w:rsidP="00645F64">
      <w:pPr>
        <w:spacing w:after="0" w:line="240" w:lineRule="auto"/>
        <w:jc w:val="both"/>
        <w:rPr>
          <w:rFonts w:ascii="Times New Roman" w:hAnsi="Times New Roman"/>
          <w:sz w:val="24"/>
          <w:szCs w:val="24"/>
        </w:rPr>
      </w:pPr>
      <w:r w:rsidRPr="00645F64">
        <w:rPr>
          <w:rFonts w:ascii="Times New Roman" w:hAnsi="Times New Roman"/>
          <w:sz w:val="24"/>
          <w:szCs w:val="24"/>
        </w:rPr>
        <w:t>Benefits related to mobile roaming within a region include:</w:t>
      </w:r>
    </w:p>
    <w:p w14:paraId="62C089CD" w14:textId="77777777" w:rsidR="00645F64" w:rsidRPr="00645F64" w:rsidRDefault="00645F64" w:rsidP="00645F64">
      <w:pPr>
        <w:spacing w:after="0" w:line="240" w:lineRule="auto"/>
        <w:jc w:val="both"/>
        <w:rPr>
          <w:rFonts w:ascii="Times New Roman" w:hAnsi="Times New Roman"/>
          <w:sz w:val="24"/>
          <w:szCs w:val="24"/>
        </w:rPr>
      </w:pPr>
    </w:p>
    <w:p w14:paraId="0F7369F9" w14:textId="77777777" w:rsidR="009978C6" w:rsidRPr="00645F64" w:rsidRDefault="009978C6" w:rsidP="00645F64">
      <w:pPr>
        <w:numPr>
          <w:ilvl w:val="0"/>
          <w:numId w:val="7"/>
        </w:numPr>
        <w:spacing w:after="0" w:line="240" w:lineRule="auto"/>
        <w:jc w:val="both"/>
        <w:rPr>
          <w:rFonts w:ascii="Times New Roman" w:hAnsi="Times New Roman"/>
          <w:b/>
          <w:bCs/>
          <w:sz w:val="24"/>
          <w:szCs w:val="24"/>
        </w:rPr>
      </w:pPr>
      <w:r w:rsidRPr="00645F64">
        <w:rPr>
          <w:rFonts w:ascii="Times New Roman" w:hAnsi="Times New Roman"/>
          <w:b/>
          <w:bCs/>
          <w:sz w:val="24"/>
          <w:szCs w:val="24"/>
        </w:rPr>
        <w:t xml:space="preserve">Promotion of Trade and Services </w:t>
      </w:r>
    </w:p>
    <w:p w14:paraId="59B52988" w14:textId="77777777" w:rsidR="009978C6" w:rsidRPr="00645F64" w:rsidRDefault="009978C6"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Affordable regional mobile </w:t>
      </w:r>
      <w:r w:rsidR="003135DA" w:rsidRPr="00645F64">
        <w:rPr>
          <w:rFonts w:ascii="Times New Roman" w:hAnsi="Times New Roman"/>
          <w:sz w:val="24"/>
          <w:szCs w:val="24"/>
        </w:rPr>
        <w:t>roaming significantly</w:t>
      </w:r>
      <w:r w:rsidRPr="00645F64">
        <w:rPr>
          <w:rFonts w:ascii="Times New Roman" w:hAnsi="Times New Roman"/>
          <w:sz w:val="24"/>
          <w:szCs w:val="24"/>
        </w:rPr>
        <w:t xml:space="preserve"> reduces barriers to regional trade by making it easier to co</w:t>
      </w:r>
      <w:r w:rsidR="003135DA" w:rsidRPr="00645F64">
        <w:rPr>
          <w:rFonts w:ascii="Times New Roman" w:hAnsi="Times New Roman"/>
          <w:sz w:val="24"/>
          <w:szCs w:val="24"/>
        </w:rPr>
        <w:t>nduct business while travelling.</w:t>
      </w:r>
      <w:r w:rsidRPr="00645F64">
        <w:rPr>
          <w:rFonts w:ascii="Times New Roman" w:hAnsi="Times New Roman"/>
          <w:sz w:val="24"/>
          <w:szCs w:val="24"/>
        </w:rPr>
        <w:t xml:space="preserve"> Thus</w:t>
      </w:r>
      <w:r w:rsidR="003135DA" w:rsidRPr="00645F64">
        <w:rPr>
          <w:rFonts w:ascii="Times New Roman" w:hAnsi="Times New Roman"/>
          <w:sz w:val="24"/>
          <w:szCs w:val="24"/>
        </w:rPr>
        <w:t>, regional free trade agreement</w:t>
      </w:r>
      <w:r w:rsidRPr="00645F64">
        <w:rPr>
          <w:rFonts w:ascii="Times New Roman" w:hAnsi="Times New Roman"/>
          <w:sz w:val="24"/>
          <w:szCs w:val="24"/>
        </w:rPr>
        <w:t xml:space="preserve"> such </w:t>
      </w:r>
      <w:r w:rsidR="003135DA" w:rsidRPr="00645F64">
        <w:rPr>
          <w:rFonts w:ascii="Times New Roman" w:hAnsi="Times New Roman"/>
          <w:sz w:val="24"/>
          <w:szCs w:val="24"/>
        </w:rPr>
        <w:t>as South</w:t>
      </w:r>
      <w:r w:rsidR="003135DA" w:rsidRPr="00645F64">
        <w:rPr>
          <w:rFonts w:ascii="Times New Roman" w:hAnsi="Times New Roman"/>
          <w:bCs/>
          <w:sz w:val="24"/>
          <w:szCs w:val="24"/>
        </w:rPr>
        <w:t xml:space="preserve"> Asian Free Trade Area (SAFTA)</w:t>
      </w:r>
      <w:r w:rsidR="003135DA" w:rsidRPr="00645F64">
        <w:rPr>
          <w:rStyle w:val="FootnoteReference"/>
          <w:rFonts w:ascii="Times New Roman" w:hAnsi="Times New Roman"/>
          <w:bCs/>
          <w:sz w:val="24"/>
          <w:szCs w:val="24"/>
        </w:rPr>
        <w:footnoteReference w:id="2"/>
      </w:r>
      <w:r w:rsidR="003135DA" w:rsidRPr="00645F64">
        <w:rPr>
          <w:rFonts w:ascii="Times New Roman" w:hAnsi="Times New Roman"/>
          <w:sz w:val="24"/>
          <w:szCs w:val="24"/>
        </w:rPr>
        <w:t xml:space="preserve"> is</w:t>
      </w:r>
      <w:r w:rsidRPr="00645F64">
        <w:rPr>
          <w:rFonts w:ascii="Times New Roman" w:hAnsi="Times New Roman"/>
          <w:sz w:val="24"/>
          <w:szCs w:val="24"/>
        </w:rPr>
        <w:t xml:space="preserve"> likely to be more successful if regional mobile roaming is made available at a reasonable cost. </w:t>
      </w:r>
    </w:p>
    <w:p w14:paraId="16072977" w14:textId="77777777" w:rsidR="00F904C5" w:rsidRPr="00645F64" w:rsidRDefault="00F904C5" w:rsidP="00645F64">
      <w:pPr>
        <w:spacing w:after="0" w:line="240" w:lineRule="auto"/>
        <w:jc w:val="both"/>
        <w:rPr>
          <w:rFonts w:ascii="Times New Roman" w:hAnsi="Times New Roman"/>
          <w:sz w:val="24"/>
          <w:szCs w:val="24"/>
        </w:rPr>
      </w:pPr>
    </w:p>
    <w:p w14:paraId="2BCE72A7" w14:textId="77777777" w:rsidR="009978C6" w:rsidRPr="00645F64" w:rsidRDefault="009978C6" w:rsidP="00645F64">
      <w:pPr>
        <w:numPr>
          <w:ilvl w:val="0"/>
          <w:numId w:val="7"/>
        </w:numPr>
        <w:spacing w:after="0" w:line="240" w:lineRule="auto"/>
        <w:jc w:val="both"/>
        <w:rPr>
          <w:rFonts w:ascii="Times New Roman" w:hAnsi="Times New Roman"/>
          <w:b/>
          <w:bCs/>
          <w:sz w:val="24"/>
          <w:szCs w:val="24"/>
        </w:rPr>
      </w:pPr>
      <w:r w:rsidRPr="00645F64">
        <w:rPr>
          <w:rFonts w:ascii="Times New Roman" w:hAnsi="Times New Roman"/>
          <w:b/>
          <w:bCs/>
          <w:sz w:val="24"/>
          <w:szCs w:val="24"/>
        </w:rPr>
        <w:t>Lower costs  for  mobile service providers</w:t>
      </w:r>
    </w:p>
    <w:p w14:paraId="2A1141E4" w14:textId="77777777" w:rsidR="00645F64" w:rsidRDefault="009978C6" w:rsidP="00645F64">
      <w:pPr>
        <w:spacing w:after="0" w:line="240" w:lineRule="auto"/>
        <w:jc w:val="both"/>
        <w:rPr>
          <w:rFonts w:ascii="Times New Roman" w:hAnsi="Times New Roman"/>
          <w:sz w:val="24"/>
          <w:szCs w:val="24"/>
        </w:rPr>
      </w:pPr>
      <w:r w:rsidRPr="00645F64">
        <w:rPr>
          <w:rFonts w:ascii="Times New Roman" w:hAnsi="Times New Roman"/>
          <w:sz w:val="24"/>
          <w:szCs w:val="24"/>
        </w:rPr>
        <w:t>In absence of an affordable roaming facility, customers visiting a foreign country will obtain a local service</w:t>
      </w:r>
      <w:r w:rsidRPr="00645F64">
        <w:rPr>
          <w:rStyle w:val="FootnoteReference"/>
          <w:rFonts w:ascii="Times New Roman" w:hAnsi="Times New Roman"/>
          <w:sz w:val="24"/>
          <w:szCs w:val="24"/>
        </w:rPr>
        <w:footnoteReference w:id="3"/>
      </w:r>
      <w:r w:rsidRPr="00645F64">
        <w:rPr>
          <w:rFonts w:ascii="Times New Roman" w:hAnsi="Times New Roman"/>
          <w:sz w:val="24"/>
          <w:szCs w:val="24"/>
        </w:rPr>
        <w:t xml:space="preserve">  which will be used only for the duration of the visit (and maybe subsequent visit</w:t>
      </w:r>
      <w:r w:rsidR="002D0581" w:rsidRPr="00645F64">
        <w:rPr>
          <w:rFonts w:ascii="Times New Roman" w:hAnsi="Times New Roman"/>
          <w:sz w:val="24"/>
          <w:szCs w:val="24"/>
        </w:rPr>
        <w:t>s</w:t>
      </w:r>
      <w:r w:rsidRPr="00645F64">
        <w:rPr>
          <w:rFonts w:ascii="Times New Roman" w:hAnsi="Times New Roman"/>
          <w:sz w:val="24"/>
          <w:szCs w:val="24"/>
        </w:rPr>
        <w:t>), incurring avoidable administrative costs. This practice also generates an inefficient use of SIM ca</w:t>
      </w:r>
      <w:r w:rsidR="002D0581" w:rsidRPr="00645F64">
        <w:rPr>
          <w:rFonts w:ascii="Times New Roman" w:hAnsi="Times New Roman"/>
          <w:sz w:val="24"/>
          <w:szCs w:val="24"/>
        </w:rPr>
        <w:t>rds</w:t>
      </w:r>
      <w:r w:rsidR="008919D9" w:rsidRPr="00645F64">
        <w:rPr>
          <w:rFonts w:ascii="Times New Roman" w:hAnsi="Times New Roman"/>
          <w:sz w:val="24"/>
          <w:szCs w:val="24"/>
        </w:rPr>
        <w:t xml:space="preserve">, </w:t>
      </w:r>
      <w:r w:rsidR="0065582F" w:rsidRPr="00645F64">
        <w:rPr>
          <w:rFonts w:ascii="Times New Roman" w:hAnsi="Times New Roman"/>
          <w:sz w:val="24"/>
          <w:szCs w:val="24"/>
        </w:rPr>
        <w:t>and unnecessary direct</w:t>
      </w:r>
      <w:r w:rsidRPr="00645F64">
        <w:rPr>
          <w:rFonts w:ascii="Times New Roman" w:hAnsi="Times New Roman"/>
          <w:sz w:val="24"/>
          <w:szCs w:val="24"/>
        </w:rPr>
        <w:t xml:space="preserve"> cost of the SIM card</w:t>
      </w:r>
      <w:r w:rsidRPr="00645F64">
        <w:rPr>
          <w:rStyle w:val="FootnoteReference"/>
          <w:rFonts w:ascii="Times New Roman" w:hAnsi="Times New Roman"/>
          <w:sz w:val="24"/>
          <w:szCs w:val="24"/>
        </w:rPr>
        <w:footnoteReference w:id="4"/>
      </w:r>
      <w:r w:rsidR="003135DA" w:rsidRPr="00645F64">
        <w:rPr>
          <w:rFonts w:ascii="Times New Roman" w:hAnsi="Times New Roman"/>
          <w:sz w:val="24"/>
          <w:szCs w:val="24"/>
        </w:rPr>
        <w:t xml:space="preserve"> b</w:t>
      </w:r>
      <w:r w:rsidR="008919D9" w:rsidRPr="00645F64">
        <w:rPr>
          <w:rFonts w:ascii="Times New Roman" w:hAnsi="Times New Roman"/>
          <w:sz w:val="24"/>
          <w:szCs w:val="24"/>
        </w:rPr>
        <w:t xml:space="preserve">orne by </w:t>
      </w:r>
      <w:r w:rsidR="003135DA" w:rsidRPr="00645F64">
        <w:rPr>
          <w:rFonts w:ascii="Times New Roman" w:hAnsi="Times New Roman"/>
          <w:sz w:val="24"/>
          <w:szCs w:val="24"/>
        </w:rPr>
        <w:t>the respective operators.</w:t>
      </w:r>
    </w:p>
    <w:p w14:paraId="73199DC5" w14:textId="77777777" w:rsidR="009978C6" w:rsidRPr="00645F64" w:rsidRDefault="003135DA"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 </w:t>
      </w:r>
      <w:r w:rsidR="009978C6" w:rsidRPr="00645F64">
        <w:rPr>
          <w:rFonts w:ascii="Times New Roman" w:hAnsi="Times New Roman"/>
          <w:sz w:val="24"/>
          <w:szCs w:val="24"/>
        </w:rPr>
        <w:t xml:space="preserve"> </w:t>
      </w:r>
    </w:p>
    <w:p w14:paraId="38C67585" w14:textId="77777777" w:rsidR="009978C6" w:rsidRPr="00645F64" w:rsidRDefault="009978C6" w:rsidP="00645F64">
      <w:pPr>
        <w:numPr>
          <w:ilvl w:val="0"/>
          <w:numId w:val="7"/>
        </w:numPr>
        <w:spacing w:after="0" w:line="240" w:lineRule="auto"/>
        <w:jc w:val="both"/>
        <w:rPr>
          <w:rFonts w:ascii="Times New Roman" w:hAnsi="Times New Roman"/>
          <w:b/>
          <w:bCs/>
          <w:sz w:val="24"/>
          <w:szCs w:val="24"/>
        </w:rPr>
      </w:pPr>
      <w:r w:rsidRPr="00645F64">
        <w:rPr>
          <w:rFonts w:ascii="Times New Roman" w:hAnsi="Times New Roman"/>
          <w:b/>
          <w:bCs/>
          <w:sz w:val="24"/>
          <w:szCs w:val="24"/>
        </w:rPr>
        <w:t>Improve  mobile number management</w:t>
      </w:r>
    </w:p>
    <w:p w14:paraId="309738F9" w14:textId="77777777" w:rsidR="009978C6" w:rsidRPr="00645F64" w:rsidRDefault="009978C6" w:rsidP="00645F64">
      <w:pPr>
        <w:spacing w:after="0" w:line="240" w:lineRule="auto"/>
        <w:jc w:val="both"/>
        <w:rPr>
          <w:rFonts w:ascii="Times New Roman" w:hAnsi="Times New Roman"/>
          <w:sz w:val="24"/>
          <w:szCs w:val="24"/>
        </w:rPr>
      </w:pPr>
      <w:r w:rsidRPr="00645F64">
        <w:rPr>
          <w:rFonts w:ascii="Times New Roman" w:hAnsi="Times New Roman"/>
          <w:sz w:val="24"/>
          <w:szCs w:val="24"/>
        </w:rPr>
        <w:t>Each SIM card obtained by an international visitor also requires a mobile number to be a</w:t>
      </w:r>
      <w:r w:rsidR="003135DA" w:rsidRPr="00645F64">
        <w:rPr>
          <w:rFonts w:ascii="Times New Roman" w:hAnsi="Times New Roman"/>
          <w:sz w:val="24"/>
          <w:szCs w:val="24"/>
        </w:rPr>
        <w:t>ssigned and these</w:t>
      </w:r>
      <w:r w:rsidRPr="00645F64">
        <w:rPr>
          <w:rFonts w:ascii="Times New Roman" w:hAnsi="Times New Roman"/>
          <w:sz w:val="24"/>
          <w:szCs w:val="24"/>
        </w:rPr>
        <w:t xml:space="preserve"> number</w:t>
      </w:r>
      <w:r w:rsidR="003135DA" w:rsidRPr="00645F64">
        <w:rPr>
          <w:rFonts w:ascii="Times New Roman" w:hAnsi="Times New Roman"/>
          <w:sz w:val="24"/>
          <w:szCs w:val="24"/>
        </w:rPr>
        <w:t>s</w:t>
      </w:r>
      <w:r w:rsidRPr="00645F64">
        <w:rPr>
          <w:rFonts w:ascii="Times New Roman" w:hAnsi="Times New Roman"/>
          <w:sz w:val="24"/>
          <w:szCs w:val="24"/>
        </w:rPr>
        <w:t xml:space="preserve"> will only be used for the duration of the </w:t>
      </w:r>
      <w:r w:rsidR="003135DA" w:rsidRPr="00645F64">
        <w:rPr>
          <w:rFonts w:ascii="Times New Roman" w:hAnsi="Times New Roman"/>
          <w:sz w:val="24"/>
          <w:szCs w:val="24"/>
        </w:rPr>
        <w:t>visit and maybe subsequent visit, if any.</w:t>
      </w:r>
      <w:r w:rsidRPr="00645F64">
        <w:rPr>
          <w:rFonts w:ascii="Times New Roman" w:hAnsi="Times New Roman"/>
          <w:sz w:val="24"/>
          <w:szCs w:val="24"/>
        </w:rPr>
        <w:t xml:space="preserve">  Normal </w:t>
      </w:r>
      <w:r w:rsidR="003135DA" w:rsidRPr="00645F64">
        <w:rPr>
          <w:rFonts w:ascii="Times New Roman" w:hAnsi="Times New Roman"/>
          <w:sz w:val="24"/>
          <w:szCs w:val="24"/>
        </w:rPr>
        <w:t xml:space="preserve">practice followed by most of the mobile operators </w:t>
      </w:r>
      <w:r w:rsidRPr="00645F64">
        <w:rPr>
          <w:rFonts w:ascii="Times New Roman" w:hAnsi="Times New Roman"/>
          <w:sz w:val="24"/>
          <w:szCs w:val="24"/>
        </w:rPr>
        <w:t>is to quarantine such numbers for</w:t>
      </w:r>
      <w:r w:rsidR="003135DA" w:rsidRPr="00645F64">
        <w:rPr>
          <w:rFonts w:ascii="Times New Roman" w:hAnsi="Times New Roman"/>
          <w:sz w:val="24"/>
          <w:szCs w:val="24"/>
        </w:rPr>
        <w:t xml:space="preserve"> a period</w:t>
      </w:r>
      <w:r w:rsidR="008919D9" w:rsidRPr="00645F64">
        <w:rPr>
          <w:rFonts w:ascii="Times New Roman" w:hAnsi="Times New Roman"/>
          <w:sz w:val="24"/>
          <w:szCs w:val="24"/>
        </w:rPr>
        <w:t xml:space="preserve"> of </w:t>
      </w:r>
      <w:r w:rsidRPr="00645F64">
        <w:rPr>
          <w:rFonts w:ascii="Times New Roman" w:hAnsi="Times New Roman"/>
          <w:sz w:val="24"/>
          <w:szCs w:val="24"/>
        </w:rPr>
        <w:t>three to six months before it is re-used. This depletes the pool of available numbers and increase the administrative cost of number management.</w:t>
      </w:r>
    </w:p>
    <w:p w14:paraId="34717123" w14:textId="77777777" w:rsidR="001C62CA" w:rsidRPr="00645F64" w:rsidRDefault="001C62CA" w:rsidP="00645F64">
      <w:pPr>
        <w:numPr>
          <w:ilvl w:val="0"/>
          <w:numId w:val="7"/>
        </w:numPr>
        <w:spacing w:after="0" w:line="240" w:lineRule="auto"/>
        <w:jc w:val="both"/>
        <w:rPr>
          <w:rFonts w:ascii="Times New Roman" w:hAnsi="Times New Roman"/>
          <w:b/>
          <w:sz w:val="24"/>
          <w:szCs w:val="24"/>
        </w:rPr>
      </w:pPr>
      <w:r w:rsidRPr="00645F64">
        <w:rPr>
          <w:rFonts w:ascii="Times New Roman" w:hAnsi="Times New Roman"/>
          <w:b/>
          <w:sz w:val="24"/>
          <w:szCs w:val="24"/>
        </w:rPr>
        <w:lastRenderedPageBreak/>
        <w:t>Enhancement of National Security</w:t>
      </w:r>
    </w:p>
    <w:p w14:paraId="7F0E2CE5" w14:textId="77777777" w:rsidR="007D6417" w:rsidRPr="00645F64" w:rsidRDefault="007D6417" w:rsidP="00645F64">
      <w:pPr>
        <w:spacing w:after="0" w:line="240" w:lineRule="auto"/>
        <w:jc w:val="both"/>
        <w:rPr>
          <w:rFonts w:ascii="Times New Roman" w:hAnsi="Times New Roman"/>
          <w:color w:val="444444"/>
          <w:sz w:val="24"/>
          <w:szCs w:val="24"/>
        </w:rPr>
      </w:pPr>
      <w:r w:rsidRPr="00645F64">
        <w:rPr>
          <w:rFonts w:ascii="Times New Roman" w:hAnsi="Times New Roman"/>
          <w:color w:val="444444"/>
          <w:sz w:val="24"/>
          <w:szCs w:val="24"/>
        </w:rPr>
        <w:t xml:space="preserve">The </w:t>
      </w:r>
      <w:r w:rsidR="002D0581" w:rsidRPr="00645F64">
        <w:rPr>
          <w:rFonts w:ascii="Times New Roman" w:hAnsi="Times New Roman"/>
          <w:color w:val="444444"/>
          <w:sz w:val="24"/>
          <w:szCs w:val="24"/>
        </w:rPr>
        <w:t>GSMA white</w:t>
      </w:r>
      <w:r w:rsidR="002B04F3" w:rsidRPr="00645F64">
        <w:rPr>
          <w:rFonts w:ascii="Times New Roman" w:hAnsi="Times New Roman"/>
          <w:color w:val="444444"/>
          <w:sz w:val="24"/>
          <w:szCs w:val="24"/>
        </w:rPr>
        <w:t xml:space="preserve"> p</w:t>
      </w:r>
      <w:r w:rsidRPr="00645F64">
        <w:rPr>
          <w:rFonts w:ascii="Times New Roman" w:hAnsi="Times New Roman"/>
          <w:color w:val="444444"/>
          <w:sz w:val="24"/>
          <w:szCs w:val="24"/>
        </w:rPr>
        <w:t>aper</w:t>
      </w:r>
      <w:r w:rsidR="002D0581" w:rsidRPr="00645F64">
        <w:rPr>
          <w:rFonts w:ascii="Times New Roman" w:hAnsi="Times New Roman"/>
          <w:color w:val="444444"/>
          <w:sz w:val="24"/>
          <w:szCs w:val="24"/>
        </w:rPr>
        <w:t xml:space="preserve"> on the Mandatory Registration of Prepaid SIM Card Users (November 2013) reveals</w:t>
      </w:r>
      <w:r w:rsidRPr="00645F64">
        <w:rPr>
          <w:rFonts w:ascii="Times New Roman" w:hAnsi="Times New Roman"/>
          <w:color w:val="444444"/>
          <w:sz w:val="24"/>
          <w:szCs w:val="24"/>
        </w:rPr>
        <w:t xml:space="preserve"> that the criminals and terrorists use prepaid SIM cards to help stay anonymous and avoid easy detection</w:t>
      </w:r>
      <w:r w:rsidR="002D0581" w:rsidRPr="00645F64">
        <w:rPr>
          <w:rFonts w:ascii="Times New Roman" w:hAnsi="Times New Roman"/>
          <w:color w:val="444444"/>
          <w:sz w:val="24"/>
          <w:szCs w:val="24"/>
        </w:rPr>
        <w:t xml:space="preserve">. This paper also confirms </w:t>
      </w:r>
      <w:r w:rsidRPr="00645F64">
        <w:rPr>
          <w:rFonts w:ascii="Times New Roman" w:hAnsi="Times New Roman"/>
          <w:color w:val="444444"/>
          <w:sz w:val="24"/>
          <w:szCs w:val="24"/>
        </w:rPr>
        <w:t>that the SIM card registration would help safeguard the public from criminal activities that are assisted by mobile phone.</w:t>
      </w:r>
    </w:p>
    <w:p w14:paraId="5DDD3D95" w14:textId="77777777" w:rsidR="009978C6" w:rsidRDefault="002B04F3" w:rsidP="00645F64">
      <w:pPr>
        <w:spacing w:after="0" w:line="240" w:lineRule="auto"/>
        <w:jc w:val="both"/>
        <w:rPr>
          <w:rFonts w:ascii="Times New Roman" w:hAnsi="Times New Roman"/>
          <w:color w:val="444444"/>
          <w:sz w:val="24"/>
          <w:szCs w:val="24"/>
        </w:rPr>
      </w:pPr>
      <w:r w:rsidRPr="00645F64">
        <w:rPr>
          <w:rFonts w:ascii="Times New Roman" w:hAnsi="Times New Roman"/>
          <w:color w:val="444444"/>
          <w:sz w:val="24"/>
          <w:szCs w:val="24"/>
        </w:rPr>
        <w:t>With good roaming facilities</w:t>
      </w:r>
      <w:r w:rsidR="0065582F" w:rsidRPr="00645F64">
        <w:rPr>
          <w:rFonts w:ascii="Times New Roman" w:hAnsi="Times New Roman"/>
          <w:color w:val="444444"/>
          <w:sz w:val="24"/>
          <w:szCs w:val="24"/>
        </w:rPr>
        <w:t>,</w:t>
      </w:r>
      <w:r w:rsidR="008919D9" w:rsidRPr="00645F64">
        <w:rPr>
          <w:rFonts w:ascii="Times New Roman" w:hAnsi="Times New Roman"/>
          <w:color w:val="444444"/>
          <w:sz w:val="24"/>
          <w:szCs w:val="24"/>
        </w:rPr>
        <w:t xml:space="preserve"> arrangement and</w:t>
      </w:r>
      <w:r w:rsidR="00F904C5" w:rsidRPr="00645F64">
        <w:rPr>
          <w:rFonts w:ascii="Times New Roman" w:hAnsi="Times New Roman"/>
          <w:color w:val="444444"/>
          <w:sz w:val="24"/>
          <w:szCs w:val="24"/>
        </w:rPr>
        <w:t xml:space="preserve"> </w:t>
      </w:r>
      <w:r w:rsidR="00AD7A0E" w:rsidRPr="00645F64">
        <w:rPr>
          <w:rFonts w:ascii="Times New Roman" w:hAnsi="Times New Roman"/>
          <w:color w:val="444444"/>
          <w:sz w:val="24"/>
          <w:szCs w:val="24"/>
        </w:rPr>
        <w:t>procedures in</w:t>
      </w:r>
      <w:r w:rsidR="002D0581" w:rsidRPr="00645F64">
        <w:rPr>
          <w:rFonts w:ascii="Times New Roman" w:hAnsi="Times New Roman"/>
          <w:color w:val="444444"/>
          <w:sz w:val="24"/>
          <w:szCs w:val="24"/>
        </w:rPr>
        <w:t xml:space="preserve"> place</w:t>
      </w:r>
      <w:r w:rsidRPr="00645F64">
        <w:rPr>
          <w:rFonts w:ascii="Times New Roman" w:hAnsi="Times New Roman"/>
          <w:color w:val="444444"/>
          <w:sz w:val="24"/>
          <w:szCs w:val="24"/>
        </w:rPr>
        <w:t>, i</w:t>
      </w:r>
      <w:r w:rsidR="002F0934" w:rsidRPr="00645F64">
        <w:rPr>
          <w:rFonts w:ascii="Times New Roman" w:hAnsi="Times New Roman"/>
          <w:color w:val="444444"/>
          <w:sz w:val="24"/>
          <w:szCs w:val="24"/>
        </w:rPr>
        <w:t>t may be possible</w:t>
      </w:r>
      <w:r w:rsidR="007D6417" w:rsidRPr="00645F64">
        <w:rPr>
          <w:rFonts w:ascii="Times New Roman" w:hAnsi="Times New Roman"/>
          <w:color w:val="444444"/>
          <w:sz w:val="24"/>
          <w:szCs w:val="24"/>
        </w:rPr>
        <w:t xml:space="preserve"> to assist </w:t>
      </w:r>
      <w:r w:rsidR="002D0581" w:rsidRPr="00645F64">
        <w:rPr>
          <w:rFonts w:ascii="Times New Roman" w:hAnsi="Times New Roman"/>
          <w:color w:val="444444"/>
          <w:sz w:val="24"/>
          <w:szCs w:val="24"/>
        </w:rPr>
        <w:t>individual</w:t>
      </w:r>
      <w:r w:rsidR="007D6417" w:rsidRPr="00645F64">
        <w:rPr>
          <w:rFonts w:ascii="Times New Roman" w:hAnsi="Times New Roman"/>
          <w:color w:val="444444"/>
          <w:sz w:val="24"/>
          <w:szCs w:val="24"/>
        </w:rPr>
        <w:t xml:space="preserve"> </w:t>
      </w:r>
      <w:r w:rsidR="002D0581" w:rsidRPr="00645F64">
        <w:rPr>
          <w:rFonts w:ascii="Times New Roman" w:hAnsi="Times New Roman"/>
          <w:color w:val="444444"/>
          <w:sz w:val="24"/>
          <w:szCs w:val="24"/>
        </w:rPr>
        <w:t>government</w:t>
      </w:r>
      <w:r w:rsidR="00AD7A0E" w:rsidRPr="00645F64">
        <w:rPr>
          <w:rFonts w:ascii="Times New Roman" w:hAnsi="Times New Roman"/>
          <w:color w:val="444444"/>
          <w:sz w:val="24"/>
          <w:szCs w:val="24"/>
        </w:rPr>
        <w:t xml:space="preserve"> or regional governments</w:t>
      </w:r>
      <w:r w:rsidR="002D0581" w:rsidRPr="00645F64">
        <w:rPr>
          <w:rFonts w:ascii="Times New Roman" w:hAnsi="Times New Roman"/>
          <w:color w:val="444444"/>
          <w:sz w:val="24"/>
          <w:szCs w:val="24"/>
        </w:rPr>
        <w:t xml:space="preserve"> to </w:t>
      </w:r>
      <w:r w:rsidR="0065582F" w:rsidRPr="00645F64">
        <w:rPr>
          <w:rFonts w:ascii="Times New Roman" w:hAnsi="Times New Roman"/>
          <w:color w:val="444444"/>
          <w:sz w:val="24"/>
          <w:szCs w:val="24"/>
        </w:rPr>
        <w:t>track any</w:t>
      </w:r>
      <w:r w:rsidRPr="00645F64">
        <w:rPr>
          <w:rFonts w:ascii="Times New Roman" w:hAnsi="Times New Roman"/>
          <w:color w:val="444444"/>
          <w:sz w:val="24"/>
          <w:szCs w:val="24"/>
        </w:rPr>
        <w:t xml:space="preserve"> foreigners involved </w:t>
      </w:r>
      <w:r w:rsidR="005136BE" w:rsidRPr="00645F64">
        <w:rPr>
          <w:rFonts w:ascii="Times New Roman" w:hAnsi="Times New Roman"/>
          <w:color w:val="444444"/>
          <w:sz w:val="24"/>
          <w:szCs w:val="24"/>
        </w:rPr>
        <w:t>in anti</w:t>
      </w:r>
      <w:r w:rsidRPr="00645F64">
        <w:rPr>
          <w:rFonts w:ascii="Times New Roman" w:hAnsi="Times New Roman"/>
          <w:color w:val="444444"/>
          <w:sz w:val="24"/>
          <w:szCs w:val="24"/>
        </w:rPr>
        <w:t>-national activities</w:t>
      </w:r>
      <w:r w:rsidR="008919D9" w:rsidRPr="00645F64">
        <w:rPr>
          <w:rFonts w:ascii="Times New Roman" w:hAnsi="Times New Roman"/>
          <w:color w:val="444444"/>
          <w:sz w:val="24"/>
          <w:szCs w:val="24"/>
        </w:rPr>
        <w:t>,</w:t>
      </w:r>
      <w:r w:rsidRPr="00645F64">
        <w:rPr>
          <w:rFonts w:ascii="Times New Roman" w:hAnsi="Times New Roman"/>
          <w:color w:val="444444"/>
          <w:sz w:val="24"/>
          <w:szCs w:val="24"/>
        </w:rPr>
        <w:t xml:space="preserve"> and thus</w:t>
      </w:r>
      <w:r w:rsidR="00F904C5" w:rsidRPr="00645F64">
        <w:rPr>
          <w:rFonts w:ascii="Times New Roman" w:hAnsi="Times New Roman"/>
          <w:color w:val="444444"/>
          <w:sz w:val="24"/>
          <w:szCs w:val="24"/>
        </w:rPr>
        <w:t xml:space="preserve"> may</w:t>
      </w:r>
      <w:r w:rsidRPr="00645F64">
        <w:rPr>
          <w:rFonts w:ascii="Times New Roman" w:hAnsi="Times New Roman"/>
          <w:color w:val="444444"/>
          <w:sz w:val="24"/>
          <w:szCs w:val="24"/>
        </w:rPr>
        <w:t xml:space="preserve"> assist in enhancing the national</w:t>
      </w:r>
      <w:r w:rsidR="002F0934" w:rsidRPr="00645F64">
        <w:rPr>
          <w:rFonts w:ascii="Times New Roman" w:hAnsi="Times New Roman"/>
          <w:color w:val="444444"/>
          <w:sz w:val="24"/>
          <w:szCs w:val="24"/>
        </w:rPr>
        <w:t xml:space="preserve"> security of the country</w:t>
      </w:r>
      <w:r w:rsidRPr="00645F64">
        <w:rPr>
          <w:rFonts w:ascii="Times New Roman" w:hAnsi="Times New Roman"/>
          <w:color w:val="444444"/>
          <w:sz w:val="24"/>
          <w:szCs w:val="24"/>
        </w:rPr>
        <w:t>.</w:t>
      </w:r>
    </w:p>
    <w:p w14:paraId="0B9068A8" w14:textId="77777777" w:rsidR="00645F64" w:rsidRDefault="00645F64" w:rsidP="00645F64">
      <w:pPr>
        <w:spacing w:after="0" w:line="240" w:lineRule="auto"/>
        <w:jc w:val="both"/>
        <w:rPr>
          <w:rFonts w:ascii="Times New Roman" w:hAnsi="Times New Roman"/>
          <w:color w:val="444444"/>
          <w:sz w:val="24"/>
          <w:szCs w:val="24"/>
        </w:rPr>
      </w:pPr>
    </w:p>
    <w:p w14:paraId="3E0B9B3F" w14:textId="77777777" w:rsidR="00645F64" w:rsidRPr="00645F64" w:rsidRDefault="00645F64" w:rsidP="00645F64">
      <w:pPr>
        <w:spacing w:after="0" w:line="240" w:lineRule="auto"/>
        <w:jc w:val="both"/>
        <w:rPr>
          <w:rFonts w:ascii="Times New Roman" w:hAnsi="Times New Roman"/>
          <w:color w:val="444444"/>
          <w:sz w:val="24"/>
          <w:szCs w:val="24"/>
        </w:rPr>
      </w:pPr>
    </w:p>
    <w:p w14:paraId="5E4F8BCA" w14:textId="77777777" w:rsidR="003A37AE" w:rsidRPr="00645F64" w:rsidRDefault="003A37AE" w:rsidP="00645F64">
      <w:pPr>
        <w:pStyle w:val="Heading1"/>
        <w:spacing w:before="0" w:line="240" w:lineRule="auto"/>
        <w:rPr>
          <w:rFonts w:ascii="Times New Roman" w:hAnsi="Times New Roman"/>
          <w:sz w:val="24"/>
          <w:szCs w:val="24"/>
        </w:rPr>
      </w:pPr>
      <w:bookmarkStart w:id="5" w:name="_Toc389829346"/>
      <w:r w:rsidRPr="00645F64">
        <w:rPr>
          <w:rFonts w:ascii="Times New Roman" w:hAnsi="Times New Roman"/>
          <w:sz w:val="24"/>
          <w:szCs w:val="24"/>
        </w:rPr>
        <w:t>2. Current Status of Mobile Roaming   within the SATRC Member Countries</w:t>
      </w:r>
      <w:bookmarkEnd w:id="5"/>
    </w:p>
    <w:p w14:paraId="2CB29E4C" w14:textId="77777777" w:rsidR="002B04F3" w:rsidRPr="00645F64" w:rsidRDefault="002B04F3" w:rsidP="00645F64">
      <w:pPr>
        <w:spacing w:after="0" w:line="240" w:lineRule="auto"/>
        <w:rPr>
          <w:rFonts w:ascii="Times New Roman" w:hAnsi="Times New Roman"/>
          <w:sz w:val="24"/>
          <w:szCs w:val="24"/>
        </w:rPr>
      </w:pPr>
    </w:p>
    <w:p w14:paraId="5B6FA240" w14:textId="77777777" w:rsidR="00B632CF" w:rsidRDefault="00B632CF" w:rsidP="00645F64">
      <w:pPr>
        <w:numPr>
          <w:ilvl w:val="0"/>
          <w:numId w:val="19"/>
        </w:numPr>
        <w:spacing w:after="0" w:line="240" w:lineRule="auto"/>
        <w:jc w:val="both"/>
        <w:rPr>
          <w:rFonts w:ascii="Times New Roman" w:hAnsi="Times New Roman"/>
          <w:b/>
          <w:bCs/>
          <w:sz w:val="24"/>
          <w:szCs w:val="24"/>
        </w:rPr>
      </w:pPr>
      <w:r w:rsidRPr="00645F64">
        <w:rPr>
          <w:rFonts w:ascii="Times New Roman" w:hAnsi="Times New Roman"/>
          <w:b/>
          <w:bCs/>
          <w:sz w:val="24"/>
          <w:szCs w:val="24"/>
        </w:rPr>
        <w:t xml:space="preserve">Intra-SATRC roaming arrangement </w:t>
      </w:r>
    </w:p>
    <w:p w14:paraId="64B04684" w14:textId="77777777" w:rsidR="00645F64" w:rsidRPr="00645F64" w:rsidRDefault="00645F64" w:rsidP="00645F64">
      <w:pPr>
        <w:spacing w:after="0" w:line="240" w:lineRule="auto"/>
        <w:ind w:left="720"/>
        <w:jc w:val="both"/>
        <w:rPr>
          <w:rFonts w:ascii="Times New Roman" w:hAnsi="Times New Roman"/>
          <w:b/>
          <w:bCs/>
          <w:sz w:val="24"/>
          <w:szCs w:val="24"/>
        </w:rPr>
      </w:pPr>
    </w:p>
    <w:p w14:paraId="598E2AEA" w14:textId="77777777" w:rsidR="009A7213" w:rsidRDefault="009A7213"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Currently, there is no single country level agreement for intra-SATRC roaming arrangement.  The individual operators bilaterally enter into roaming agreement with other operators in the region. </w:t>
      </w:r>
      <w:r w:rsidR="00AD7A0E" w:rsidRPr="00645F64">
        <w:rPr>
          <w:rFonts w:ascii="Times New Roman" w:hAnsi="Times New Roman"/>
          <w:sz w:val="24"/>
          <w:szCs w:val="24"/>
        </w:rPr>
        <w:t xml:space="preserve"> Due to this arrangement, there is a huge disparity in the mobile roaming charges in the region. </w:t>
      </w:r>
    </w:p>
    <w:p w14:paraId="3E11419A" w14:textId="77777777" w:rsidR="00645F64" w:rsidRPr="00645F64" w:rsidRDefault="00645F64" w:rsidP="00645F64">
      <w:pPr>
        <w:spacing w:after="0" w:line="240" w:lineRule="auto"/>
        <w:jc w:val="both"/>
        <w:rPr>
          <w:rFonts w:ascii="Times New Roman" w:hAnsi="Times New Roman"/>
          <w:b/>
          <w:bCs/>
          <w:sz w:val="24"/>
          <w:szCs w:val="24"/>
        </w:rPr>
      </w:pPr>
    </w:p>
    <w:p w14:paraId="370E8EAE" w14:textId="77777777" w:rsidR="009A7213" w:rsidRDefault="009A7213" w:rsidP="00645F64">
      <w:pPr>
        <w:numPr>
          <w:ilvl w:val="0"/>
          <w:numId w:val="19"/>
        </w:numPr>
        <w:spacing w:after="0" w:line="240" w:lineRule="auto"/>
        <w:jc w:val="both"/>
        <w:rPr>
          <w:rFonts w:ascii="Times New Roman" w:hAnsi="Times New Roman"/>
          <w:b/>
          <w:bCs/>
          <w:sz w:val="24"/>
          <w:szCs w:val="24"/>
        </w:rPr>
      </w:pPr>
      <w:r w:rsidRPr="00645F64">
        <w:rPr>
          <w:rFonts w:ascii="Times New Roman" w:hAnsi="Times New Roman"/>
          <w:b/>
          <w:bCs/>
          <w:sz w:val="24"/>
          <w:szCs w:val="24"/>
        </w:rPr>
        <w:t>Intra-SATRC roaming price</w:t>
      </w:r>
    </w:p>
    <w:p w14:paraId="44848BF7" w14:textId="77777777" w:rsidR="00645F64" w:rsidRPr="00645F64" w:rsidRDefault="00645F64" w:rsidP="00645F64">
      <w:pPr>
        <w:numPr>
          <w:ilvl w:val="0"/>
          <w:numId w:val="19"/>
        </w:numPr>
        <w:spacing w:after="0" w:line="240" w:lineRule="auto"/>
        <w:jc w:val="both"/>
        <w:rPr>
          <w:rFonts w:ascii="Times New Roman" w:hAnsi="Times New Roman"/>
          <w:b/>
          <w:bCs/>
          <w:sz w:val="24"/>
          <w:szCs w:val="24"/>
        </w:rPr>
      </w:pPr>
    </w:p>
    <w:p w14:paraId="2BFA6C02" w14:textId="77777777" w:rsidR="002B04F3" w:rsidRPr="00645F64" w:rsidRDefault="005161E5" w:rsidP="00645F64">
      <w:pPr>
        <w:spacing w:after="0" w:line="240" w:lineRule="auto"/>
        <w:jc w:val="both"/>
        <w:rPr>
          <w:rFonts w:ascii="Times New Roman" w:hAnsi="Times New Roman"/>
          <w:sz w:val="24"/>
          <w:szCs w:val="24"/>
        </w:rPr>
      </w:pPr>
      <w:r w:rsidRPr="00645F64">
        <w:rPr>
          <w:rFonts w:ascii="Times New Roman" w:hAnsi="Times New Roman"/>
          <w:sz w:val="24"/>
          <w:szCs w:val="24"/>
        </w:rPr>
        <w:t>Although some of the intra-SATRC roaming tariffs are much lower compared to few year</w:t>
      </w:r>
      <w:r w:rsidR="00A1790F" w:rsidRPr="00645F64">
        <w:rPr>
          <w:rFonts w:ascii="Times New Roman" w:hAnsi="Times New Roman"/>
          <w:sz w:val="24"/>
          <w:szCs w:val="24"/>
        </w:rPr>
        <w:t>s</w:t>
      </w:r>
      <w:r w:rsidRPr="00645F64">
        <w:rPr>
          <w:rFonts w:ascii="Times New Roman" w:hAnsi="Times New Roman"/>
          <w:sz w:val="24"/>
          <w:szCs w:val="24"/>
        </w:rPr>
        <w:t xml:space="preserve"> back, the current status of the mobile roaming within the SATRC countries is not very impressive.  </w:t>
      </w:r>
    </w:p>
    <w:p w14:paraId="410E4412" w14:textId="77777777" w:rsidR="005161E5" w:rsidRDefault="005161E5"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In general, there have been drastic reductions in the intra-SATRC roaming tariffs, especially in the case of in-coming call tariffs when compared to the tariff </w:t>
      </w:r>
      <w:r w:rsidR="00AD7A0E" w:rsidRPr="00645F64">
        <w:rPr>
          <w:rFonts w:ascii="Times New Roman" w:hAnsi="Times New Roman"/>
          <w:sz w:val="24"/>
          <w:szCs w:val="24"/>
        </w:rPr>
        <w:t>in 2011</w:t>
      </w:r>
      <w:r w:rsidRPr="00645F64">
        <w:rPr>
          <w:rFonts w:ascii="Times New Roman" w:hAnsi="Times New Roman"/>
          <w:sz w:val="24"/>
          <w:szCs w:val="24"/>
        </w:rPr>
        <w:t>.  For the purpose of this study, the LIRNEAsia report (2011)</w:t>
      </w:r>
      <w:r w:rsidRPr="00645F64">
        <w:rPr>
          <w:rStyle w:val="FootnoteReference"/>
          <w:rFonts w:ascii="Times New Roman" w:hAnsi="Times New Roman"/>
          <w:sz w:val="24"/>
          <w:szCs w:val="24"/>
        </w:rPr>
        <w:footnoteReference w:id="5"/>
      </w:r>
      <w:r w:rsidRPr="00645F64">
        <w:rPr>
          <w:rFonts w:ascii="Times New Roman" w:hAnsi="Times New Roman"/>
          <w:sz w:val="24"/>
          <w:szCs w:val="24"/>
        </w:rPr>
        <w:t xml:space="preserve"> is used to compare the current roaming rates</w:t>
      </w:r>
      <w:r w:rsidR="00743FCC" w:rsidRPr="00645F64">
        <w:rPr>
          <w:rStyle w:val="FootnoteReference"/>
          <w:rFonts w:ascii="Times New Roman" w:hAnsi="Times New Roman"/>
          <w:sz w:val="24"/>
          <w:szCs w:val="24"/>
        </w:rPr>
        <w:footnoteReference w:id="6"/>
      </w:r>
      <w:r w:rsidRPr="00645F64">
        <w:rPr>
          <w:rFonts w:ascii="Times New Roman" w:hAnsi="Times New Roman"/>
          <w:sz w:val="24"/>
          <w:szCs w:val="24"/>
        </w:rPr>
        <w:t xml:space="preserve">. </w:t>
      </w:r>
      <w:r w:rsidR="00613362" w:rsidRPr="00645F64">
        <w:rPr>
          <w:rFonts w:ascii="Times New Roman" w:hAnsi="Times New Roman"/>
          <w:sz w:val="24"/>
          <w:szCs w:val="24"/>
        </w:rPr>
        <w:t xml:space="preserve">  The compiled roaming tariff by LIRNEasia for year 2011 is shown in </w:t>
      </w:r>
      <w:r w:rsidR="00613362" w:rsidRPr="00645F64">
        <w:rPr>
          <w:rFonts w:ascii="Times New Roman" w:hAnsi="Times New Roman"/>
          <w:b/>
          <w:sz w:val="24"/>
          <w:szCs w:val="24"/>
        </w:rPr>
        <w:t>Annex A</w:t>
      </w:r>
      <w:r w:rsidR="00613362" w:rsidRPr="00645F64">
        <w:rPr>
          <w:rFonts w:ascii="Times New Roman" w:hAnsi="Times New Roman"/>
          <w:sz w:val="24"/>
          <w:szCs w:val="24"/>
        </w:rPr>
        <w:t xml:space="preserve">. </w:t>
      </w:r>
    </w:p>
    <w:p w14:paraId="5B563AFB" w14:textId="77777777" w:rsidR="00645F64" w:rsidRPr="00645F64" w:rsidRDefault="00645F64" w:rsidP="00645F64">
      <w:pPr>
        <w:spacing w:after="0" w:line="240" w:lineRule="auto"/>
        <w:jc w:val="both"/>
        <w:rPr>
          <w:rFonts w:ascii="Times New Roman" w:hAnsi="Times New Roman"/>
          <w:sz w:val="24"/>
          <w:szCs w:val="24"/>
        </w:rPr>
      </w:pPr>
    </w:p>
    <w:p w14:paraId="1621A439" w14:textId="77777777" w:rsidR="003A37AE" w:rsidRPr="00645F64" w:rsidRDefault="00743FCC" w:rsidP="00645F64">
      <w:pPr>
        <w:pStyle w:val="Default"/>
        <w:rPr>
          <w:rFonts w:ascii="Times New Roman" w:hAnsi="Times New Roman" w:cs="Times New Roman"/>
        </w:rPr>
      </w:pPr>
      <w:r w:rsidRPr="00645F64">
        <w:rPr>
          <w:rFonts w:ascii="Times New Roman" w:hAnsi="Times New Roman" w:cs="Times New Roman"/>
        </w:rPr>
        <w:t xml:space="preserve">The table below shows the </w:t>
      </w:r>
      <w:r w:rsidR="00013527" w:rsidRPr="00645F64">
        <w:rPr>
          <w:rFonts w:ascii="Times New Roman" w:hAnsi="Times New Roman" w:cs="Times New Roman"/>
        </w:rPr>
        <w:t xml:space="preserve">percentage reduction/increases in March 2014 relative to 2011. </w:t>
      </w:r>
    </w:p>
    <w:p w14:paraId="23A5EDE9" w14:textId="77777777" w:rsidR="00013527" w:rsidRPr="00013527" w:rsidRDefault="00013527" w:rsidP="00013527">
      <w:pPr>
        <w:pStyle w:val="Default"/>
        <w:rPr>
          <w:rFonts w:ascii="Calibri" w:hAnsi="Calibri" w:cs="Calibri"/>
          <w:lang w:bidi="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878"/>
        <w:gridCol w:w="885"/>
        <w:gridCol w:w="884"/>
        <w:gridCol w:w="877"/>
        <w:gridCol w:w="874"/>
        <w:gridCol w:w="877"/>
        <w:gridCol w:w="891"/>
        <w:gridCol w:w="881"/>
        <w:gridCol w:w="877"/>
      </w:tblGrid>
      <w:tr w:rsidR="00013527" w:rsidRPr="00013527" w14:paraId="356B68F1" w14:textId="77777777" w:rsidTr="002711F3">
        <w:tc>
          <w:tcPr>
            <w:tcW w:w="894" w:type="dxa"/>
            <w:shd w:val="clear" w:color="auto" w:fill="5F497A"/>
          </w:tcPr>
          <w:p w14:paraId="2FA4B6E6" w14:textId="77777777" w:rsidR="00013527" w:rsidRPr="00013527" w:rsidRDefault="00013527" w:rsidP="00013527">
            <w:pPr>
              <w:pStyle w:val="NoSpacing"/>
              <w:rPr>
                <w:rFonts w:ascii="Cambria" w:hAnsi="Cambria"/>
                <w:sz w:val="24"/>
                <w:szCs w:val="24"/>
              </w:rPr>
            </w:pPr>
          </w:p>
        </w:tc>
        <w:tc>
          <w:tcPr>
            <w:tcW w:w="883" w:type="dxa"/>
            <w:shd w:val="clear" w:color="auto" w:fill="8DB3E2"/>
          </w:tcPr>
          <w:p w14:paraId="5D09525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AFG</w:t>
            </w:r>
          </w:p>
        </w:tc>
        <w:tc>
          <w:tcPr>
            <w:tcW w:w="887" w:type="dxa"/>
            <w:shd w:val="clear" w:color="auto" w:fill="8DB3E2"/>
          </w:tcPr>
          <w:p w14:paraId="49A7F98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BAN</w:t>
            </w:r>
          </w:p>
        </w:tc>
        <w:tc>
          <w:tcPr>
            <w:tcW w:w="889" w:type="dxa"/>
            <w:shd w:val="clear" w:color="auto" w:fill="8DB3E2"/>
          </w:tcPr>
          <w:p w14:paraId="4C1D169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BHU</w:t>
            </w:r>
          </w:p>
        </w:tc>
        <w:tc>
          <w:tcPr>
            <w:tcW w:w="882" w:type="dxa"/>
            <w:shd w:val="clear" w:color="auto" w:fill="8DB3E2"/>
          </w:tcPr>
          <w:p w14:paraId="12F8C1E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IND</w:t>
            </w:r>
          </w:p>
        </w:tc>
        <w:tc>
          <w:tcPr>
            <w:tcW w:w="882" w:type="dxa"/>
            <w:shd w:val="clear" w:color="auto" w:fill="8DB3E2"/>
          </w:tcPr>
          <w:p w14:paraId="6C3377F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IRA</w:t>
            </w:r>
          </w:p>
        </w:tc>
        <w:tc>
          <w:tcPr>
            <w:tcW w:w="882" w:type="dxa"/>
            <w:shd w:val="clear" w:color="auto" w:fill="8DB3E2"/>
          </w:tcPr>
          <w:p w14:paraId="0D8ED9D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NEP</w:t>
            </w:r>
          </w:p>
        </w:tc>
        <w:tc>
          <w:tcPr>
            <w:tcW w:w="893" w:type="dxa"/>
            <w:shd w:val="clear" w:color="auto" w:fill="8DB3E2"/>
          </w:tcPr>
          <w:p w14:paraId="3C46BD5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MAL</w:t>
            </w:r>
          </w:p>
        </w:tc>
        <w:tc>
          <w:tcPr>
            <w:tcW w:w="882" w:type="dxa"/>
            <w:shd w:val="clear" w:color="auto" w:fill="8DB3E2"/>
          </w:tcPr>
          <w:p w14:paraId="00DA254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PAK</w:t>
            </w:r>
          </w:p>
        </w:tc>
        <w:tc>
          <w:tcPr>
            <w:tcW w:w="882" w:type="dxa"/>
            <w:shd w:val="clear" w:color="auto" w:fill="8DB3E2"/>
          </w:tcPr>
          <w:p w14:paraId="4BD4952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SRI</w:t>
            </w:r>
          </w:p>
        </w:tc>
      </w:tr>
      <w:tr w:rsidR="00013527" w:rsidRPr="00013527" w14:paraId="61B24C3B" w14:textId="77777777" w:rsidTr="002711F3">
        <w:tc>
          <w:tcPr>
            <w:tcW w:w="894" w:type="dxa"/>
            <w:shd w:val="clear" w:color="auto" w:fill="8DB3E2"/>
          </w:tcPr>
          <w:p w14:paraId="74A5AE1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AFG</w:t>
            </w:r>
          </w:p>
        </w:tc>
        <w:tc>
          <w:tcPr>
            <w:tcW w:w="883" w:type="dxa"/>
            <w:shd w:val="clear" w:color="auto" w:fill="5F497A"/>
          </w:tcPr>
          <w:p w14:paraId="13142EE1" w14:textId="77777777" w:rsidR="00013527" w:rsidRPr="00013527" w:rsidRDefault="00013527" w:rsidP="00013527">
            <w:pPr>
              <w:pStyle w:val="NoSpacing"/>
              <w:rPr>
                <w:rFonts w:ascii="Cambria" w:hAnsi="Cambria"/>
                <w:sz w:val="24"/>
                <w:szCs w:val="24"/>
              </w:rPr>
            </w:pPr>
          </w:p>
        </w:tc>
        <w:tc>
          <w:tcPr>
            <w:tcW w:w="887" w:type="dxa"/>
            <w:shd w:val="clear" w:color="auto" w:fill="E5B8B7"/>
          </w:tcPr>
          <w:p w14:paraId="085719B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9" w:type="dxa"/>
            <w:shd w:val="clear" w:color="auto" w:fill="E5B8B7"/>
          </w:tcPr>
          <w:p w14:paraId="1082999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7D4ADEF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3C59856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515F6CB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93" w:type="dxa"/>
            <w:shd w:val="clear" w:color="auto" w:fill="E5B8B7"/>
          </w:tcPr>
          <w:p w14:paraId="54D9F64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48C9E72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04B6539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r>
      <w:tr w:rsidR="00013527" w:rsidRPr="00013527" w14:paraId="29C4FE56" w14:textId="77777777" w:rsidTr="002711F3">
        <w:tc>
          <w:tcPr>
            <w:tcW w:w="894" w:type="dxa"/>
            <w:shd w:val="clear" w:color="auto" w:fill="8DB3E2"/>
          </w:tcPr>
          <w:p w14:paraId="102354F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BAN</w:t>
            </w:r>
          </w:p>
        </w:tc>
        <w:tc>
          <w:tcPr>
            <w:tcW w:w="883" w:type="dxa"/>
            <w:shd w:val="clear" w:color="auto" w:fill="E5B8B7"/>
          </w:tcPr>
          <w:p w14:paraId="36805AC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-20%</w:t>
            </w:r>
          </w:p>
        </w:tc>
        <w:tc>
          <w:tcPr>
            <w:tcW w:w="887" w:type="dxa"/>
            <w:shd w:val="clear" w:color="auto" w:fill="5F497A"/>
          </w:tcPr>
          <w:p w14:paraId="75278192" w14:textId="77777777" w:rsidR="00013527" w:rsidRPr="00013527" w:rsidRDefault="00013527" w:rsidP="00013527">
            <w:pPr>
              <w:pStyle w:val="NoSpacing"/>
              <w:rPr>
                <w:rFonts w:ascii="Cambria" w:hAnsi="Cambria"/>
                <w:sz w:val="24"/>
                <w:szCs w:val="24"/>
              </w:rPr>
            </w:pPr>
          </w:p>
        </w:tc>
        <w:tc>
          <w:tcPr>
            <w:tcW w:w="889" w:type="dxa"/>
            <w:shd w:val="clear" w:color="auto" w:fill="E5B8B7"/>
          </w:tcPr>
          <w:p w14:paraId="07A2B2D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07B435E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-17%</w:t>
            </w:r>
          </w:p>
        </w:tc>
        <w:tc>
          <w:tcPr>
            <w:tcW w:w="882" w:type="dxa"/>
            <w:shd w:val="clear" w:color="auto" w:fill="E5B8B7"/>
          </w:tcPr>
          <w:p w14:paraId="2785B20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4F0C2DE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-65%</w:t>
            </w:r>
          </w:p>
        </w:tc>
        <w:tc>
          <w:tcPr>
            <w:tcW w:w="893" w:type="dxa"/>
            <w:shd w:val="clear" w:color="auto" w:fill="E5B8B7"/>
          </w:tcPr>
          <w:p w14:paraId="2149016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+39%</w:t>
            </w:r>
          </w:p>
        </w:tc>
        <w:tc>
          <w:tcPr>
            <w:tcW w:w="882" w:type="dxa"/>
            <w:shd w:val="clear" w:color="auto" w:fill="E5B8B7"/>
          </w:tcPr>
          <w:p w14:paraId="08C8B9F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+21%</w:t>
            </w:r>
          </w:p>
        </w:tc>
        <w:tc>
          <w:tcPr>
            <w:tcW w:w="882" w:type="dxa"/>
            <w:shd w:val="clear" w:color="auto" w:fill="E5B8B7"/>
          </w:tcPr>
          <w:p w14:paraId="179427B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-54%</w:t>
            </w:r>
          </w:p>
        </w:tc>
      </w:tr>
      <w:tr w:rsidR="00013527" w:rsidRPr="00013527" w14:paraId="4BC4245B" w14:textId="77777777" w:rsidTr="002711F3">
        <w:tc>
          <w:tcPr>
            <w:tcW w:w="894" w:type="dxa"/>
            <w:shd w:val="clear" w:color="auto" w:fill="8DB3E2"/>
          </w:tcPr>
          <w:p w14:paraId="055DF51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BHU</w:t>
            </w:r>
          </w:p>
        </w:tc>
        <w:tc>
          <w:tcPr>
            <w:tcW w:w="883" w:type="dxa"/>
            <w:shd w:val="clear" w:color="auto" w:fill="E5B8B7"/>
          </w:tcPr>
          <w:p w14:paraId="008F867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7" w:type="dxa"/>
            <w:shd w:val="clear" w:color="auto" w:fill="E5B8B7"/>
          </w:tcPr>
          <w:p w14:paraId="1D271FD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-35%</w:t>
            </w:r>
          </w:p>
        </w:tc>
        <w:tc>
          <w:tcPr>
            <w:tcW w:w="889" w:type="dxa"/>
            <w:shd w:val="clear" w:color="auto" w:fill="5F497A"/>
          </w:tcPr>
          <w:p w14:paraId="00FC1D19" w14:textId="77777777" w:rsidR="00013527" w:rsidRPr="00013527" w:rsidRDefault="00013527" w:rsidP="00013527">
            <w:pPr>
              <w:pStyle w:val="NoSpacing"/>
              <w:rPr>
                <w:rFonts w:ascii="Cambria" w:hAnsi="Cambria"/>
                <w:sz w:val="24"/>
                <w:szCs w:val="24"/>
              </w:rPr>
            </w:pPr>
          </w:p>
        </w:tc>
        <w:tc>
          <w:tcPr>
            <w:tcW w:w="882" w:type="dxa"/>
            <w:shd w:val="clear" w:color="auto" w:fill="E5B8B7"/>
          </w:tcPr>
          <w:p w14:paraId="62F4FF5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-46%</w:t>
            </w:r>
          </w:p>
        </w:tc>
        <w:tc>
          <w:tcPr>
            <w:tcW w:w="882" w:type="dxa"/>
            <w:shd w:val="clear" w:color="auto" w:fill="E5B8B7"/>
          </w:tcPr>
          <w:p w14:paraId="6BF4981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217B922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-60%</w:t>
            </w:r>
          </w:p>
        </w:tc>
        <w:tc>
          <w:tcPr>
            <w:tcW w:w="893" w:type="dxa"/>
            <w:shd w:val="clear" w:color="auto" w:fill="E5B8B7"/>
          </w:tcPr>
          <w:p w14:paraId="1CA1EBD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-60%</w:t>
            </w:r>
          </w:p>
        </w:tc>
        <w:tc>
          <w:tcPr>
            <w:tcW w:w="882" w:type="dxa"/>
            <w:shd w:val="clear" w:color="auto" w:fill="E5B8B7"/>
          </w:tcPr>
          <w:p w14:paraId="0AE211A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1DCC902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-53%</w:t>
            </w:r>
          </w:p>
        </w:tc>
      </w:tr>
      <w:tr w:rsidR="00013527" w:rsidRPr="00013527" w14:paraId="1AE2C40F" w14:textId="77777777" w:rsidTr="002711F3">
        <w:tc>
          <w:tcPr>
            <w:tcW w:w="894" w:type="dxa"/>
            <w:shd w:val="clear" w:color="auto" w:fill="8DB3E2"/>
          </w:tcPr>
          <w:p w14:paraId="3EB3834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IND</w:t>
            </w:r>
          </w:p>
        </w:tc>
        <w:tc>
          <w:tcPr>
            <w:tcW w:w="883" w:type="dxa"/>
            <w:shd w:val="clear" w:color="auto" w:fill="E5B8B7"/>
          </w:tcPr>
          <w:p w14:paraId="07BF70C5"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-60%</w:t>
            </w:r>
          </w:p>
        </w:tc>
        <w:tc>
          <w:tcPr>
            <w:tcW w:w="887" w:type="dxa"/>
            <w:shd w:val="clear" w:color="auto" w:fill="E5B8B7"/>
          </w:tcPr>
          <w:p w14:paraId="5655D75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-73%</w:t>
            </w:r>
          </w:p>
        </w:tc>
        <w:tc>
          <w:tcPr>
            <w:tcW w:w="889" w:type="dxa"/>
            <w:shd w:val="clear" w:color="auto" w:fill="E5B8B7"/>
          </w:tcPr>
          <w:p w14:paraId="3633BB3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-48%</w:t>
            </w:r>
          </w:p>
        </w:tc>
        <w:tc>
          <w:tcPr>
            <w:tcW w:w="882" w:type="dxa"/>
            <w:shd w:val="clear" w:color="auto" w:fill="5F497A"/>
          </w:tcPr>
          <w:p w14:paraId="79A10750" w14:textId="77777777" w:rsidR="00013527" w:rsidRPr="00013527" w:rsidRDefault="00013527" w:rsidP="00013527">
            <w:pPr>
              <w:pStyle w:val="NoSpacing"/>
              <w:rPr>
                <w:rFonts w:ascii="Cambria" w:hAnsi="Cambria"/>
                <w:sz w:val="24"/>
                <w:szCs w:val="24"/>
              </w:rPr>
            </w:pPr>
          </w:p>
        </w:tc>
        <w:tc>
          <w:tcPr>
            <w:tcW w:w="882" w:type="dxa"/>
            <w:shd w:val="clear" w:color="auto" w:fill="E5B8B7"/>
          </w:tcPr>
          <w:p w14:paraId="31A270F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3FD4729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-80%</w:t>
            </w:r>
          </w:p>
        </w:tc>
        <w:tc>
          <w:tcPr>
            <w:tcW w:w="893" w:type="dxa"/>
            <w:shd w:val="clear" w:color="auto" w:fill="E5B8B7"/>
          </w:tcPr>
          <w:p w14:paraId="543D1A4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-78%</w:t>
            </w:r>
          </w:p>
        </w:tc>
        <w:tc>
          <w:tcPr>
            <w:tcW w:w="882" w:type="dxa"/>
            <w:shd w:val="clear" w:color="auto" w:fill="E5B8B7"/>
          </w:tcPr>
          <w:p w14:paraId="472595D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07F3467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-53%</w:t>
            </w:r>
          </w:p>
        </w:tc>
      </w:tr>
      <w:tr w:rsidR="00013527" w:rsidRPr="00013527" w14:paraId="79F2E009" w14:textId="77777777" w:rsidTr="002711F3">
        <w:tc>
          <w:tcPr>
            <w:tcW w:w="894" w:type="dxa"/>
            <w:shd w:val="clear" w:color="auto" w:fill="8DB3E2"/>
          </w:tcPr>
          <w:p w14:paraId="088826D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IRA</w:t>
            </w:r>
          </w:p>
        </w:tc>
        <w:tc>
          <w:tcPr>
            <w:tcW w:w="883" w:type="dxa"/>
            <w:shd w:val="clear" w:color="auto" w:fill="E5B8B7"/>
          </w:tcPr>
          <w:p w14:paraId="6A4743E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7" w:type="dxa"/>
            <w:shd w:val="clear" w:color="auto" w:fill="E5B8B7"/>
          </w:tcPr>
          <w:p w14:paraId="4B04AC1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9" w:type="dxa"/>
            <w:shd w:val="clear" w:color="auto" w:fill="E5B8B7"/>
          </w:tcPr>
          <w:p w14:paraId="0D49D60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64A499D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5F497A"/>
          </w:tcPr>
          <w:p w14:paraId="19ADC783" w14:textId="77777777" w:rsidR="00013527" w:rsidRPr="00013527" w:rsidRDefault="00013527" w:rsidP="00013527">
            <w:pPr>
              <w:pStyle w:val="NoSpacing"/>
              <w:rPr>
                <w:rFonts w:ascii="Cambria" w:hAnsi="Cambria"/>
                <w:sz w:val="24"/>
                <w:szCs w:val="24"/>
              </w:rPr>
            </w:pPr>
          </w:p>
        </w:tc>
        <w:tc>
          <w:tcPr>
            <w:tcW w:w="882" w:type="dxa"/>
            <w:shd w:val="clear" w:color="auto" w:fill="E5B8B7"/>
          </w:tcPr>
          <w:p w14:paraId="3ACBA53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93" w:type="dxa"/>
            <w:shd w:val="clear" w:color="auto" w:fill="E5B8B7"/>
          </w:tcPr>
          <w:p w14:paraId="318ED4E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4F8B51A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2EC941E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r>
      <w:tr w:rsidR="00013527" w:rsidRPr="00013527" w14:paraId="537B94B4" w14:textId="77777777" w:rsidTr="002711F3">
        <w:tc>
          <w:tcPr>
            <w:tcW w:w="894" w:type="dxa"/>
            <w:shd w:val="clear" w:color="auto" w:fill="8DB3E2"/>
          </w:tcPr>
          <w:p w14:paraId="7589A94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NEP</w:t>
            </w:r>
          </w:p>
        </w:tc>
        <w:tc>
          <w:tcPr>
            <w:tcW w:w="883" w:type="dxa"/>
            <w:shd w:val="clear" w:color="auto" w:fill="E5B8B7"/>
          </w:tcPr>
          <w:p w14:paraId="3D3044A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-65%</w:t>
            </w:r>
          </w:p>
        </w:tc>
        <w:tc>
          <w:tcPr>
            <w:tcW w:w="887" w:type="dxa"/>
            <w:shd w:val="clear" w:color="auto" w:fill="E5B8B7"/>
          </w:tcPr>
          <w:p w14:paraId="7FC6097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-22%</w:t>
            </w:r>
          </w:p>
        </w:tc>
        <w:tc>
          <w:tcPr>
            <w:tcW w:w="889" w:type="dxa"/>
            <w:shd w:val="clear" w:color="auto" w:fill="E5B8B7"/>
          </w:tcPr>
          <w:p w14:paraId="6B6500E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1CE16C0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-49%</w:t>
            </w:r>
          </w:p>
        </w:tc>
        <w:tc>
          <w:tcPr>
            <w:tcW w:w="882" w:type="dxa"/>
            <w:shd w:val="clear" w:color="auto" w:fill="E5B8B7"/>
          </w:tcPr>
          <w:p w14:paraId="0EF9F9A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5F497A"/>
          </w:tcPr>
          <w:p w14:paraId="26EA21A1" w14:textId="77777777" w:rsidR="00013527" w:rsidRPr="00013527" w:rsidRDefault="00013527" w:rsidP="00013527">
            <w:pPr>
              <w:pStyle w:val="NoSpacing"/>
              <w:rPr>
                <w:rFonts w:ascii="Cambria" w:hAnsi="Cambria"/>
                <w:sz w:val="24"/>
                <w:szCs w:val="24"/>
              </w:rPr>
            </w:pPr>
          </w:p>
        </w:tc>
        <w:tc>
          <w:tcPr>
            <w:tcW w:w="893" w:type="dxa"/>
            <w:shd w:val="clear" w:color="auto" w:fill="E5B8B7"/>
          </w:tcPr>
          <w:p w14:paraId="7F18E14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-59%</w:t>
            </w:r>
          </w:p>
        </w:tc>
        <w:tc>
          <w:tcPr>
            <w:tcW w:w="882" w:type="dxa"/>
            <w:shd w:val="clear" w:color="auto" w:fill="E5B8B7"/>
          </w:tcPr>
          <w:p w14:paraId="78880935"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+16%</w:t>
            </w:r>
          </w:p>
        </w:tc>
        <w:tc>
          <w:tcPr>
            <w:tcW w:w="882" w:type="dxa"/>
            <w:shd w:val="clear" w:color="auto" w:fill="E5B8B7"/>
          </w:tcPr>
          <w:p w14:paraId="15D625F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-45%</w:t>
            </w:r>
          </w:p>
        </w:tc>
      </w:tr>
      <w:tr w:rsidR="00013527" w:rsidRPr="00013527" w14:paraId="1D53387B" w14:textId="77777777" w:rsidTr="002711F3">
        <w:tc>
          <w:tcPr>
            <w:tcW w:w="894" w:type="dxa"/>
            <w:shd w:val="clear" w:color="auto" w:fill="8DB3E2"/>
          </w:tcPr>
          <w:p w14:paraId="47048FA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MAL</w:t>
            </w:r>
          </w:p>
        </w:tc>
        <w:tc>
          <w:tcPr>
            <w:tcW w:w="883" w:type="dxa"/>
            <w:shd w:val="clear" w:color="auto" w:fill="E5B8B7"/>
          </w:tcPr>
          <w:p w14:paraId="1508312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-45%</w:t>
            </w:r>
          </w:p>
        </w:tc>
        <w:tc>
          <w:tcPr>
            <w:tcW w:w="887" w:type="dxa"/>
            <w:shd w:val="clear" w:color="auto" w:fill="E5B8B7"/>
          </w:tcPr>
          <w:p w14:paraId="7653123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+12%</w:t>
            </w:r>
          </w:p>
        </w:tc>
        <w:tc>
          <w:tcPr>
            <w:tcW w:w="889" w:type="dxa"/>
            <w:shd w:val="clear" w:color="auto" w:fill="E5B8B7"/>
          </w:tcPr>
          <w:p w14:paraId="6BEFA345"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63578AA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-29%</w:t>
            </w:r>
          </w:p>
        </w:tc>
        <w:tc>
          <w:tcPr>
            <w:tcW w:w="882" w:type="dxa"/>
            <w:shd w:val="clear" w:color="auto" w:fill="E5B8B7"/>
          </w:tcPr>
          <w:p w14:paraId="306FC50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4AE6372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w:t>
            </w:r>
          </w:p>
        </w:tc>
        <w:tc>
          <w:tcPr>
            <w:tcW w:w="893" w:type="dxa"/>
            <w:shd w:val="clear" w:color="auto" w:fill="5F497A"/>
          </w:tcPr>
          <w:p w14:paraId="7CDF4B1A" w14:textId="77777777" w:rsidR="00013527" w:rsidRPr="00013527" w:rsidRDefault="00013527" w:rsidP="00013527">
            <w:pPr>
              <w:pStyle w:val="NoSpacing"/>
              <w:rPr>
                <w:rFonts w:ascii="Cambria" w:hAnsi="Cambria"/>
                <w:sz w:val="24"/>
                <w:szCs w:val="24"/>
              </w:rPr>
            </w:pPr>
          </w:p>
        </w:tc>
        <w:tc>
          <w:tcPr>
            <w:tcW w:w="882" w:type="dxa"/>
            <w:shd w:val="clear" w:color="auto" w:fill="E5B8B7"/>
          </w:tcPr>
          <w:p w14:paraId="1D51268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+19%</w:t>
            </w:r>
          </w:p>
        </w:tc>
        <w:tc>
          <w:tcPr>
            <w:tcW w:w="882" w:type="dxa"/>
            <w:shd w:val="clear" w:color="auto" w:fill="E5B8B7"/>
          </w:tcPr>
          <w:p w14:paraId="4D3FA2B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-61%</w:t>
            </w:r>
          </w:p>
        </w:tc>
      </w:tr>
      <w:tr w:rsidR="00013527" w:rsidRPr="00013527" w14:paraId="2FD7E278" w14:textId="77777777" w:rsidTr="002711F3">
        <w:tc>
          <w:tcPr>
            <w:tcW w:w="894" w:type="dxa"/>
            <w:shd w:val="clear" w:color="auto" w:fill="8DB3E2"/>
          </w:tcPr>
          <w:p w14:paraId="1CAA77E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PAK</w:t>
            </w:r>
          </w:p>
        </w:tc>
        <w:tc>
          <w:tcPr>
            <w:tcW w:w="883" w:type="dxa"/>
            <w:shd w:val="clear" w:color="auto" w:fill="E5B8B7"/>
          </w:tcPr>
          <w:p w14:paraId="52C70C7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7" w:type="dxa"/>
            <w:shd w:val="clear" w:color="auto" w:fill="E5B8B7"/>
          </w:tcPr>
          <w:p w14:paraId="3935535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9" w:type="dxa"/>
            <w:shd w:val="clear" w:color="auto" w:fill="E5B8B7"/>
          </w:tcPr>
          <w:p w14:paraId="4DCB405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096F4C1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0DC751C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3298C19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93" w:type="dxa"/>
            <w:shd w:val="clear" w:color="auto" w:fill="E5B8B7"/>
          </w:tcPr>
          <w:p w14:paraId="2948961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5F497A"/>
          </w:tcPr>
          <w:p w14:paraId="60B24246" w14:textId="77777777" w:rsidR="00013527" w:rsidRPr="00013527" w:rsidRDefault="00013527" w:rsidP="00013527">
            <w:pPr>
              <w:pStyle w:val="NoSpacing"/>
              <w:rPr>
                <w:rFonts w:ascii="Cambria" w:hAnsi="Cambria"/>
                <w:sz w:val="24"/>
                <w:szCs w:val="24"/>
              </w:rPr>
            </w:pPr>
          </w:p>
        </w:tc>
        <w:tc>
          <w:tcPr>
            <w:tcW w:w="882" w:type="dxa"/>
            <w:shd w:val="clear" w:color="auto" w:fill="E5B8B7"/>
          </w:tcPr>
          <w:p w14:paraId="31A55C6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r>
      <w:tr w:rsidR="00013527" w:rsidRPr="00013527" w14:paraId="771B2532" w14:textId="77777777" w:rsidTr="002711F3">
        <w:tc>
          <w:tcPr>
            <w:tcW w:w="894" w:type="dxa"/>
            <w:shd w:val="clear" w:color="auto" w:fill="8DB3E2"/>
          </w:tcPr>
          <w:p w14:paraId="0817EEC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SRI</w:t>
            </w:r>
          </w:p>
        </w:tc>
        <w:tc>
          <w:tcPr>
            <w:tcW w:w="883" w:type="dxa"/>
            <w:shd w:val="clear" w:color="auto" w:fill="E5B8B7"/>
          </w:tcPr>
          <w:p w14:paraId="192F682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-66%</w:t>
            </w:r>
          </w:p>
        </w:tc>
        <w:tc>
          <w:tcPr>
            <w:tcW w:w="887" w:type="dxa"/>
            <w:shd w:val="clear" w:color="auto" w:fill="E5B8B7"/>
          </w:tcPr>
          <w:p w14:paraId="4ABBC50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-31%</w:t>
            </w:r>
          </w:p>
        </w:tc>
        <w:tc>
          <w:tcPr>
            <w:tcW w:w="889" w:type="dxa"/>
            <w:shd w:val="clear" w:color="auto" w:fill="E5B8B7"/>
          </w:tcPr>
          <w:p w14:paraId="2081CEF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2EECDF0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-97%</w:t>
            </w:r>
          </w:p>
        </w:tc>
        <w:tc>
          <w:tcPr>
            <w:tcW w:w="882" w:type="dxa"/>
            <w:shd w:val="clear" w:color="auto" w:fill="E5B8B7"/>
          </w:tcPr>
          <w:p w14:paraId="5033C89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2" w:type="dxa"/>
            <w:shd w:val="clear" w:color="auto" w:fill="E5B8B7"/>
          </w:tcPr>
          <w:p w14:paraId="6DA3D8B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w:t>
            </w:r>
          </w:p>
        </w:tc>
        <w:tc>
          <w:tcPr>
            <w:tcW w:w="893" w:type="dxa"/>
            <w:shd w:val="clear" w:color="auto" w:fill="E5B8B7"/>
          </w:tcPr>
          <w:p w14:paraId="41BCFE3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-9%</w:t>
            </w:r>
          </w:p>
        </w:tc>
        <w:tc>
          <w:tcPr>
            <w:tcW w:w="882" w:type="dxa"/>
            <w:shd w:val="clear" w:color="auto" w:fill="E5B8B7"/>
          </w:tcPr>
          <w:p w14:paraId="0A70ED2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-13%</w:t>
            </w:r>
          </w:p>
        </w:tc>
        <w:tc>
          <w:tcPr>
            <w:tcW w:w="882" w:type="dxa"/>
            <w:shd w:val="clear" w:color="auto" w:fill="5F497A"/>
          </w:tcPr>
          <w:p w14:paraId="2945D578" w14:textId="77777777" w:rsidR="00013527" w:rsidRPr="00013527" w:rsidRDefault="00013527" w:rsidP="00013527">
            <w:pPr>
              <w:pStyle w:val="NoSpacing"/>
              <w:rPr>
                <w:rFonts w:ascii="Cambria" w:hAnsi="Cambria"/>
                <w:sz w:val="24"/>
                <w:szCs w:val="24"/>
              </w:rPr>
            </w:pPr>
          </w:p>
        </w:tc>
      </w:tr>
    </w:tbl>
    <w:p w14:paraId="676EEFBD" w14:textId="77777777" w:rsidR="00013527" w:rsidRDefault="00013527" w:rsidP="00AD7A0E">
      <w:pPr>
        <w:ind w:left="1620"/>
        <w:contextualSpacing/>
        <w:jc w:val="center"/>
        <w:rPr>
          <w:rFonts w:ascii="Cambria" w:hAnsi="Cambria"/>
          <w:b/>
          <w:sz w:val="24"/>
          <w:szCs w:val="24"/>
        </w:rPr>
      </w:pPr>
      <w:r w:rsidRPr="00013527">
        <w:rPr>
          <w:rFonts w:ascii="Cambria" w:hAnsi="Cambria"/>
          <w:b/>
          <w:sz w:val="24"/>
          <w:szCs w:val="24"/>
        </w:rPr>
        <w:t xml:space="preserve">Table 1: </w:t>
      </w:r>
      <w:r w:rsidR="00613362">
        <w:rPr>
          <w:rFonts w:ascii="Cambria" w:hAnsi="Cambria"/>
          <w:b/>
          <w:sz w:val="24"/>
          <w:szCs w:val="24"/>
        </w:rPr>
        <w:t>Roaming: In</w:t>
      </w:r>
      <w:r>
        <w:rPr>
          <w:rFonts w:ascii="Cambria" w:hAnsi="Cambria"/>
          <w:b/>
          <w:sz w:val="24"/>
          <w:szCs w:val="24"/>
        </w:rPr>
        <w:t>-Coming call tariffs</w:t>
      </w:r>
    </w:p>
    <w:p w14:paraId="25F01A2D" w14:textId="77777777" w:rsidR="00645F64" w:rsidRDefault="00645F64" w:rsidP="00AD7A0E">
      <w:pPr>
        <w:ind w:left="1620"/>
        <w:contextualSpacing/>
        <w:jc w:val="center"/>
        <w:rPr>
          <w:rFonts w:ascii="Cambria" w:hAnsi="Cambria"/>
          <w:b/>
          <w:sz w:val="24"/>
          <w:szCs w:val="24"/>
        </w:rPr>
      </w:pPr>
    </w:p>
    <w:p w14:paraId="0728F523" w14:textId="77777777" w:rsidR="00645F64" w:rsidRDefault="00645F64" w:rsidP="00AD7A0E">
      <w:pPr>
        <w:ind w:left="1620"/>
        <w:contextualSpacing/>
        <w:jc w:val="center"/>
        <w:rPr>
          <w:rFonts w:ascii="Cambria" w:hAnsi="Cambria"/>
          <w:b/>
          <w:sz w:val="24"/>
          <w:szCs w:val="24"/>
        </w:rPr>
      </w:pPr>
    </w:p>
    <w:p w14:paraId="4950E973" w14:textId="77777777" w:rsidR="00645F64" w:rsidRPr="00013527" w:rsidRDefault="00645F64" w:rsidP="00AD7A0E">
      <w:pPr>
        <w:ind w:left="1620"/>
        <w:contextualSpacing/>
        <w:jc w:val="center"/>
        <w:rPr>
          <w:rFonts w:ascii="Cambria" w:hAnsi="Cambria"/>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962"/>
        <w:gridCol w:w="877"/>
        <w:gridCol w:w="843"/>
        <w:gridCol w:w="862"/>
        <w:gridCol w:w="793"/>
        <w:gridCol w:w="873"/>
        <w:gridCol w:w="962"/>
        <w:gridCol w:w="836"/>
        <w:gridCol w:w="962"/>
      </w:tblGrid>
      <w:tr w:rsidR="00013527" w:rsidRPr="00013527" w14:paraId="07342157" w14:textId="77777777" w:rsidTr="00013527">
        <w:tc>
          <w:tcPr>
            <w:tcW w:w="852" w:type="dxa"/>
            <w:shd w:val="clear" w:color="auto" w:fill="5F497A"/>
          </w:tcPr>
          <w:p w14:paraId="4018C149" w14:textId="77777777" w:rsidR="00013527" w:rsidRPr="00013527" w:rsidRDefault="00013527" w:rsidP="00013527">
            <w:pPr>
              <w:pStyle w:val="NoSpacing"/>
              <w:rPr>
                <w:rFonts w:ascii="Cambria" w:hAnsi="Cambria"/>
                <w:sz w:val="24"/>
                <w:szCs w:val="24"/>
              </w:rPr>
            </w:pPr>
          </w:p>
        </w:tc>
        <w:tc>
          <w:tcPr>
            <w:tcW w:w="962" w:type="dxa"/>
            <w:shd w:val="clear" w:color="auto" w:fill="8DB3E2"/>
          </w:tcPr>
          <w:p w14:paraId="10BBE59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AFG</w:t>
            </w:r>
          </w:p>
        </w:tc>
        <w:tc>
          <w:tcPr>
            <w:tcW w:w="880" w:type="dxa"/>
            <w:shd w:val="clear" w:color="auto" w:fill="8DB3E2"/>
          </w:tcPr>
          <w:p w14:paraId="1362893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BAN</w:t>
            </w:r>
          </w:p>
        </w:tc>
        <w:tc>
          <w:tcPr>
            <w:tcW w:w="851" w:type="dxa"/>
            <w:shd w:val="clear" w:color="auto" w:fill="8DB3E2"/>
          </w:tcPr>
          <w:p w14:paraId="463632B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BHU</w:t>
            </w:r>
          </w:p>
        </w:tc>
        <w:tc>
          <w:tcPr>
            <w:tcW w:w="864" w:type="dxa"/>
            <w:shd w:val="clear" w:color="auto" w:fill="8DB3E2"/>
          </w:tcPr>
          <w:p w14:paraId="28451B8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IND</w:t>
            </w:r>
          </w:p>
        </w:tc>
        <w:tc>
          <w:tcPr>
            <w:tcW w:w="804" w:type="dxa"/>
            <w:shd w:val="clear" w:color="auto" w:fill="8DB3E2"/>
          </w:tcPr>
          <w:p w14:paraId="7E3E03F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IRA</w:t>
            </w:r>
          </w:p>
        </w:tc>
        <w:tc>
          <w:tcPr>
            <w:tcW w:w="875" w:type="dxa"/>
            <w:shd w:val="clear" w:color="auto" w:fill="8DB3E2"/>
          </w:tcPr>
          <w:p w14:paraId="2C2A6F6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NEP</w:t>
            </w:r>
          </w:p>
        </w:tc>
        <w:tc>
          <w:tcPr>
            <w:tcW w:w="962" w:type="dxa"/>
            <w:shd w:val="clear" w:color="auto" w:fill="8DB3E2"/>
          </w:tcPr>
          <w:p w14:paraId="73015CA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MAL</w:t>
            </w:r>
          </w:p>
        </w:tc>
        <w:tc>
          <w:tcPr>
            <w:tcW w:w="844" w:type="dxa"/>
            <w:shd w:val="clear" w:color="auto" w:fill="8DB3E2"/>
          </w:tcPr>
          <w:p w14:paraId="164D158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PAK</w:t>
            </w:r>
          </w:p>
        </w:tc>
        <w:tc>
          <w:tcPr>
            <w:tcW w:w="962" w:type="dxa"/>
            <w:shd w:val="clear" w:color="auto" w:fill="8DB3E2"/>
          </w:tcPr>
          <w:p w14:paraId="26402E1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SRI</w:t>
            </w:r>
          </w:p>
        </w:tc>
      </w:tr>
      <w:tr w:rsidR="00013527" w:rsidRPr="00013527" w14:paraId="571F0D3C" w14:textId="77777777" w:rsidTr="00013527">
        <w:trPr>
          <w:trHeight w:val="350"/>
        </w:trPr>
        <w:tc>
          <w:tcPr>
            <w:tcW w:w="852" w:type="dxa"/>
            <w:shd w:val="clear" w:color="auto" w:fill="8DB3E2"/>
          </w:tcPr>
          <w:p w14:paraId="75EFADF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AFG</w:t>
            </w:r>
          </w:p>
        </w:tc>
        <w:tc>
          <w:tcPr>
            <w:tcW w:w="962" w:type="dxa"/>
            <w:shd w:val="clear" w:color="auto" w:fill="5F497A"/>
          </w:tcPr>
          <w:p w14:paraId="06F0DE41" w14:textId="77777777" w:rsidR="00013527" w:rsidRPr="00013527" w:rsidRDefault="00013527" w:rsidP="00013527">
            <w:pPr>
              <w:pStyle w:val="NoSpacing"/>
              <w:rPr>
                <w:rFonts w:ascii="Cambria" w:hAnsi="Cambria"/>
                <w:sz w:val="24"/>
                <w:szCs w:val="24"/>
              </w:rPr>
            </w:pPr>
          </w:p>
        </w:tc>
        <w:tc>
          <w:tcPr>
            <w:tcW w:w="880" w:type="dxa"/>
            <w:shd w:val="clear" w:color="auto" w:fill="E5B8B7"/>
          </w:tcPr>
          <w:p w14:paraId="618B261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51" w:type="dxa"/>
            <w:shd w:val="clear" w:color="auto" w:fill="E5B8B7"/>
          </w:tcPr>
          <w:p w14:paraId="3240852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vAlign w:val="bottom"/>
          </w:tcPr>
          <w:p w14:paraId="70416310" w14:textId="77777777" w:rsidR="00013527" w:rsidRPr="00013527" w:rsidRDefault="00013527" w:rsidP="00013527">
            <w:pPr>
              <w:pStyle w:val="NoSpacing"/>
              <w:rPr>
                <w:rFonts w:ascii="Cambria" w:hAnsi="Cambria" w:cs="Calibri"/>
                <w:color w:val="000000"/>
                <w:sz w:val="24"/>
                <w:szCs w:val="24"/>
              </w:rPr>
            </w:pPr>
            <w:r w:rsidRPr="00013527">
              <w:rPr>
                <w:rFonts w:ascii="Cambria" w:hAnsi="Cambria" w:cs="Calibri"/>
                <w:color w:val="000000"/>
                <w:sz w:val="24"/>
                <w:szCs w:val="24"/>
              </w:rPr>
              <w:t>-</w:t>
            </w:r>
          </w:p>
        </w:tc>
        <w:tc>
          <w:tcPr>
            <w:tcW w:w="804" w:type="dxa"/>
            <w:shd w:val="clear" w:color="auto" w:fill="E5B8B7"/>
            <w:vAlign w:val="bottom"/>
          </w:tcPr>
          <w:p w14:paraId="17824F9B" w14:textId="77777777" w:rsidR="00013527" w:rsidRPr="00013527" w:rsidRDefault="00013527" w:rsidP="00013527">
            <w:pPr>
              <w:pStyle w:val="NoSpacing"/>
              <w:rPr>
                <w:rFonts w:ascii="Cambria" w:hAnsi="Cambria" w:cs="Calibri"/>
                <w:color w:val="000000"/>
                <w:sz w:val="24"/>
                <w:szCs w:val="24"/>
              </w:rPr>
            </w:pPr>
            <w:r w:rsidRPr="00013527">
              <w:rPr>
                <w:rFonts w:ascii="Cambria" w:hAnsi="Cambria" w:cs="Calibri"/>
                <w:color w:val="000000"/>
                <w:sz w:val="24"/>
                <w:szCs w:val="24"/>
              </w:rPr>
              <w:t>-</w:t>
            </w:r>
          </w:p>
        </w:tc>
        <w:tc>
          <w:tcPr>
            <w:tcW w:w="875" w:type="dxa"/>
            <w:shd w:val="clear" w:color="auto" w:fill="E5B8B7"/>
            <w:vAlign w:val="bottom"/>
          </w:tcPr>
          <w:p w14:paraId="7D34AB45" w14:textId="77777777" w:rsidR="00013527" w:rsidRPr="00013527" w:rsidRDefault="00013527" w:rsidP="00013527">
            <w:pPr>
              <w:pStyle w:val="NoSpacing"/>
              <w:rPr>
                <w:rFonts w:ascii="Cambria" w:hAnsi="Cambria" w:cs="Calibri"/>
                <w:color w:val="000000"/>
                <w:sz w:val="24"/>
                <w:szCs w:val="24"/>
              </w:rPr>
            </w:pPr>
            <w:r w:rsidRPr="00013527">
              <w:rPr>
                <w:rFonts w:ascii="Cambria" w:hAnsi="Cambria" w:cs="Calibri"/>
                <w:color w:val="000000"/>
                <w:sz w:val="24"/>
                <w:szCs w:val="24"/>
              </w:rPr>
              <w:t>-</w:t>
            </w:r>
          </w:p>
        </w:tc>
        <w:tc>
          <w:tcPr>
            <w:tcW w:w="962" w:type="dxa"/>
            <w:shd w:val="clear" w:color="auto" w:fill="E5B8B7"/>
            <w:vAlign w:val="bottom"/>
          </w:tcPr>
          <w:p w14:paraId="689B7E95" w14:textId="77777777" w:rsidR="00013527" w:rsidRPr="00013527" w:rsidRDefault="00013527" w:rsidP="00013527">
            <w:pPr>
              <w:pStyle w:val="NoSpacing"/>
              <w:rPr>
                <w:rFonts w:ascii="Cambria" w:hAnsi="Cambria" w:cs="Calibri"/>
                <w:color w:val="000000"/>
                <w:sz w:val="24"/>
                <w:szCs w:val="24"/>
              </w:rPr>
            </w:pPr>
            <w:r w:rsidRPr="00013527">
              <w:rPr>
                <w:rFonts w:ascii="Cambria" w:hAnsi="Cambria" w:cs="Calibri"/>
                <w:color w:val="000000"/>
                <w:sz w:val="24"/>
                <w:szCs w:val="24"/>
              </w:rPr>
              <w:t>-</w:t>
            </w:r>
          </w:p>
        </w:tc>
        <w:tc>
          <w:tcPr>
            <w:tcW w:w="844" w:type="dxa"/>
            <w:shd w:val="clear" w:color="auto" w:fill="E5B8B7"/>
            <w:vAlign w:val="bottom"/>
          </w:tcPr>
          <w:p w14:paraId="30541889" w14:textId="77777777" w:rsidR="00013527" w:rsidRPr="00013527" w:rsidRDefault="00013527" w:rsidP="00013527">
            <w:pPr>
              <w:pStyle w:val="NoSpacing"/>
              <w:rPr>
                <w:rFonts w:ascii="Cambria" w:hAnsi="Cambria" w:cs="Calibri"/>
                <w:color w:val="000000"/>
                <w:sz w:val="24"/>
                <w:szCs w:val="24"/>
              </w:rPr>
            </w:pPr>
            <w:r w:rsidRPr="00013527">
              <w:rPr>
                <w:rFonts w:ascii="Cambria" w:hAnsi="Cambria" w:cs="Calibri"/>
                <w:color w:val="000000"/>
                <w:sz w:val="24"/>
                <w:szCs w:val="24"/>
              </w:rPr>
              <w:t>-</w:t>
            </w:r>
          </w:p>
        </w:tc>
        <w:tc>
          <w:tcPr>
            <w:tcW w:w="962" w:type="dxa"/>
            <w:shd w:val="clear" w:color="auto" w:fill="E5B8B7"/>
            <w:vAlign w:val="bottom"/>
          </w:tcPr>
          <w:p w14:paraId="253E03A8" w14:textId="77777777" w:rsidR="00013527" w:rsidRPr="00013527" w:rsidRDefault="00013527" w:rsidP="00013527">
            <w:pPr>
              <w:pStyle w:val="NoSpacing"/>
              <w:rPr>
                <w:rFonts w:ascii="Cambria" w:hAnsi="Cambria" w:cs="Calibri"/>
                <w:color w:val="000000"/>
                <w:sz w:val="24"/>
                <w:szCs w:val="24"/>
              </w:rPr>
            </w:pPr>
            <w:r w:rsidRPr="00013527">
              <w:rPr>
                <w:rFonts w:ascii="Cambria" w:hAnsi="Cambria" w:cs="Calibri"/>
                <w:color w:val="000000"/>
                <w:sz w:val="24"/>
                <w:szCs w:val="24"/>
              </w:rPr>
              <w:t>-</w:t>
            </w:r>
          </w:p>
        </w:tc>
      </w:tr>
      <w:tr w:rsidR="00013527" w:rsidRPr="00013527" w14:paraId="030E3BAE" w14:textId="77777777" w:rsidTr="00013527">
        <w:tc>
          <w:tcPr>
            <w:tcW w:w="852" w:type="dxa"/>
            <w:shd w:val="clear" w:color="auto" w:fill="8DB3E2"/>
          </w:tcPr>
          <w:p w14:paraId="5D4BA26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BAN</w:t>
            </w:r>
          </w:p>
        </w:tc>
        <w:tc>
          <w:tcPr>
            <w:tcW w:w="962" w:type="dxa"/>
            <w:shd w:val="clear" w:color="auto" w:fill="E5B8B7"/>
          </w:tcPr>
          <w:p w14:paraId="39A1D03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+12%</w:t>
            </w:r>
          </w:p>
        </w:tc>
        <w:tc>
          <w:tcPr>
            <w:tcW w:w="880" w:type="dxa"/>
            <w:shd w:val="clear" w:color="auto" w:fill="5F497A"/>
          </w:tcPr>
          <w:p w14:paraId="0FBE7BF2" w14:textId="77777777" w:rsidR="00013527" w:rsidRPr="00013527" w:rsidRDefault="00013527" w:rsidP="00013527">
            <w:pPr>
              <w:pStyle w:val="NoSpacing"/>
              <w:rPr>
                <w:rFonts w:ascii="Cambria" w:hAnsi="Cambria"/>
                <w:sz w:val="24"/>
                <w:szCs w:val="24"/>
              </w:rPr>
            </w:pPr>
          </w:p>
        </w:tc>
        <w:tc>
          <w:tcPr>
            <w:tcW w:w="851" w:type="dxa"/>
            <w:shd w:val="clear" w:color="auto" w:fill="E5B8B7"/>
          </w:tcPr>
          <w:p w14:paraId="19A5A6D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tcPr>
          <w:p w14:paraId="02FE5B3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+85%</w:t>
            </w:r>
          </w:p>
        </w:tc>
        <w:tc>
          <w:tcPr>
            <w:tcW w:w="804" w:type="dxa"/>
            <w:shd w:val="clear" w:color="auto" w:fill="E5B8B7"/>
          </w:tcPr>
          <w:p w14:paraId="72FE80B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75" w:type="dxa"/>
            <w:shd w:val="clear" w:color="auto" w:fill="E5B8B7"/>
          </w:tcPr>
          <w:p w14:paraId="289D7CC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+19%</w:t>
            </w:r>
          </w:p>
        </w:tc>
        <w:tc>
          <w:tcPr>
            <w:tcW w:w="962" w:type="dxa"/>
            <w:shd w:val="clear" w:color="auto" w:fill="E5B8B7"/>
          </w:tcPr>
          <w:p w14:paraId="3CC885A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+183%</w:t>
            </w:r>
          </w:p>
        </w:tc>
        <w:tc>
          <w:tcPr>
            <w:tcW w:w="844" w:type="dxa"/>
            <w:shd w:val="clear" w:color="auto" w:fill="E5B8B7"/>
          </w:tcPr>
          <w:p w14:paraId="73BB593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w:t>
            </w:r>
          </w:p>
        </w:tc>
        <w:tc>
          <w:tcPr>
            <w:tcW w:w="962" w:type="dxa"/>
            <w:shd w:val="clear" w:color="auto" w:fill="E5B8B7"/>
          </w:tcPr>
          <w:p w14:paraId="75596F4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+165%</w:t>
            </w:r>
          </w:p>
        </w:tc>
      </w:tr>
      <w:tr w:rsidR="00013527" w:rsidRPr="00013527" w14:paraId="5DFC9CBC" w14:textId="77777777" w:rsidTr="00013527">
        <w:tc>
          <w:tcPr>
            <w:tcW w:w="852" w:type="dxa"/>
            <w:shd w:val="clear" w:color="auto" w:fill="8DB3E2"/>
          </w:tcPr>
          <w:p w14:paraId="541429B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BHU</w:t>
            </w:r>
          </w:p>
        </w:tc>
        <w:tc>
          <w:tcPr>
            <w:tcW w:w="962" w:type="dxa"/>
            <w:shd w:val="clear" w:color="auto" w:fill="E5B8B7"/>
          </w:tcPr>
          <w:p w14:paraId="2490874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0" w:type="dxa"/>
            <w:shd w:val="clear" w:color="auto" w:fill="E5B8B7"/>
          </w:tcPr>
          <w:p w14:paraId="57A38C8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-48%</w:t>
            </w:r>
          </w:p>
        </w:tc>
        <w:tc>
          <w:tcPr>
            <w:tcW w:w="851" w:type="dxa"/>
            <w:shd w:val="clear" w:color="auto" w:fill="5F497A"/>
          </w:tcPr>
          <w:p w14:paraId="38541FE5" w14:textId="77777777" w:rsidR="00013527" w:rsidRPr="00013527" w:rsidRDefault="00013527" w:rsidP="00013527">
            <w:pPr>
              <w:pStyle w:val="NoSpacing"/>
              <w:rPr>
                <w:rFonts w:ascii="Cambria" w:hAnsi="Cambria"/>
                <w:sz w:val="24"/>
                <w:szCs w:val="24"/>
              </w:rPr>
            </w:pPr>
          </w:p>
        </w:tc>
        <w:tc>
          <w:tcPr>
            <w:tcW w:w="864" w:type="dxa"/>
            <w:shd w:val="clear" w:color="auto" w:fill="E5B8B7"/>
          </w:tcPr>
          <w:p w14:paraId="0E5854C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-40%</w:t>
            </w:r>
          </w:p>
        </w:tc>
        <w:tc>
          <w:tcPr>
            <w:tcW w:w="804" w:type="dxa"/>
            <w:shd w:val="clear" w:color="auto" w:fill="E5B8B7"/>
          </w:tcPr>
          <w:p w14:paraId="6DB9462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75" w:type="dxa"/>
            <w:shd w:val="clear" w:color="auto" w:fill="E5B8B7"/>
          </w:tcPr>
          <w:p w14:paraId="77C5740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-52%</w:t>
            </w:r>
          </w:p>
        </w:tc>
        <w:tc>
          <w:tcPr>
            <w:tcW w:w="962" w:type="dxa"/>
            <w:shd w:val="clear" w:color="auto" w:fill="E5B8B7"/>
          </w:tcPr>
          <w:p w14:paraId="6D000D6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-155%</w:t>
            </w:r>
          </w:p>
        </w:tc>
        <w:tc>
          <w:tcPr>
            <w:tcW w:w="844" w:type="dxa"/>
            <w:shd w:val="clear" w:color="auto" w:fill="E5B8B7"/>
          </w:tcPr>
          <w:p w14:paraId="360FD7F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962" w:type="dxa"/>
            <w:shd w:val="clear" w:color="auto" w:fill="E5B8B7"/>
          </w:tcPr>
          <w:p w14:paraId="18DC7EE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-34%</w:t>
            </w:r>
          </w:p>
        </w:tc>
      </w:tr>
      <w:tr w:rsidR="00013527" w:rsidRPr="00013527" w14:paraId="39BD2795" w14:textId="77777777" w:rsidTr="00013527">
        <w:tc>
          <w:tcPr>
            <w:tcW w:w="852" w:type="dxa"/>
            <w:shd w:val="clear" w:color="auto" w:fill="8DB3E2"/>
          </w:tcPr>
          <w:p w14:paraId="3F15C31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IND</w:t>
            </w:r>
          </w:p>
        </w:tc>
        <w:tc>
          <w:tcPr>
            <w:tcW w:w="962" w:type="dxa"/>
            <w:shd w:val="clear" w:color="auto" w:fill="E5B8B7"/>
          </w:tcPr>
          <w:p w14:paraId="40E95D2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-47%</w:t>
            </w:r>
          </w:p>
        </w:tc>
        <w:tc>
          <w:tcPr>
            <w:tcW w:w="880" w:type="dxa"/>
            <w:shd w:val="clear" w:color="auto" w:fill="E5B8B7"/>
          </w:tcPr>
          <w:p w14:paraId="53A7BCA5"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-29%</w:t>
            </w:r>
          </w:p>
        </w:tc>
        <w:tc>
          <w:tcPr>
            <w:tcW w:w="851" w:type="dxa"/>
            <w:shd w:val="clear" w:color="auto" w:fill="E5B8B7"/>
          </w:tcPr>
          <w:p w14:paraId="64FCDC1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-54%</w:t>
            </w:r>
          </w:p>
        </w:tc>
        <w:tc>
          <w:tcPr>
            <w:tcW w:w="864" w:type="dxa"/>
            <w:shd w:val="clear" w:color="auto" w:fill="5F497A"/>
          </w:tcPr>
          <w:p w14:paraId="5394F3AA" w14:textId="77777777" w:rsidR="00013527" w:rsidRPr="00013527" w:rsidRDefault="00013527" w:rsidP="00013527">
            <w:pPr>
              <w:pStyle w:val="NoSpacing"/>
              <w:rPr>
                <w:rFonts w:ascii="Cambria" w:hAnsi="Cambria"/>
                <w:sz w:val="24"/>
                <w:szCs w:val="24"/>
              </w:rPr>
            </w:pPr>
          </w:p>
        </w:tc>
        <w:tc>
          <w:tcPr>
            <w:tcW w:w="804" w:type="dxa"/>
            <w:shd w:val="clear" w:color="auto" w:fill="E5B8B7"/>
          </w:tcPr>
          <w:p w14:paraId="1454A444" w14:textId="77777777" w:rsidR="00013527" w:rsidRPr="00013527" w:rsidRDefault="00013527" w:rsidP="00013527">
            <w:pPr>
              <w:pStyle w:val="NoSpacing"/>
              <w:rPr>
                <w:rFonts w:ascii="Cambria" w:hAnsi="Cambria"/>
                <w:sz w:val="24"/>
                <w:szCs w:val="24"/>
              </w:rPr>
            </w:pPr>
          </w:p>
        </w:tc>
        <w:tc>
          <w:tcPr>
            <w:tcW w:w="875" w:type="dxa"/>
            <w:shd w:val="clear" w:color="auto" w:fill="E5B8B7"/>
          </w:tcPr>
          <w:p w14:paraId="0E2E809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-74%</w:t>
            </w:r>
          </w:p>
        </w:tc>
        <w:tc>
          <w:tcPr>
            <w:tcW w:w="962" w:type="dxa"/>
            <w:shd w:val="clear" w:color="auto" w:fill="E5B8B7"/>
          </w:tcPr>
          <w:p w14:paraId="29073FE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-34%</w:t>
            </w:r>
          </w:p>
        </w:tc>
        <w:tc>
          <w:tcPr>
            <w:tcW w:w="844" w:type="dxa"/>
            <w:shd w:val="clear" w:color="auto" w:fill="E5B8B7"/>
          </w:tcPr>
          <w:p w14:paraId="162B32C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962" w:type="dxa"/>
            <w:shd w:val="clear" w:color="auto" w:fill="E5B8B7"/>
          </w:tcPr>
          <w:p w14:paraId="12469B3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-24%</w:t>
            </w:r>
          </w:p>
        </w:tc>
      </w:tr>
      <w:tr w:rsidR="00013527" w:rsidRPr="00013527" w14:paraId="1638E54D" w14:textId="77777777" w:rsidTr="00013527">
        <w:tc>
          <w:tcPr>
            <w:tcW w:w="852" w:type="dxa"/>
            <w:shd w:val="clear" w:color="auto" w:fill="8DB3E2"/>
          </w:tcPr>
          <w:p w14:paraId="28A4451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IRA</w:t>
            </w:r>
          </w:p>
        </w:tc>
        <w:tc>
          <w:tcPr>
            <w:tcW w:w="962" w:type="dxa"/>
            <w:shd w:val="clear" w:color="auto" w:fill="E5B8B7"/>
          </w:tcPr>
          <w:p w14:paraId="40FC360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0" w:type="dxa"/>
            <w:shd w:val="clear" w:color="auto" w:fill="E5B8B7"/>
          </w:tcPr>
          <w:p w14:paraId="26B1E29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51" w:type="dxa"/>
            <w:shd w:val="clear" w:color="auto" w:fill="E5B8B7"/>
          </w:tcPr>
          <w:p w14:paraId="114DB2B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tcPr>
          <w:p w14:paraId="6CCDC86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04" w:type="dxa"/>
            <w:shd w:val="clear" w:color="auto" w:fill="5F497A"/>
          </w:tcPr>
          <w:p w14:paraId="2D8D3065" w14:textId="77777777" w:rsidR="00013527" w:rsidRPr="00013527" w:rsidRDefault="00013527" w:rsidP="00013527">
            <w:pPr>
              <w:pStyle w:val="NoSpacing"/>
              <w:rPr>
                <w:rFonts w:ascii="Cambria" w:hAnsi="Cambria"/>
                <w:sz w:val="24"/>
                <w:szCs w:val="24"/>
              </w:rPr>
            </w:pPr>
          </w:p>
        </w:tc>
        <w:tc>
          <w:tcPr>
            <w:tcW w:w="875" w:type="dxa"/>
            <w:shd w:val="clear" w:color="auto" w:fill="E5B8B7"/>
          </w:tcPr>
          <w:p w14:paraId="1C864F9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962" w:type="dxa"/>
            <w:shd w:val="clear" w:color="auto" w:fill="E5B8B7"/>
          </w:tcPr>
          <w:p w14:paraId="67A8E0F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44" w:type="dxa"/>
            <w:shd w:val="clear" w:color="auto" w:fill="E5B8B7"/>
          </w:tcPr>
          <w:p w14:paraId="54CC81D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962" w:type="dxa"/>
            <w:shd w:val="clear" w:color="auto" w:fill="E5B8B7"/>
          </w:tcPr>
          <w:p w14:paraId="449EABF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r>
      <w:tr w:rsidR="00013527" w:rsidRPr="00013527" w14:paraId="5F4925E3" w14:textId="77777777" w:rsidTr="00013527">
        <w:tc>
          <w:tcPr>
            <w:tcW w:w="852" w:type="dxa"/>
            <w:shd w:val="clear" w:color="auto" w:fill="8DB3E2"/>
          </w:tcPr>
          <w:p w14:paraId="1FC16D0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NEP</w:t>
            </w:r>
          </w:p>
        </w:tc>
        <w:tc>
          <w:tcPr>
            <w:tcW w:w="962" w:type="dxa"/>
            <w:shd w:val="clear" w:color="auto" w:fill="E5B8B7"/>
          </w:tcPr>
          <w:p w14:paraId="5A8065E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-64%</w:t>
            </w:r>
          </w:p>
        </w:tc>
        <w:tc>
          <w:tcPr>
            <w:tcW w:w="880" w:type="dxa"/>
            <w:shd w:val="clear" w:color="auto" w:fill="E5B8B7"/>
          </w:tcPr>
          <w:p w14:paraId="0AD2503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w:t>
            </w:r>
          </w:p>
        </w:tc>
        <w:tc>
          <w:tcPr>
            <w:tcW w:w="851" w:type="dxa"/>
            <w:shd w:val="clear" w:color="auto" w:fill="E5B8B7"/>
          </w:tcPr>
          <w:p w14:paraId="415D47F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tcPr>
          <w:p w14:paraId="329FC393"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-7%</w:t>
            </w:r>
          </w:p>
        </w:tc>
        <w:tc>
          <w:tcPr>
            <w:tcW w:w="804" w:type="dxa"/>
            <w:shd w:val="clear" w:color="auto" w:fill="E5B8B7"/>
          </w:tcPr>
          <w:p w14:paraId="361EB23F"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75" w:type="dxa"/>
            <w:shd w:val="clear" w:color="auto" w:fill="5F497A"/>
          </w:tcPr>
          <w:p w14:paraId="52A8FE8A" w14:textId="77777777" w:rsidR="00013527" w:rsidRPr="00013527" w:rsidRDefault="00013527" w:rsidP="00013527">
            <w:pPr>
              <w:pStyle w:val="NoSpacing"/>
              <w:rPr>
                <w:rFonts w:ascii="Cambria" w:hAnsi="Cambria"/>
                <w:sz w:val="24"/>
                <w:szCs w:val="24"/>
              </w:rPr>
            </w:pPr>
          </w:p>
        </w:tc>
        <w:tc>
          <w:tcPr>
            <w:tcW w:w="962" w:type="dxa"/>
            <w:shd w:val="clear" w:color="auto" w:fill="E5B8B7"/>
          </w:tcPr>
          <w:p w14:paraId="3839E44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-32%</w:t>
            </w:r>
          </w:p>
        </w:tc>
        <w:tc>
          <w:tcPr>
            <w:tcW w:w="844" w:type="dxa"/>
            <w:shd w:val="clear" w:color="auto" w:fill="E5B8B7"/>
          </w:tcPr>
          <w:p w14:paraId="1FF8349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-51%</w:t>
            </w:r>
          </w:p>
        </w:tc>
        <w:tc>
          <w:tcPr>
            <w:tcW w:w="962" w:type="dxa"/>
            <w:shd w:val="clear" w:color="auto" w:fill="E5B8B7"/>
          </w:tcPr>
          <w:p w14:paraId="10065DC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w:t>
            </w:r>
          </w:p>
        </w:tc>
      </w:tr>
      <w:tr w:rsidR="00013527" w:rsidRPr="00013527" w14:paraId="5CF98AE7" w14:textId="77777777" w:rsidTr="00013527">
        <w:tc>
          <w:tcPr>
            <w:tcW w:w="852" w:type="dxa"/>
            <w:shd w:val="clear" w:color="auto" w:fill="8DB3E2"/>
          </w:tcPr>
          <w:p w14:paraId="143F59F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MAL</w:t>
            </w:r>
          </w:p>
        </w:tc>
        <w:tc>
          <w:tcPr>
            <w:tcW w:w="962" w:type="dxa"/>
            <w:shd w:val="clear" w:color="auto" w:fill="E5B8B7"/>
          </w:tcPr>
          <w:p w14:paraId="5D6A62A4"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+165%</w:t>
            </w:r>
          </w:p>
        </w:tc>
        <w:tc>
          <w:tcPr>
            <w:tcW w:w="880" w:type="dxa"/>
            <w:shd w:val="clear" w:color="auto" w:fill="E5B8B7"/>
          </w:tcPr>
          <w:p w14:paraId="5557239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+20%</w:t>
            </w:r>
          </w:p>
        </w:tc>
        <w:tc>
          <w:tcPr>
            <w:tcW w:w="851" w:type="dxa"/>
            <w:shd w:val="clear" w:color="auto" w:fill="E5B8B7"/>
          </w:tcPr>
          <w:p w14:paraId="0AFD34E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tcPr>
          <w:p w14:paraId="2EE3E5C7"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-3.4%</w:t>
            </w:r>
          </w:p>
        </w:tc>
        <w:tc>
          <w:tcPr>
            <w:tcW w:w="804" w:type="dxa"/>
            <w:shd w:val="clear" w:color="auto" w:fill="E5B8B7"/>
          </w:tcPr>
          <w:p w14:paraId="77F2C4E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75" w:type="dxa"/>
            <w:shd w:val="clear" w:color="auto" w:fill="E5B8B7"/>
          </w:tcPr>
          <w:p w14:paraId="3779BCCC"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-28%</w:t>
            </w:r>
          </w:p>
        </w:tc>
        <w:tc>
          <w:tcPr>
            <w:tcW w:w="962" w:type="dxa"/>
            <w:shd w:val="clear" w:color="auto" w:fill="5F497A"/>
          </w:tcPr>
          <w:p w14:paraId="544CABF5" w14:textId="77777777" w:rsidR="00013527" w:rsidRPr="00013527" w:rsidRDefault="00013527" w:rsidP="00013527">
            <w:pPr>
              <w:pStyle w:val="NoSpacing"/>
              <w:rPr>
                <w:rFonts w:ascii="Cambria" w:hAnsi="Cambria"/>
                <w:sz w:val="24"/>
                <w:szCs w:val="24"/>
              </w:rPr>
            </w:pPr>
          </w:p>
        </w:tc>
        <w:tc>
          <w:tcPr>
            <w:tcW w:w="844" w:type="dxa"/>
            <w:shd w:val="clear" w:color="auto" w:fill="E5B8B7"/>
          </w:tcPr>
          <w:p w14:paraId="1C6DCBA5"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+2%</w:t>
            </w:r>
          </w:p>
        </w:tc>
        <w:tc>
          <w:tcPr>
            <w:tcW w:w="962" w:type="dxa"/>
            <w:shd w:val="clear" w:color="auto" w:fill="E5B8B7"/>
          </w:tcPr>
          <w:p w14:paraId="3B2A3329"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-16%</w:t>
            </w:r>
          </w:p>
        </w:tc>
      </w:tr>
      <w:tr w:rsidR="00013527" w:rsidRPr="00013527" w14:paraId="41AC94EB" w14:textId="77777777" w:rsidTr="00013527">
        <w:tc>
          <w:tcPr>
            <w:tcW w:w="852" w:type="dxa"/>
            <w:shd w:val="clear" w:color="auto" w:fill="8DB3E2"/>
          </w:tcPr>
          <w:p w14:paraId="6C52A60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PAK</w:t>
            </w:r>
          </w:p>
        </w:tc>
        <w:tc>
          <w:tcPr>
            <w:tcW w:w="962" w:type="dxa"/>
            <w:shd w:val="clear" w:color="auto" w:fill="E5B8B7"/>
          </w:tcPr>
          <w:p w14:paraId="39B8E3F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80" w:type="dxa"/>
            <w:shd w:val="clear" w:color="auto" w:fill="E5B8B7"/>
          </w:tcPr>
          <w:p w14:paraId="050D566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51" w:type="dxa"/>
            <w:shd w:val="clear" w:color="auto" w:fill="E5B8B7"/>
          </w:tcPr>
          <w:p w14:paraId="6BB8ED6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tcPr>
          <w:p w14:paraId="3077B061"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04" w:type="dxa"/>
            <w:shd w:val="clear" w:color="auto" w:fill="E5B8B7"/>
          </w:tcPr>
          <w:p w14:paraId="7AB642BD"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75" w:type="dxa"/>
            <w:shd w:val="clear" w:color="auto" w:fill="E5B8B7"/>
          </w:tcPr>
          <w:p w14:paraId="3D2B542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962" w:type="dxa"/>
            <w:shd w:val="clear" w:color="auto" w:fill="E5B8B7"/>
          </w:tcPr>
          <w:p w14:paraId="42475F6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44" w:type="dxa"/>
            <w:shd w:val="clear" w:color="auto" w:fill="5F497A"/>
          </w:tcPr>
          <w:p w14:paraId="47242ECA" w14:textId="77777777" w:rsidR="00013527" w:rsidRPr="00013527" w:rsidRDefault="00013527" w:rsidP="00013527">
            <w:pPr>
              <w:pStyle w:val="NoSpacing"/>
              <w:rPr>
                <w:rFonts w:ascii="Cambria" w:hAnsi="Cambria"/>
                <w:sz w:val="24"/>
                <w:szCs w:val="24"/>
              </w:rPr>
            </w:pPr>
          </w:p>
        </w:tc>
        <w:tc>
          <w:tcPr>
            <w:tcW w:w="962" w:type="dxa"/>
            <w:shd w:val="clear" w:color="auto" w:fill="E5B8B7"/>
          </w:tcPr>
          <w:p w14:paraId="5223C79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r>
      <w:tr w:rsidR="00013527" w:rsidRPr="00013527" w14:paraId="4BB26C80" w14:textId="77777777" w:rsidTr="00013527">
        <w:tc>
          <w:tcPr>
            <w:tcW w:w="852" w:type="dxa"/>
            <w:shd w:val="clear" w:color="auto" w:fill="8DB3E2"/>
          </w:tcPr>
          <w:p w14:paraId="14D9C388"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SRI</w:t>
            </w:r>
          </w:p>
        </w:tc>
        <w:tc>
          <w:tcPr>
            <w:tcW w:w="962" w:type="dxa"/>
            <w:shd w:val="clear" w:color="auto" w:fill="E5B8B7"/>
          </w:tcPr>
          <w:p w14:paraId="012EE8D0"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-80%</w:t>
            </w:r>
          </w:p>
        </w:tc>
        <w:tc>
          <w:tcPr>
            <w:tcW w:w="880" w:type="dxa"/>
            <w:shd w:val="clear" w:color="auto" w:fill="E5B8B7"/>
          </w:tcPr>
          <w:p w14:paraId="7FA63412"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-80%</w:t>
            </w:r>
          </w:p>
        </w:tc>
        <w:tc>
          <w:tcPr>
            <w:tcW w:w="851" w:type="dxa"/>
            <w:shd w:val="clear" w:color="auto" w:fill="E5B8B7"/>
          </w:tcPr>
          <w:p w14:paraId="2628A5C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64" w:type="dxa"/>
            <w:shd w:val="clear" w:color="auto" w:fill="E5B8B7"/>
          </w:tcPr>
          <w:p w14:paraId="006D9A3E"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-96%</w:t>
            </w:r>
          </w:p>
        </w:tc>
        <w:tc>
          <w:tcPr>
            <w:tcW w:w="804" w:type="dxa"/>
            <w:shd w:val="clear" w:color="auto" w:fill="E5B8B7"/>
          </w:tcPr>
          <w:p w14:paraId="07C2FE2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w:t>
            </w:r>
          </w:p>
        </w:tc>
        <w:tc>
          <w:tcPr>
            <w:tcW w:w="875" w:type="dxa"/>
            <w:shd w:val="clear" w:color="auto" w:fill="E5B8B7"/>
          </w:tcPr>
          <w:p w14:paraId="5E9D493B"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-82%</w:t>
            </w:r>
          </w:p>
        </w:tc>
        <w:tc>
          <w:tcPr>
            <w:tcW w:w="962" w:type="dxa"/>
            <w:shd w:val="clear" w:color="auto" w:fill="E5B8B7"/>
          </w:tcPr>
          <w:p w14:paraId="530F35B6"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-66%</w:t>
            </w:r>
          </w:p>
        </w:tc>
        <w:tc>
          <w:tcPr>
            <w:tcW w:w="844" w:type="dxa"/>
            <w:shd w:val="clear" w:color="auto" w:fill="E5B8B7"/>
          </w:tcPr>
          <w:p w14:paraId="098C5E0A" w14:textId="77777777" w:rsidR="00013527" w:rsidRPr="00013527" w:rsidRDefault="00013527" w:rsidP="00013527">
            <w:pPr>
              <w:pStyle w:val="NoSpacing"/>
              <w:rPr>
                <w:rFonts w:ascii="Cambria" w:hAnsi="Cambria"/>
                <w:sz w:val="24"/>
                <w:szCs w:val="24"/>
              </w:rPr>
            </w:pPr>
            <w:r w:rsidRPr="00013527">
              <w:rPr>
                <w:rFonts w:ascii="Cambria" w:hAnsi="Cambria"/>
                <w:sz w:val="24"/>
                <w:szCs w:val="24"/>
              </w:rPr>
              <w:t>-86%</w:t>
            </w:r>
          </w:p>
        </w:tc>
        <w:tc>
          <w:tcPr>
            <w:tcW w:w="962" w:type="dxa"/>
            <w:shd w:val="clear" w:color="auto" w:fill="5F497A"/>
          </w:tcPr>
          <w:p w14:paraId="69004DB8" w14:textId="77777777" w:rsidR="00013527" w:rsidRPr="00013527" w:rsidRDefault="00013527" w:rsidP="00013527">
            <w:pPr>
              <w:pStyle w:val="NoSpacing"/>
              <w:rPr>
                <w:rFonts w:ascii="Cambria" w:hAnsi="Cambria"/>
                <w:sz w:val="24"/>
                <w:szCs w:val="24"/>
              </w:rPr>
            </w:pPr>
          </w:p>
        </w:tc>
      </w:tr>
    </w:tbl>
    <w:p w14:paraId="16F9507B" w14:textId="77777777" w:rsidR="00013527" w:rsidRPr="00013527" w:rsidRDefault="00013527" w:rsidP="00013527">
      <w:pPr>
        <w:ind w:left="1620"/>
        <w:contextualSpacing/>
        <w:jc w:val="center"/>
        <w:rPr>
          <w:rFonts w:ascii="Cambria" w:hAnsi="Cambria"/>
          <w:b/>
          <w:sz w:val="24"/>
          <w:szCs w:val="24"/>
        </w:rPr>
      </w:pPr>
      <w:r w:rsidRPr="00013527">
        <w:rPr>
          <w:rFonts w:ascii="Cambria" w:hAnsi="Cambria"/>
          <w:b/>
          <w:sz w:val="24"/>
          <w:szCs w:val="24"/>
        </w:rPr>
        <w:t xml:space="preserve">Table 2: </w:t>
      </w:r>
      <w:r w:rsidR="002342FE">
        <w:rPr>
          <w:rFonts w:ascii="Cambria" w:hAnsi="Cambria"/>
          <w:b/>
          <w:sz w:val="24"/>
          <w:szCs w:val="24"/>
        </w:rPr>
        <w:t>Roaming:</w:t>
      </w:r>
      <w:r w:rsidRPr="00013527">
        <w:rPr>
          <w:rFonts w:ascii="Cambria" w:hAnsi="Cambria"/>
          <w:b/>
          <w:sz w:val="24"/>
          <w:szCs w:val="24"/>
        </w:rPr>
        <w:t xml:space="preserve"> Out-going call tariffs</w:t>
      </w:r>
    </w:p>
    <w:p w14:paraId="75913A53" w14:textId="77777777" w:rsidR="00F9343D" w:rsidRDefault="00013527" w:rsidP="005D3A3E">
      <w:pPr>
        <w:rPr>
          <w:rFonts w:ascii="Cambria" w:hAnsi="Cambria"/>
          <w:sz w:val="24"/>
          <w:szCs w:val="24"/>
        </w:rPr>
      </w:pPr>
      <w:r w:rsidRPr="00013527">
        <w:rPr>
          <w:rFonts w:ascii="Cambria" w:hAnsi="Cambria"/>
          <w:b/>
          <w:sz w:val="24"/>
          <w:szCs w:val="24"/>
        </w:rPr>
        <w:t>Note:</w:t>
      </w:r>
      <w:r w:rsidRPr="00013527">
        <w:rPr>
          <w:rFonts w:ascii="Cambria" w:hAnsi="Cambria"/>
          <w:sz w:val="24"/>
          <w:szCs w:val="24"/>
        </w:rPr>
        <w:t xml:space="preserve">    Dash (-)</w:t>
      </w:r>
      <w:r>
        <w:rPr>
          <w:rFonts w:ascii="Cambria" w:hAnsi="Cambria"/>
          <w:sz w:val="24"/>
          <w:szCs w:val="24"/>
        </w:rPr>
        <w:t xml:space="preserve"> indicates “No data”. </w:t>
      </w:r>
    </w:p>
    <w:p w14:paraId="5F777278" w14:textId="77777777" w:rsidR="00F9343D" w:rsidRDefault="00F9343D" w:rsidP="005D3A3E">
      <w:pPr>
        <w:rPr>
          <w:rFonts w:ascii="Cambria" w:hAnsi="Cambria"/>
          <w:sz w:val="24"/>
          <w:szCs w:val="24"/>
        </w:rPr>
      </w:pPr>
      <w:r>
        <w:rPr>
          <w:rFonts w:ascii="Cambria" w:hAnsi="Cambria"/>
          <w:sz w:val="24"/>
          <w:szCs w:val="24"/>
        </w:rPr>
        <w:t>-------------------------------------------</w:t>
      </w:r>
    </w:p>
    <w:p w14:paraId="046F4A3A" w14:textId="77777777" w:rsidR="00F9343D" w:rsidRPr="00645F64" w:rsidRDefault="00E111A4" w:rsidP="00645F64">
      <w:pPr>
        <w:spacing w:after="0" w:line="240" w:lineRule="auto"/>
        <w:jc w:val="both"/>
        <w:rPr>
          <w:rFonts w:ascii="Times New Roman" w:hAnsi="Times New Roman"/>
          <w:sz w:val="24"/>
          <w:szCs w:val="24"/>
        </w:rPr>
      </w:pPr>
      <w:r w:rsidRPr="00645F64">
        <w:rPr>
          <w:rFonts w:ascii="Times New Roman" w:hAnsi="Times New Roman"/>
          <w:sz w:val="24"/>
          <w:szCs w:val="24"/>
        </w:rPr>
        <w:t>From the above table (Table 1)</w:t>
      </w:r>
      <w:r w:rsidR="00F9343D" w:rsidRPr="00645F64">
        <w:rPr>
          <w:rFonts w:ascii="Times New Roman" w:hAnsi="Times New Roman"/>
          <w:sz w:val="24"/>
          <w:szCs w:val="24"/>
        </w:rPr>
        <w:t>, it</w:t>
      </w:r>
      <w:r w:rsidR="00013527" w:rsidRPr="00645F64">
        <w:rPr>
          <w:rFonts w:ascii="Times New Roman" w:hAnsi="Times New Roman"/>
          <w:sz w:val="24"/>
          <w:szCs w:val="24"/>
        </w:rPr>
        <w:t xml:space="preserve"> </w:t>
      </w:r>
      <w:r w:rsidR="00F9343D" w:rsidRPr="00645F64">
        <w:rPr>
          <w:rFonts w:ascii="Times New Roman" w:hAnsi="Times New Roman"/>
          <w:sz w:val="24"/>
          <w:szCs w:val="24"/>
        </w:rPr>
        <w:t>is evident that</w:t>
      </w:r>
      <w:r w:rsidR="00013527" w:rsidRPr="00645F64">
        <w:rPr>
          <w:rFonts w:ascii="Times New Roman" w:hAnsi="Times New Roman"/>
          <w:sz w:val="24"/>
          <w:szCs w:val="24"/>
        </w:rPr>
        <w:t xml:space="preserve"> </w:t>
      </w:r>
      <w:r w:rsidR="00A1790F" w:rsidRPr="00645F64">
        <w:rPr>
          <w:rFonts w:ascii="Times New Roman" w:hAnsi="Times New Roman"/>
          <w:sz w:val="24"/>
          <w:szCs w:val="24"/>
        </w:rPr>
        <w:t xml:space="preserve">there has been </w:t>
      </w:r>
      <w:r w:rsidR="00F9343D" w:rsidRPr="00645F64">
        <w:rPr>
          <w:rFonts w:ascii="Times New Roman" w:hAnsi="Times New Roman"/>
          <w:sz w:val="24"/>
          <w:szCs w:val="24"/>
        </w:rPr>
        <w:t xml:space="preserve">a </w:t>
      </w:r>
      <w:r w:rsidR="00013527" w:rsidRPr="00645F64">
        <w:rPr>
          <w:rFonts w:ascii="Times New Roman" w:hAnsi="Times New Roman"/>
          <w:sz w:val="24"/>
          <w:szCs w:val="24"/>
        </w:rPr>
        <w:t xml:space="preserve">significant reduction in tariff for receiving calls while roaming </w:t>
      </w:r>
      <w:r w:rsidRPr="00645F64">
        <w:rPr>
          <w:rFonts w:ascii="Times New Roman" w:hAnsi="Times New Roman"/>
          <w:sz w:val="24"/>
          <w:szCs w:val="24"/>
        </w:rPr>
        <w:t>in most of the SATRC member countries</w:t>
      </w:r>
      <w:r w:rsidR="00F9343D" w:rsidRPr="00645F64">
        <w:rPr>
          <w:rFonts w:ascii="Times New Roman" w:hAnsi="Times New Roman"/>
          <w:sz w:val="24"/>
          <w:szCs w:val="24"/>
        </w:rPr>
        <w:t xml:space="preserve"> compared to few years back </w:t>
      </w:r>
      <w:r w:rsidR="00613362" w:rsidRPr="00645F64">
        <w:rPr>
          <w:rFonts w:ascii="Times New Roman" w:hAnsi="Times New Roman"/>
          <w:sz w:val="24"/>
          <w:szCs w:val="24"/>
        </w:rPr>
        <w:t>(2011</w:t>
      </w:r>
      <w:r w:rsidR="00F9343D" w:rsidRPr="00645F64">
        <w:rPr>
          <w:rFonts w:ascii="Times New Roman" w:hAnsi="Times New Roman"/>
          <w:sz w:val="24"/>
          <w:szCs w:val="24"/>
        </w:rPr>
        <w:t xml:space="preserve">).   For instances, there has been a reduction of 96% in tariff for receiving calls from  home (India) while roaming in Sri Lanka. </w:t>
      </w:r>
    </w:p>
    <w:p w14:paraId="3C7F4460" w14:textId="77777777" w:rsidR="00645F64" w:rsidRDefault="00645F64" w:rsidP="00645F64">
      <w:pPr>
        <w:spacing w:after="0" w:line="240" w:lineRule="auto"/>
        <w:jc w:val="both"/>
        <w:rPr>
          <w:rFonts w:ascii="Times New Roman" w:hAnsi="Times New Roman"/>
          <w:sz w:val="24"/>
          <w:szCs w:val="24"/>
        </w:rPr>
      </w:pPr>
    </w:p>
    <w:p w14:paraId="796EDE47" w14:textId="77777777" w:rsidR="00F9343D" w:rsidRPr="00645F64" w:rsidRDefault="00F9343D" w:rsidP="00645F64">
      <w:pPr>
        <w:spacing w:after="0" w:line="240" w:lineRule="auto"/>
        <w:jc w:val="both"/>
        <w:rPr>
          <w:rFonts w:ascii="Times New Roman" w:hAnsi="Times New Roman"/>
          <w:sz w:val="24"/>
          <w:szCs w:val="24"/>
        </w:rPr>
      </w:pPr>
      <w:r w:rsidRPr="00645F64">
        <w:rPr>
          <w:rFonts w:ascii="Times New Roman" w:hAnsi="Times New Roman"/>
          <w:sz w:val="24"/>
          <w:szCs w:val="24"/>
        </w:rPr>
        <w:t>However</w:t>
      </w:r>
      <w:r w:rsidR="00E111A4" w:rsidRPr="00645F64">
        <w:rPr>
          <w:rFonts w:ascii="Times New Roman" w:hAnsi="Times New Roman"/>
          <w:sz w:val="24"/>
          <w:szCs w:val="24"/>
        </w:rPr>
        <w:t>, there are also cases where</w:t>
      </w:r>
      <w:r w:rsidRPr="00645F64">
        <w:rPr>
          <w:rFonts w:ascii="Times New Roman" w:hAnsi="Times New Roman"/>
          <w:sz w:val="24"/>
          <w:szCs w:val="24"/>
        </w:rPr>
        <w:t xml:space="preserve"> few member countries</w:t>
      </w:r>
      <w:r w:rsidR="00A1790F" w:rsidRPr="00645F64">
        <w:rPr>
          <w:rFonts w:ascii="Times New Roman" w:hAnsi="Times New Roman"/>
          <w:sz w:val="24"/>
          <w:szCs w:val="24"/>
        </w:rPr>
        <w:t>,</w:t>
      </w:r>
      <w:r w:rsidRPr="00645F64">
        <w:rPr>
          <w:rFonts w:ascii="Times New Roman" w:hAnsi="Times New Roman"/>
          <w:sz w:val="24"/>
          <w:szCs w:val="24"/>
        </w:rPr>
        <w:t xml:space="preserve"> like Maldives and Bangladesh</w:t>
      </w:r>
      <w:r w:rsidR="00A1790F" w:rsidRPr="00645F64">
        <w:rPr>
          <w:rFonts w:ascii="Times New Roman" w:hAnsi="Times New Roman"/>
          <w:sz w:val="24"/>
          <w:szCs w:val="24"/>
        </w:rPr>
        <w:t>,</w:t>
      </w:r>
      <w:r w:rsidRPr="00645F64">
        <w:rPr>
          <w:rFonts w:ascii="Times New Roman" w:hAnsi="Times New Roman"/>
          <w:sz w:val="24"/>
          <w:szCs w:val="24"/>
        </w:rPr>
        <w:t xml:space="preserve"> have also increase</w:t>
      </w:r>
      <w:r w:rsidR="00A1790F" w:rsidRPr="00645F64">
        <w:rPr>
          <w:rFonts w:ascii="Times New Roman" w:hAnsi="Times New Roman"/>
          <w:sz w:val="24"/>
          <w:szCs w:val="24"/>
        </w:rPr>
        <w:t>d</w:t>
      </w:r>
      <w:r w:rsidRPr="00645F64">
        <w:rPr>
          <w:rFonts w:ascii="Times New Roman" w:hAnsi="Times New Roman"/>
          <w:sz w:val="24"/>
          <w:szCs w:val="24"/>
        </w:rPr>
        <w:t xml:space="preserve"> the </w:t>
      </w:r>
      <w:r w:rsidR="00E111A4" w:rsidRPr="00645F64">
        <w:rPr>
          <w:rFonts w:ascii="Times New Roman" w:hAnsi="Times New Roman"/>
          <w:sz w:val="24"/>
          <w:szCs w:val="24"/>
        </w:rPr>
        <w:t>tariff for</w:t>
      </w:r>
      <w:r w:rsidRPr="00645F64">
        <w:rPr>
          <w:rFonts w:ascii="Times New Roman" w:hAnsi="Times New Roman"/>
          <w:sz w:val="24"/>
          <w:szCs w:val="24"/>
        </w:rPr>
        <w:t xml:space="preserve"> receiving calls</w:t>
      </w:r>
      <w:r w:rsidR="00E111A4" w:rsidRPr="00645F64">
        <w:rPr>
          <w:rFonts w:ascii="Times New Roman" w:hAnsi="Times New Roman"/>
          <w:sz w:val="24"/>
          <w:szCs w:val="24"/>
        </w:rPr>
        <w:t xml:space="preserve"> for mobile roamers from</w:t>
      </w:r>
      <w:r w:rsidRPr="00645F64">
        <w:rPr>
          <w:rFonts w:ascii="Times New Roman" w:hAnsi="Times New Roman"/>
          <w:sz w:val="24"/>
          <w:szCs w:val="24"/>
        </w:rPr>
        <w:t xml:space="preserve"> countries like </w:t>
      </w:r>
      <w:r w:rsidR="00E111A4" w:rsidRPr="00645F64">
        <w:rPr>
          <w:rFonts w:ascii="Times New Roman" w:hAnsi="Times New Roman"/>
          <w:sz w:val="24"/>
          <w:szCs w:val="24"/>
        </w:rPr>
        <w:t xml:space="preserve">Pakistan, Nepal etc. </w:t>
      </w:r>
    </w:p>
    <w:p w14:paraId="2D524DF8" w14:textId="77777777" w:rsidR="00645F64" w:rsidRDefault="00645F64" w:rsidP="00645F64">
      <w:pPr>
        <w:spacing w:after="0" w:line="240" w:lineRule="auto"/>
        <w:jc w:val="both"/>
        <w:rPr>
          <w:rFonts w:ascii="Times New Roman" w:hAnsi="Times New Roman"/>
          <w:sz w:val="24"/>
          <w:szCs w:val="24"/>
        </w:rPr>
      </w:pPr>
    </w:p>
    <w:p w14:paraId="4985E674" w14:textId="77777777" w:rsidR="00E111A4" w:rsidRPr="00645F64" w:rsidRDefault="00E111A4"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Except Bhutan, India and Sri Lanka, all the member countries have increased the tariffs for calling home while roaming in their respective countries.  The increment ranges from 2% to 183% (Table 2).   </w:t>
      </w:r>
      <w:r w:rsidR="00613362" w:rsidRPr="00645F64">
        <w:rPr>
          <w:rFonts w:ascii="Times New Roman" w:hAnsi="Times New Roman"/>
          <w:sz w:val="24"/>
          <w:szCs w:val="24"/>
        </w:rPr>
        <w:t xml:space="preserve">The out-going Call tariff </w:t>
      </w:r>
      <w:r w:rsidRPr="00645F64">
        <w:rPr>
          <w:rFonts w:ascii="Times New Roman" w:hAnsi="Times New Roman"/>
          <w:sz w:val="24"/>
          <w:szCs w:val="24"/>
        </w:rPr>
        <w:t xml:space="preserve">of Nepal </w:t>
      </w:r>
      <w:r w:rsidR="00613362" w:rsidRPr="00645F64">
        <w:rPr>
          <w:rFonts w:ascii="Times New Roman" w:hAnsi="Times New Roman"/>
          <w:sz w:val="24"/>
          <w:szCs w:val="24"/>
        </w:rPr>
        <w:t>(table 4 below) indicates</w:t>
      </w:r>
      <w:r w:rsidRPr="00645F64">
        <w:rPr>
          <w:rFonts w:ascii="Times New Roman" w:hAnsi="Times New Roman"/>
          <w:sz w:val="24"/>
          <w:szCs w:val="24"/>
        </w:rPr>
        <w:t xml:space="preserve"> the </w:t>
      </w:r>
      <w:r w:rsidR="00613362" w:rsidRPr="00645F64">
        <w:rPr>
          <w:rFonts w:ascii="Times New Roman" w:hAnsi="Times New Roman"/>
          <w:sz w:val="24"/>
          <w:szCs w:val="24"/>
        </w:rPr>
        <w:t>rebalancing of tariff to ensure same charges</w:t>
      </w:r>
      <w:r w:rsidRPr="00645F64">
        <w:rPr>
          <w:rFonts w:ascii="Times New Roman" w:hAnsi="Times New Roman"/>
          <w:sz w:val="24"/>
          <w:szCs w:val="24"/>
        </w:rPr>
        <w:t xml:space="preserve"> for</w:t>
      </w:r>
      <w:r w:rsidR="00613362" w:rsidRPr="00645F64">
        <w:rPr>
          <w:rFonts w:ascii="Times New Roman" w:hAnsi="Times New Roman"/>
          <w:sz w:val="24"/>
          <w:szCs w:val="24"/>
        </w:rPr>
        <w:t xml:space="preserve"> all the countries except Iran</w:t>
      </w:r>
      <w:r w:rsidR="00A1790F" w:rsidRPr="00645F64">
        <w:rPr>
          <w:rFonts w:ascii="Times New Roman" w:hAnsi="Times New Roman"/>
          <w:sz w:val="24"/>
          <w:szCs w:val="24"/>
        </w:rPr>
        <w:t>,</w:t>
      </w:r>
      <w:r w:rsidR="00613362" w:rsidRPr="00645F64">
        <w:rPr>
          <w:rFonts w:ascii="Times New Roman" w:hAnsi="Times New Roman"/>
          <w:sz w:val="24"/>
          <w:szCs w:val="24"/>
        </w:rPr>
        <w:t xml:space="preserve"> and thus result into slight increase of tariff for mobile roamers from Sri Lanka. </w:t>
      </w:r>
    </w:p>
    <w:p w14:paraId="30E6D54C" w14:textId="77777777" w:rsidR="00645F64" w:rsidRDefault="00645F64" w:rsidP="00645F64">
      <w:pPr>
        <w:spacing w:after="0" w:line="240" w:lineRule="auto"/>
        <w:jc w:val="both"/>
        <w:rPr>
          <w:rFonts w:ascii="Times New Roman" w:hAnsi="Times New Roman"/>
          <w:sz w:val="24"/>
          <w:szCs w:val="24"/>
        </w:rPr>
      </w:pPr>
    </w:p>
    <w:p w14:paraId="22918054" w14:textId="77777777" w:rsidR="00613362" w:rsidRDefault="00613362" w:rsidP="00645F64">
      <w:pPr>
        <w:spacing w:after="0" w:line="240" w:lineRule="auto"/>
        <w:jc w:val="both"/>
        <w:rPr>
          <w:rFonts w:ascii="Times New Roman" w:hAnsi="Times New Roman"/>
          <w:sz w:val="24"/>
          <w:szCs w:val="24"/>
        </w:rPr>
      </w:pPr>
      <w:r w:rsidRPr="00645F64">
        <w:rPr>
          <w:rFonts w:ascii="Times New Roman" w:hAnsi="Times New Roman"/>
          <w:sz w:val="24"/>
          <w:szCs w:val="24"/>
        </w:rPr>
        <w:t>The current mobile roaming rates (March 2014) is shown in the tables below:</w:t>
      </w:r>
    </w:p>
    <w:p w14:paraId="42F4E770" w14:textId="77777777" w:rsidR="00645F64" w:rsidRPr="00645F64" w:rsidRDefault="00645F64" w:rsidP="00645F64">
      <w:pPr>
        <w:spacing w:after="0"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79"/>
        <w:gridCol w:w="883"/>
        <w:gridCol w:w="885"/>
        <w:gridCol w:w="877"/>
        <w:gridCol w:w="877"/>
        <w:gridCol w:w="877"/>
        <w:gridCol w:w="889"/>
        <w:gridCol w:w="878"/>
        <w:gridCol w:w="877"/>
      </w:tblGrid>
      <w:tr w:rsidR="00613362" w:rsidRPr="00711EE9" w14:paraId="62D161C6" w14:textId="77777777" w:rsidTr="002711F3">
        <w:tc>
          <w:tcPr>
            <w:tcW w:w="894" w:type="dxa"/>
            <w:shd w:val="clear" w:color="auto" w:fill="5F497A"/>
          </w:tcPr>
          <w:p w14:paraId="485F941F" w14:textId="77777777" w:rsidR="00613362" w:rsidRPr="00711EE9" w:rsidRDefault="00613362" w:rsidP="00711EE9">
            <w:pPr>
              <w:pStyle w:val="NoSpacing"/>
              <w:rPr>
                <w:rFonts w:ascii="Cambria" w:hAnsi="Cambria"/>
                <w:sz w:val="24"/>
                <w:szCs w:val="24"/>
              </w:rPr>
            </w:pPr>
          </w:p>
        </w:tc>
        <w:tc>
          <w:tcPr>
            <w:tcW w:w="883" w:type="dxa"/>
            <w:shd w:val="clear" w:color="auto" w:fill="8DB3E2"/>
          </w:tcPr>
          <w:p w14:paraId="15C23A56"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AFG</w:t>
            </w:r>
          </w:p>
        </w:tc>
        <w:tc>
          <w:tcPr>
            <w:tcW w:w="887" w:type="dxa"/>
            <w:shd w:val="clear" w:color="auto" w:fill="8DB3E2"/>
          </w:tcPr>
          <w:p w14:paraId="5744BD3F"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BAN</w:t>
            </w:r>
          </w:p>
        </w:tc>
        <w:tc>
          <w:tcPr>
            <w:tcW w:w="889" w:type="dxa"/>
            <w:shd w:val="clear" w:color="auto" w:fill="8DB3E2"/>
          </w:tcPr>
          <w:p w14:paraId="031D0916"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BHU</w:t>
            </w:r>
          </w:p>
        </w:tc>
        <w:tc>
          <w:tcPr>
            <w:tcW w:w="882" w:type="dxa"/>
            <w:shd w:val="clear" w:color="auto" w:fill="8DB3E2"/>
          </w:tcPr>
          <w:p w14:paraId="0BF23363"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IND</w:t>
            </w:r>
          </w:p>
        </w:tc>
        <w:tc>
          <w:tcPr>
            <w:tcW w:w="882" w:type="dxa"/>
            <w:shd w:val="clear" w:color="auto" w:fill="8DB3E2"/>
          </w:tcPr>
          <w:p w14:paraId="65AA1EC1"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IRA</w:t>
            </w:r>
          </w:p>
        </w:tc>
        <w:tc>
          <w:tcPr>
            <w:tcW w:w="882" w:type="dxa"/>
            <w:shd w:val="clear" w:color="auto" w:fill="8DB3E2"/>
          </w:tcPr>
          <w:p w14:paraId="4A6AAF04"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NEP</w:t>
            </w:r>
          </w:p>
        </w:tc>
        <w:tc>
          <w:tcPr>
            <w:tcW w:w="893" w:type="dxa"/>
            <w:shd w:val="clear" w:color="auto" w:fill="8DB3E2"/>
          </w:tcPr>
          <w:p w14:paraId="79C8FFFF"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MAL</w:t>
            </w:r>
          </w:p>
        </w:tc>
        <w:tc>
          <w:tcPr>
            <w:tcW w:w="882" w:type="dxa"/>
            <w:shd w:val="clear" w:color="auto" w:fill="8DB3E2"/>
          </w:tcPr>
          <w:p w14:paraId="2F11C7C8"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PAK</w:t>
            </w:r>
          </w:p>
        </w:tc>
        <w:tc>
          <w:tcPr>
            <w:tcW w:w="882" w:type="dxa"/>
            <w:shd w:val="clear" w:color="auto" w:fill="8DB3E2"/>
          </w:tcPr>
          <w:p w14:paraId="582A1E18"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SRI</w:t>
            </w:r>
          </w:p>
        </w:tc>
      </w:tr>
      <w:tr w:rsidR="00613362" w:rsidRPr="00711EE9" w14:paraId="301521B1" w14:textId="77777777" w:rsidTr="002711F3">
        <w:tc>
          <w:tcPr>
            <w:tcW w:w="894" w:type="dxa"/>
            <w:shd w:val="clear" w:color="auto" w:fill="8DB3E2"/>
          </w:tcPr>
          <w:p w14:paraId="15A0C7B8"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AFG</w:t>
            </w:r>
          </w:p>
        </w:tc>
        <w:tc>
          <w:tcPr>
            <w:tcW w:w="883" w:type="dxa"/>
            <w:shd w:val="clear" w:color="auto" w:fill="5F497A"/>
          </w:tcPr>
          <w:p w14:paraId="541A88B4" w14:textId="77777777" w:rsidR="00613362" w:rsidRPr="00711EE9" w:rsidRDefault="00613362" w:rsidP="00711EE9">
            <w:pPr>
              <w:pStyle w:val="NoSpacing"/>
              <w:rPr>
                <w:rFonts w:ascii="Cambria" w:hAnsi="Cambria"/>
                <w:sz w:val="24"/>
                <w:szCs w:val="24"/>
              </w:rPr>
            </w:pPr>
          </w:p>
        </w:tc>
        <w:tc>
          <w:tcPr>
            <w:tcW w:w="887" w:type="dxa"/>
            <w:shd w:val="clear" w:color="auto" w:fill="E5B8B7"/>
          </w:tcPr>
          <w:p w14:paraId="18FB375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9" w:type="dxa"/>
            <w:shd w:val="clear" w:color="auto" w:fill="E5B8B7"/>
          </w:tcPr>
          <w:p w14:paraId="78869ED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5F881AE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037C314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4E7B878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3" w:type="dxa"/>
            <w:shd w:val="clear" w:color="auto" w:fill="E5B8B7"/>
          </w:tcPr>
          <w:p w14:paraId="740BF16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0938092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45C4F5C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r>
      <w:tr w:rsidR="00613362" w:rsidRPr="00711EE9" w14:paraId="0A96DBD5" w14:textId="77777777" w:rsidTr="002711F3">
        <w:tc>
          <w:tcPr>
            <w:tcW w:w="894" w:type="dxa"/>
            <w:shd w:val="clear" w:color="auto" w:fill="8DB3E2"/>
          </w:tcPr>
          <w:p w14:paraId="35BA53B3"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BAN</w:t>
            </w:r>
          </w:p>
        </w:tc>
        <w:tc>
          <w:tcPr>
            <w:tcW w:w="883" w:type="dxa"/>
            <w:shd w:val="clear" w:color="auto" w:fill="E5B8B7"/>
          </w:tcPr>
          <w:p w14:paraId="4829D00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0.85</w:t>
            </w:r>
          </w:p>
        </w:tc>
        <w:tc>
          <w:tcPr>
            <w:tcW w:w="887" w:type="dxa"/>
            <w:shd w:val="clear" w:color="auto" w:fill="5F497A"/>
          </w:tcPr>
          <w:p w14:paraId="071F23EB" w14:textId="77777777" w:rsidR="00613362" w:rsidRPr="00711EE9" w:rsidRDefault="00613362" w:rsidP="00711EE9">
            <w:pPr>
              <w:pStyle w:val="NoSpacing"/>
              <w:rPr>
                <w:rFonts w:ascii="Cambria" w:hAnsi="Cambria"/>
                <w:sz w:val="24"/>
                <w:szCs w:val="24"/>
              </w:rPr>
            </w:pPr>
          </w:p>
        </w:tc>
        <w:tc>
          <w:tcPr>
            <w:tcW w:w="889" w:type="dxa"/>
            <w:shd w:val="clear" w:color="auto" w:fill="E5B8B7"/>
          </w:tcPr>
          <w:p w14:paraId="50B1B3C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1.20</w:t>
            </w:r>
          </w:p>
        </w:tc>
        <w:tc>
          <w:tcPr>
            <w:tcW w:w="882" w:type="dxa"/>
            <w:shd w:val="clear" w:color="auto" w:fill="E5B8B7"/>
          </w:tcPr>
          <w:p w14:paraId="4C49D49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0.89</w:t>
            </w:r>
          </w:p>
        </w:tc>
        <w:tc>
          <w:tcPr>
            <w:tcW w:w="882" w:type="dxa"/>
            <w:shd w:val="clear" w:color="auto" w:fill="E5B8B7"/>
          </w:tcPr>
          <w:p w14:paraId="476DB11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1.07</w:t>
            </w:r>
          </w:p>
        </w:tc>
        <w:tc>
          <w:tcPr>
            <w:tcW w:w="882" w:type="dxa"/>
            <w:shd w:val="clear" w:color="auto" w:fill="E5B8B7"/>
          </w:tcPr>
          <w:p w14:paraId="5630CD4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0.56</w:t>
            </w:r>
          </w:p>
        </w:tc>
        <w:tc>
          <w:tcPr>
            <w:tcW w:w="893" w:type="dxa"/>
            <w:shd w:val="clear" w:color="auto" w:fill="E5B8B7"/>
          </w:tcPr>
          <w:p w14:paraId="2940D10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1.10</w:t>
            </w:r>
          </w:p>
        </w:tc>
        <w:tc>
          <w:tcPr>
            <w:tcW w:w="882" w:type="dxa"/>
            <w:shd w:val="clear" w:color="auto" w:fill="E5B8B7"/>
          </w:tcPr>
          <w:p w14:paraId="36A09D8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0.57</w:t>
            </w:r>
          </w:p>
        </w:tc>
        <w:tc>
          <w:tcPr>
            <w:tcW w:w="882" w:type="dxa"/>
            <w:shd w:val="clear" w:color="auto" w:fill="E5B8B7"/>
          </w:tcPr>
          <w:p w14:paraId="4AC88B5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r>
      <w:tr w:rsidR="00613362" w:rsidRPr="00711EE9" w14:paraId="648A7F9D" w14:textId="77777777" w:rsidTr="002711F3">
        <w:tc>
          <w:tcPr>
            <w:tcW w:w="894" w:type="dxa"/>
            <w:shd w:val="clear" w:color="auto" w:fill="8DB3E2"/>
          </w:tcPr>
          <w:p w14:paraId="587C2F94"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BHU</w:t>
            </w:r>
          </w:p>
        </w:tc>
        <w:tc>
          <w:tcPr>
            <w:tcW w:w="883" w:type="dxa"/>
            <w:shd w:val="clear" w:color="auto" w:fill="E5B8B7"/>
          </w:tcPr>
          <w:p w14:paraId="2F3A194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87" w:type="dxa"/>
            <w:shd w:val="clear" w:color="auto" w:fill="E5B8B7"/>
          </w:tcPr>
          <w:p w14:paraId="62E7C04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89" w:type="dxa"/>
            <w:shd w:val="clear" w:color="auto" w:fill="5F497A"/>
          </w:tcPr>
          <w:p w14:paraId="6FC96D8A" w14:textId="77777777" w:rsidR="00613362" w:rsidRPr="00711EE9" w:rsidRDefault="00613362" w:rsidP="00711EE9">
            <w:pPr>
              <w:pStyle w:val="NoSpacing"/>
              <w:rPr>
                <w:rFonts w:ascii="Cambria" w:hAnsi="Cambria"/>
                <w:sz w:val="24"/>
                <w:szCs w:val="24"/>
              </w:rPr>
            </w:pPr>
          </w:p>
        </w:tc>
        <w:tc>
          <w:tcPr>
            <w:tcW w:w="882" w:type="dxa"/>
            <w:shd w:val="clear" w:color="auto" w:fill="E5B8B7"/>
          </w:tcPr>
          <w:p w14:paraId="1D7C34F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82" w:type="dxa"/>
            <w:shd w:val="clear" w:color="auto" w:fill="E5B8B7"/>
          </w:tcPr>
          <w:p w14:paraId="41093FC0"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82" w:type="dxa"/>
            <w:shd w:val="clear" w:color="auto" w:fill="E5B8B7"/>
          </w:tcPr>
          <w:p w14:paraId="1ADF75E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93" w:type="dxa"/>
            <w:shd w:val="clear" w:color="auto" w:fill="E5B8B7"/>
          </w:tcPr>
          <w:p w14:paraId="09BBE26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82" w:type="dxa"/>
            <w:shd w:val="clear" w:color="auto" w:fill="E5B8B7"/>
          </w:tcPr>
          <w:p w14:paraId="07E8A8E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c>
          <w:tcPr>
            <w:tcW w:w="882" w:type="dxa"/>
            <w:shd w:val="clear" w:color="auto" w:fill="E5B8B7"/>
          </w:tcPr>
          <w:p w14:paraId="03A4CE4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w:t>
            </w:r>
          </w:p>
        </w:tc>
      </w:tr>
      <w:tr w:rsidR="00613362" w:rsidRPr="00711EE9" w14:paraId="3F50652E" w14:textId="77777777" w:rsidTr="002711F3">
        <w:tc>
          <w:tcPr>
            <w:tcW w:w="894" w:type="dxa"/>
            <w:shd w:val="clear" w:color="auto" w:fill="8DB3E2"/>
          </w:tcPr>
          <w:p w14:paraId="304E939C"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IND</w:t>
            </w:r>
          </w:p>
        </w:tc>
        <w:tc>
          <w:tcPr>
            <w:tcW w:w="883" w:type="dxa"/>
            <w:shd w:val="clear" w:color="auto" w:fill="E5B8B7"/>
          </w:tcPr>
          <w:p w14:paraId="51819EE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w:t>
            </w:r>
          </w:p>
        </w:tc>
        <w:tc>
          <w:tcPr>
            <w:tcW w:w="887" w:type="dxa"/>
            <w:shd w:val="clear" w:color="auto" w:fill="E5B8B7"/>
          </w:tcPr>
          <w:p w14:paraId="74B954C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w:t>
            </w:r>
          </w:p>
        </w:tc>
        <w:tc>
          <w:tcPr>
            <w:tcW w:w="889" w:type="dxa"/>
            <w:shd w:val="clear" w:color="auto" w:fill="E5B8B7"/>
          </w:tcPr>
          <w:p w14:paraId="04F6998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1.1</w:t>
            </w:r>
          </w:p>
        </w:tc>
        <w:tc>
          <w:tcPr>
            <w:tcW w:w="882" w:type="dxa"/>
            <w:shd w:val="clear" w:color="auto" w:fill="5F497A"/>
          </w:tcPr>
          <w:p w14:paraId="036DC437" w14:textId="77777777" w:rsidR="00613362" w:rsidRPr="00711EE9" w:rsidRDefault="00613362" w:rsidP="00711EE9">
            <w:pPr>
              <w:pStyle w:val="NoSpacing"/>
              <w:rPr>
                <w:rFonts w:ascii="Cambria" w:hAnsi="Cambria"/>
                <w:sz w:val="24"/>
                <w:szCs w:val="24"/>
              </w:rPr>
            </w:pPr>
          </w:p>
        </w:tc>
        <w:tc>
          <w:tcPr>
            <w:tcW w:w="882" w:type="dxa"/>
            <w:shd w:val="clear" w:color="auto" w:fill="E5B8B7"/>
          </w:tcPr>
          <w:p w14:paraId="250D2D7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w:t>
            </w:r>
          </w:p>
        </w:tc>
        <w:tc>
          <w:tcPr>
            <w:tcW w:w="882" w:type="dxa"/>
            <w:shd w:val="clear" w:color="auto" w:fill="E5B8B7"/>
          </w:tcPr>
          <w:p w14:paraId="05965D5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w:t>
            </w:r>
          </w:p>
        </w:tc>
        <w:tc>
          <w:tcPr>
            <w:tcW w:w="893" w:type="dxa"/>
            <w:shd w:val="clear" w:color="auto" w:fill="E5B8B7"/>
          </w:tcPr>
          <w:p w14:paraId="7487990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w:t>
            </w:r>
          </w:p>
        </w:tc>
        <w:tc>
          <w:tcPr>
            <w:tcW w:w="882" w:type="dxa"/>
            <w:shd w:val="clear" w:color="auto" w:fill="E5B8B7"/>
          </w:tcPr>
          <w:p w14:paraId="1106E49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507BFAC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w:t>
            </w:r>
          </w:p>
        </w:tc>
      </w:tr>
      <w:tr w:rsidR="00613362" w:rsidRPr="00711EE9" w14:paraId="0B084D7D" w14:textId="77777777" w:rsidTr="002711F3">
        <w:tc>
          <w:tcPr>
            <w:tcW w:w="894" w:type="dxa"/>
            <w:shd w:val="clear" w:color="auto" w:fill="8DB3E2"/>
          </w:tcPr>
          <w:p w14:paraId="0A467B18"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IRA</w:t>
            </w:r>
          </w:p>
        </w:tc>
        <w:tc>
          <w:tcPr>
            <w:tcW w:w="883" w:type="dxa"/>
            <w:shd w:val="clear" w:color="auto" w:fill="E5B8B7"/>
          </w:tcPr>
          <w:p w14:paraId="4CECF1F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87" w:type="dxa"/>
            <w:shd w:val="clear" w:color="auto" w:fill="E5B8B7"/>
          </w:tcPr>
          <w:p w14:paraId="390BEEB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89" w:type="dxa"/>
            <w:shd w:val="clear" w:color="auto" w:fill="E5B8B7"/>
          </w:tcPr>
          <w:p w14:paraId="19D2D09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82" w:type="dxa"/>
            <w:shd w:val="clear" w:color="auto" w:fill="E5B8B7"/>
          </w:tcPr>
          <w:p w14:paraId="4798AAA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82" w:type="dxa"/>
            <w:shd w:val="clear" w:color="auto" w:fill="5F497A"/>
          </w:tcPr>
          <w:p w14:paraId="46D70622" w14:textId="77777777" w:rsidR="00613362" w:rsidRPr="00711EE9" w:rsidRDefault="00613362" w:rsidP="00711EE9">
            <w:pPr>
              <w:pStyle w:val="NoSpacing"/>
              <w:rPr>
                <w:rFonts w:ascii="Cambria" w:hAnsi="Cambria"/>
                <w:sz w:val="24"/>
                <w:szCs w:val="24"/>
              </w:rPr>
            </w:pPr>
          </w:p>
        </w:tc>
        <w:tc>
          <w:tcPr>
            <w:tcW w:w="882" w:type="dxa"/>
            <w:shd w:val="clear" w:color="auto" w:fill="E5B8B7"/>
          </w:tcPr>
          <w:p w14:paraId="421314C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93" w:type="dxa"/>
            <w:shd w:val="clear" w:color="auto" w:fill="E5B8B7"/>
          </w:tcPr>
          <w:p w14:paraId="7111DD2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82" w:type="dxa"/>
            <w:shd w:val="clear" w:color="auto" w:fill="E5B8B7"/>
          </w:tcPr>
          <w:p w14:paraId="555D20F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882" w:type="dxa"/>
            <w:shd w:val="clear" w:color="auto" w:fill="E5B8B7"/>
          </w:tcPr>
          <w:p w14:paraId="70C685C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r>
      <w:tr w:rsidR="00613362" w:rsidRPr="00711EE9" w14:paraId="3093A739" w14:textId="77777777" w:rsidTr="002711F3">
        <w:tc>
          <w:tcPr>
            <w:tcW w:w="894" w:type="dxa"/>
            <w:shd w:val="clear" w:color="auto" w:fill="8DB3E2"/>
          </w:tcPr>
          <w:p w14:paraId="58916E7A"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NEP</w:t>
            </w:r>
          </w:p>
        </w:tc>
        <w:tc>
          <w:tcPr>
            <w:tcW w:w="883" w:type="dxa"/>
            <w:shd w:val="clear" w:color="auto" w:fill="E5B8B7"/>
          </w:tcPr>
          <w:p w14:paraId="5E4835C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7" w:type="dxa"/>
            <w:shd w:val="clear" w:color="auto" w:fill="E5B8B7"/>
          </w:tcPr>
          <w:p w14:paraId="13431B7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9" w:type="dxa"/>
            <w:shd w:val="clear" w:color="auto" w:fill="E5B8B7"/>
          </w:tcPr>
          <w:p w14:paraId="10822CE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2" w:type="dxa"/>
            <w:shd w:val="clear" w:color="auto" w:fill="E5B8B7"/>
          </w:tcPr>
          <w:p w14:paraId="6D007C7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2" w:type="dxa"/>
            <w:shd w:val="clear" w:color="auto" w:fill="E5B8B7"/>
          </w:tcPr>
          <w:p w14:paraId="46B4D5E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2" w:type="dxa"/>
            <w:shd w:val="clear" w:color="auto" w:fill="5F497A"/>
          </w:tcPr>
          <w:p w14:paraId="227FAB28" w14:textId="77777777" w:rsidR="00613362" w:rsidRPr="00711EE9" w:rsidRDefault="00613362" w:rsidP="00711EE9">
            <w:pPr>
              <w:pStyle w:val="NoSpacing"/>
              <w:rPr>
                <w:rFonts w:ascii="Cambria" w:hAnsi="Cambria"/>
                <w:sz w:val="24"/>
                <w:szCs w:val="24"/>
              </w:rPr>
            </w:pPr>
          </w:p>
        </w:tc>
        <w:tc>
          <w:tcPr>
            <w:tcW w:w="893" w:type="dxa"/>
            <w:shd w:val="clear" w:color="auto" w:fill="E5B8B7"/>
          </w:tcPr>
          <w:p w14:paraId="16D5F10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2" w:type="dxa"/>
            <w:shd w:val="clear" w:color="auto" w:fill="E5B8B7"/>
          </w:tcPr>
          <w:p w14:paraId="288B742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2" w:type="dxa"/>
            <w:shd w:val="clear" w:color="auto" w:fill="E5B8B7"/>
          </w:tcPr>
          <w:p w14:paraId="08F4C0C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r>
      <w:tr w:rsidR="00613362" w:rsidRPr="00711EE9" w14:paraId="2B4F147C" w14:textId="77777777" w:rsidTr="002711F3">
        <w:tc>
          <w:tcPr>
            <w:tcW w:w="894" w:type="dxa"/>
            <w:shd w:val="clear" w:color="auto" w:fill="8DB3E2"/>
          </w:tcPr>
          <w:p w14:paraId="2B82F9E5"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MAL</w:t>
            </w:r>
          </w:p>
        </w:tc>
        <w:tc>
          <w:tcPr>
            <w:tcW w:w="883" w:type="dxa"/>
            <w:shd w:val="clear" w:color="auto" w:fill="E5B8B7"/>
          </w:tcPr>
          <w:p w14:paraId="5AB984E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87" w:type="dxa"/>
            <w:shd w:val="clear" w:color="auto" w:fill="E5B8B7"/>
          </w:tcPr>
          <w:p w14:paraId="1A2C936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89" w:type="dxa"/>
            <w:shd w:val="clear" w:color="auto" w:fill="E5B8B7"/>
          </w:tcPr>
          <w:p w14:paraId="3B1F5EB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82" w:type="dxa"/>
            <w:shd w:val="clear" w:color="auto" w:fill="E5B8B7"/>
          </w:tcPr>
          <w:p w14:paraId="3D82325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82" w:type="dxa"/>
            <w:shd w:val="clear" w:color="auto" w:fill="E5B8B7"/>
          </w:tcPr>
          <w:p w14:paraId="46D2A1A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82" w:type="dxa"/>
            <w:shd w:val="clear" w:color="auto" w:fill="E5B8B7"/>
          </w:tcPr>
          <w:p w14:paraId="1990604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93" w:type="dxa"/>
            <w:shd w:val="clear" w:color="auto" w:fill="5F497A"/>
          </w:tcPr>
          <w:p w14:paraId="52CA711D" w14:textId="77777777" w:rsidR="00613362" w:rsidRPr="00711EE9" w:rsidRDefault="00613362" w:rsidP="00711EE9">
            <w:pPr>
              <w:pStyle w:val="NoSpacing"/>
              <w:rPr>
                <w:rFonts w:ascii="Cambria" w:hAnsi="Cambria"/>
                <w:sz w:val="24"/>
                <w:szCs w:val="24"/>
              </w:rPr>
            </w:pPr>
          </w:p>
        </w:tc>
        <w:tc>
          <w:tcPr>
            <w:tcW w:w="882" w:type="dxa"/>
            <w:shd w:val="clear" w:color="auto" w:fill="E5B8B7"/>
          </w:tcPr>
          <w:p w14:paraId="3B623FE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c>
          <w:tcPr>
            <w:tcW w:w="882" w:type="dxa"/>
            <w:shd w:val="clear" w:color="auto" w:fill="E5B8B7"/>
          </w:tcPr>
          <w:p w14:paraId="433A36A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0.55</w:t>
            </w:r>
          </w:p>
        </w:tc>
      </w:tr>
      <w:tr w:rsidR="00613362" w:rsidRPr="00711EE9" w14:paraId="6F9A277C" w14:textId="77777777" w:rsidTr="002711F3">
        <w:tc>
          <w:tcPr>
            <w:tcW w:w="894" w:type="dxa"/>
            <w:shd w:val="clear" w:color="auto" w:fill="8DB3E2"/>
          </w:tcPr>
          <w:p w14:paraId="13D1A9E6"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PAK</w:t>
            </w:r>
          </w:p>
        </w:tc>
        <w:tc>
          <w:tcPr>
            <w:tcW w:w="883" w:type="dxa"/>
            <w:shd w:val="clear" w:color="auto" w:fill="E5B8B7"/>
          </w:tcPr>
          <w:p w14:paraId="6D6F8FA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7" w:type="dxa"/>
            <w:shd w:val="clear" w:color="auto" w:fill="E5B8B7"/>
          </w:tcPr>
          <w:p w14:paraId="6BE6F53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9" w:type="dxa"/>
            <w:shd w:val="clear" w:color="auto" w:fill="E5B8B7"/>
          </w:tcPr>
          <w:p w14:paraId="165A79C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27FE9AB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6D81322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E5B8B7"/>
          </w:tcPr>
          <w:p w14:paraId="106D97F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3" w:type="dxa"/>
            <w:shd w:val="clear" w:color="auto" w:fill="E5B8B7"/>
          </w:tcPr>
          <w:p w14:paraId="576BFFE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2" w:type="dxa"/>
            <w:shd w:val="clear" w:color="auto" w:fill="5F497A"/>
          </w:tcPr>
          <w:p w14:paraId="65450F97" w14:textId="77777777" w:rsidR="00613362" w:rsidRPr="00711EE9" w:rsidRDefault="00613362" w:rsidP="00711EE9">
            <w:pPr>
              <w:pStyle w:val="NoSpacing"/>
              <w:rPr>
                <w:rFonts w:ascii="Cambria" w:hAnsi="Cambria"/>
                <w:sz w:val="24"/>
                <w:szCs w:val="24"/>
              </w:rPr>
            </w:pPr>
          </w:p>
        </w:tc>
        <w:tc>
          <w:tcPr>
            <w:tcW w:w="882" w:type="dxa"/>
            <w:shd w:val="clear" w:color="auto" w:fill="E5B8B7"/>
          </w:tcPr>
          <w:p w14:paraId="2574096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r>
      <w:tr w:rsidR="00613362" w:rsidRPr="00711EE9" w14:paraId="0B4F3513" w14:textId="77777777" w:rsidTr="002711F3">
        <w:tc>
          <w:tcPr>
            <w:tcW w:w="894" w:type="dxa"/>
            <w:shd w:val="clear" w:color="auto" w:fill="8DB3E2"/>
          </w:tcPr>
          <w:p w14:paraId="07E9A32E"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SRI</w:t>
            </w:r>
          </w:p>
        </w:tc>
        <w:tc>
          <w:tcPr>
            <w:tcW w:w="883" w:type="dxa"/>
            <w:shd w:val="clear" w:color="auto" w:fill="E5B8B7"/>
          </w:tcPr>
          <w:p w14:paraId="2925DB2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0.68</w:t>
            </w:r>
          </w:p>
        </w:tc>
        <w:tc>
          <w:tcPr>
            <w:tcW w:w="887" w:type="dxa"/>
            <w:shd w:val="clear" w:color="auto" w:fill="E5B8B7"/>
          </w:tcPr>
          <w:p w14:paraId="2C56216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0.27</w:t>
            </w:r>
          </w:p>
        </w:tc>
        <w:tc>
          <w:tcPr>
            <w:tcW w:w="889" w:type="dxa"/>
            <w:shd w:val="clear" w:color="auto" w:fill="E5B8B7"/>
          </w:tcPr>
          <w:p w14:paraId="7F4CD810"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1.40</w:t>
            </w:r>
          </w:p>
        </w:tc>
        <w:tc>
          <w:tcPr>
            <w:tcW w:w="882" w:type="dxa"/>
            <w:shd w:val="clear" w:color="auto" w:fill="E5B8B7"/>
          </w:tcPr>
          <w:p w14:paraId="4209E7F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0.02</w:t>
            </w:r>
          </w:p>
        </w:tc>
        <w:tc>
          <w:tcPr>
            <w:tcW w:w="882" w:type="dxa"/>
            <w:shd w:val="clear" w:color="auto" w:fill="E5B8B7"/>
          </w:tcPr>
          <w:p w14:paraId="11155FE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0.54</w:t>
            </w:r>
          </w:p>
        </w:tc>
        <w:tc>
          <w:tcPr>
            <w:tcW w:w="882" w:type="dxa"/>
            <w:shd w:val="clear" w:color="auto" w:fill="E5B8B7"/>
          </w:tcPr>
          <w:p w14:paraId="7C0DD57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0.58</w:t>
            </w:r>
          </w:p>
        </w:tc>
        <w:tc>
          <w:tcPr>
            <w:tcW w:w="893" w:type="dxa"/>
            <w:shd w:val="clear" w:color="auto" w:fill="E5B8B7"/>
          </w:tcPr>
          <w:p w14:paraId="39C35CA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0.69</w:t>
            </w:r>
          </w:p>
        </w:tc>
        <w:tc>
          <w:tcPr>
            <w:tcW w:w="882" w:type="dxa"/>
            <w:shd w:val="clear" w:color="auto" w:fill="E5B8B7"/>
          </w:tcPr>
          <w:p w14:paraId="16C6101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0.23</w:t>
            </w:r>
          </w:p>
        </w:tc>
        <w:tc>
          <w:tcPr>
            <w:tcW w:w="882" w:type="dxa"/>
            <w:shd w:val="clear" w:color="auto" w:fill="5F497A"/>
          </w:tcPr>
          <w:p w14:paraId="47651123" w14:textId="77777777" w:rsidR="00613362" w:rsidRPr="00711EE9" w:rsidRDefault="00613362" w:rsidP="00711EE9">
            <w:pPr>
              <w:pStyle w:val="NoSpacing"/>
              <w:rPr>
                <w:rFonts w:ascii="Cambria" w:hAnsi="Cambria"/>
                <w:sz w:val="24"/>
                <w:szCs w:val="24"/>
              </w:rPr>
            </w:pPr>
          </w:p>
        </w:tc>
      </w:tr>
    </w:tbl>
    <w:p w14:paraId="78B3C6B5" w14:textId="77777777" w:rsidR="00613362" w:rsidRDefault="00613362" w:rsidP="00503981">
      <w:pPr>
        <w:ind w:left="720"/>
        <w:contextualSpacing/>
        <w:jc w:val="center"/>
        <w:rPr>
          <w:rFonts w:ascii="Cambria" w:hAnsi="Cambria"/>
          <w:b/>
          <w:sz w:val="24"/>
          <w:szCs w:val="24"/>
        </w:rPr>
      </w:pPr>
      <w:r w:rsidRPr="00613362">
        <w:rPr>
          <w:rFonts w:ascii="Cambria" w:hAnsi="Cambria"/>
          <w:b/>
          <w:sz w:val="24"/>
          <w:szCs w:val="24"/>
        </w:rPr>
        <w:t xml:space="preserve">Table 3: </w:t>
      </w:r>
      <w:r>
        <w:rPr>
          <w:rFonts w:ascii="Cambria" w:hAnsi="Cambria"/>
          <w:b/>
          <w:sz w:val="24"/>
          <w:szCs w:val="24"/>
        </w:rPr>
        <w:t xml:space="preserve">Roaming: </w:t>
      </w:r>
      <w:r w:rsidRPr="00613362">
        <w:rPr>
          <w:rFonts w:ascii="Cambria" w:hAnsi="Cambria"/>
          <w:b/>
          <w:sz w:val="24"/>
          <w:szCs w:val="24"/>
        </w:rPr>
        <w:t>In-Coming</w:t>
      </w:r>
      <w:r>
        <w:rPr>
          <w:rFonts w:ascii="Cambria" w:hAnsi="Cambria"/>
          <w:b/>
          <w:sz w:val="24"/>
          <w:szCs w:val="24"/>
        </w:rPr>
        <w:t xml:space="preserve"> call tariff</w:t>
      </w:r>
      <w:r w:rsidRPr="00613362">
        <w:rPr>
          <w:rFonts w:ascii="Cambria" w:hAnsi="Cambria"/>
          <w:b/>
          <w:sz w:val="24"/>
          <w:szCs w:val="24"/>
        </w:rPr>
        <w:t xml:space="preserve"> (USD per minute)</w:t>
      </w:r>
    </w:p>
    <w:p w14:paraId="23DAFF6C" w14:textId="77777777" w:rsidR="00645F64" w:rsidRDefault="00645F64" w:rsidP="00503981">
      <w:pPr>
        <w:ind w:left="720"/>
        <w:contextualSpacing/>
        <w:jc w:val="center"/>
        <w:rPr>
          <w:rFonts w:ascii="Cambria" w:hAnsi="Cambria"/>
          <w:b/>
          <w:sz w:val="24"/>
          <w:szCs w:val="24"/>
        </w:rPr>
      </w:pPr>
    </w:p>
    <w:p w14:paraId="23859AD8" w14:textId="77777777" w:rsidR="00645F64" w:rsidRDefault="00645F64" w:rsidP="00503981">
      <w:pPr>
        <w:ind w:left="720"/>
        <w:contextualSpacing/>
        <w:jc w:val="center"/>
        <w:rPr>
          <w:rFonts w:ascii="Cambria" w:hAnsi="Cambria"/>
          <w:b/>
          <w:sz w:val="24"/>
          <w:szCs w:val="24"/>
        </w:rPr>
      </w:pPr>
    </w:p>
    <w:p w14:paraId="57920451" w14:textId="77777777" w:rsidR="00645F64" w:rsidRDefault="00645F64" w:rsidP="00503981">
      <w:pPr>
        <w:ind w:left="720"/>
        <w:contextualSpacing/>
        <w:jc w:val="center"/>
        <w:rPr>
          <w:rFonts w:ascii="Cambria" w:hAnsi="Cambria"/>
          <w:b/>
          <w:sz w:val="24"/>
          <w:szCs w:val="24"/>
        </w:rPr>
      </w:pPr>
    </w:p>
    <w:p w14:paraId="17BC8BF1" w14:textId="77777777" w:rsidR="00645F64" w:rsidRDefault="00645F64" w:rsidP="00503981">
      <w:pPr>
        <w:ind w:left="720"/>
        <w:contextualSpacing/>
        <w:jc w:val="center"/>
        <w:rPr>
          <w:rFonts w:ascii="Cambria" w:hAnsi="Cambria"/>
          <w:b/>
          <w:sz w:val="24"/>
          <w:szCs w:val="24"/>
        </w:rPr>
      </w:pPr>
    </w:p>
    <w:p w14:paraId="37516156" w14:textId="77777777" w:rsidR="00645F64" w:rsidRPr="00503981" w:rsidRDefault="00645F64" w:rsidP="00503981">
      <w:pPr>
        <w:ind w:left="720"/>
        <w:contextualSpacing/>
        <w:jc w:val="center"/>
        <w:rPr>
          <w:rFonts w:ascii="Cambria" w:hAnsi="Cambria"/>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886"/>
        <w:gridCol w:w="891"/>
        <w:gridCol w:w="893"/>
        <w:gridCol w:w="870"/>
        <w:gridCol w:w="862"/>
        <w:gridCol w:w="883"/>
        <w:gridCol w:w="897"/>
        <w:gridCol w:w="884"/>
        <w:gridCol w:w="851"/>
      </w:tblGrid>
      <w:tr w:rsidR="00613362" w:rsidRPr="00711EE9" w14:paraId="2CFA7986" w14:textId="77777777" w:rsidTr="002711F3">
        <w:tc>
          <w:tcPr>
            <w:tcW w:w="901" w:type="dxa"/>
            <w:shd w:val="clear" w:color="auto" w:fill="5F497A"/>
          </w:tcPr>
          <w:p w14:paraId="480FF057" w14:textId="77777777" w:rsidR="00613362" w:rsidRPr="00711EE9" w:rsidRDefault="00613362" w:rsidP="00711EE9">
            <w:pPr>
              <w:pStyle w:val="NoSpacing"/>
              <w:rPr>
                <w:rFonts w:ascii="Cambria" w:hAnsi="Cambria"/>
                <w:sz w:val="24"/>
                <w:szCs w:val="24"/>
              </w:rPr>
            </w:pPr>
          </w:p>
        </w:tc>
        <w:tc>
          <w:tcPr>
            <w:tcW w:w="891" w:type="dxa"/>
            <w:shd w:val="clear" w:color="auto" w:fill="8DB3E2"/>
          </w:tcPr>
          <w:p w14:paraId="26841A1D"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AFG</w:t>
            </w:r>
          </w:p>
        </w:tc>
        <w:tc>
          <w:tcPr>
            <w:tcW w:w="895" w:type="dxa"/>
            <w:shd w:val="clear" w:color="auto" w:fill="8DB3E2"/>
          </w:tcPr>
          <w:p w14:paraId="34EAA294"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BAN</w:t>
            </w:r>
          </w:p>
        </w:tc>
        <w:tc>
          <w:tcPr>
            <w:tcW w:w="897" w:type="dxa"/>
            <w:shd w:val="clear" w:color="auto" w:fill="8DB3E2"/>
          </w:tcPr>
          <w:p w14:paraId="286BCBA7"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BHU</w:t>
            </w:r>
          </w:p>
        </w:tc>
        <w:tc>
          <w:tcPr>
            <w:tcW w:w="874" w:type="dxa"/>
            <w:shd w:val="clear" w:color="auto" w:fill="8DB3E2"/>
          </w:tcPr>
          <w:p w14:paraId="4A708EDF"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IND</w:t>
            </w:r>
          </w:p>
        </w:tc>
        <w:tc>
          <w:tcPr>
            <w:tcW w:w="866" w:type="dxa"/>
            <w:shd w:val="clear" w:color="auto" w:fill="8DB3E2"/>
          </w:tcPr>
          <w:p w14:paraId="5B25EC9B"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IRA</w:t>
            </w:r>
          </w:p>
        </w:tc>
        <w:tc>
          <w:tcPr>
            <w:tcW w:w="888" w:type="dxa"/>
            <w:shd w:val="clear" w:color="auto" w:fill="8DB3E2"/>
          </w:tcPr>
          <w:p w14:paraId="58F2F037"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NEP</w:t>
            </w:r>
          </w:p>
        </w:tc>
        <w:tc>
          <w:tcPr>
            <w:tcW w:w="901" w:type="dxa"/>
            <w:shd w:val="clear" w:color="auto" w:fill="8DB3E2"/>
          </w:tcPr>
          <w:p w14:paraId="7AF65C1F"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MAL</w:t>
            </w:r>
          </w:p>
        </w:tc>
        <w:tc>
          <w:tcPr>
            <w:tcW w:w="888" w:type="dxa"/>
            <w:shd w:val="clear" w:color="auto" w:fill="8DB3E2"/>
          </w:tcPr>
          <w:p w14:paraId="583911EA"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PAK</w:t>
            </w:r>
          </w:p>
        </w:tc>
        <w:tc>
          <w:tcPr>
            <w:tcW w:w="855" w:type="dxa"/>
            <w:shd w:val="clear" w:color="auto" w:fill="8DB3E2"/>
          </w:tcPr>
          <w:p w14:paraId="20711334"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SRI</w:t>
            </w:r>
          </w:p>
        </w:tc>
      </w:tr>
      <w:tr w:rsidR="00613362" w:rsidRPr="00711EE9" w14:paraId="73094647" w14:textId="77777777" w:rsidTr="002711F3">
        <w:tc>
          <w:tcPr>
            <w:tcW w:w="901" w:type="dxa"/>
            <w:shd w:val="clear" w:color="auto" w:fill="8DB3E2"/>
          </w:tcPr>
          <w:p w14:paraId="2014D609"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AFG</w:t>
            </w:r>
          </w:p>
        </w:tc>
        <w:tc>
          <w:tcPr>
            <w:tcW w:w="891" w:type="dxa"/>
            <w:shd w:val="clear" w:color="auto" w:fill="5F497A"/>
          </w:tcPr>
          <w:p w14:paraId="5A63CE44" w14:textId="77777777" w:rsidR="00613362" w:rsidRPr="00711EE9" w:rsidRDefault="00613362" w:rsidP="00711EE9">
            <w:pPr>
              <w:pStyle w:val="NoSpacing"/>
              <w:rPr>
                <w:rFonts w:ascii="Cambria" w:hAnsi="Cambria"/>
                <w:sz w:val="24"/>
                <w:szCs w:val="24"/>
              </w:rPr>
            </w:pPr>
          </w:p>
        </w:tc>
        <w:tc>
          <w:tcPr>
            <w:tcW w:w="895" w:type="dxa"/>
            <w:shd w:val="clear" w:color="auto" w:fill="E5B8B7"/>
          </w:tcPr>
          <w:p w14:paraId="41ECECF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7" w:type="dxa"/>
            <w:shd w:val="clear" w:color="auto" w:fill="E5B8B7"/>
          </w:tcPr>
          <w:p w14:paraId="394C30B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74" w:type="dxa"/>
            <w:shd w:val="clear" w:color="auto" w:fill="E5B8B7"/>
          </w:tcPr>
          <w:p w14:paraId="3AF522D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66" w:type="dxa"/>
            <w:shd w:val="clear" w:color="auto" w:fill="E5B8B7"/>
          </w:tcPr>
          <w:p w14:paraId="694737F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E5B8B7"/>
          </w:tcPr>
          <w:p w14:paraId="6C3B346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901" w:type="dxa"/>
            <w:shd w:val="clear" w:color="auto" w:fill="E5B8B7"/>
          </w:tcPr>
          <w:p w14:paraId="36574C2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E5B8B7"/>
          </w:tcPr>
          <w:p w14:paraId="4E117F7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55" w:type="dxa"/>
            <w:shd w:val="clear" w:color="auto" w:fill="E5B8B7"/>
          </w:tcPr>
          <w:p w14:paraId="10539F0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r>
      <w:tr w:rsidR="00613362" w:rsidRPr="00711EE9" w14:paraId="2ED6F23F" w14:textId="77777777" w:rsidTr="002711F3">
        <w:tc>
          <w:tcPr>
            <w:tcW w:w="901" w:type="dxa"/>
            <w:shd w:val="clear" w:color="auto" w:fill="8DB3E2"/>
          </w:tcPr>
          <w:p w14:paraId="45DA1777"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BAN</w:t>
            </w:r>
          </w:p>
        </w:tc>
        <w:tc>
          <w:tcPr>
            <w:tcW w:w="891" w:type="dxa"/>
            <w:shd w:val="clear" w:color="auto" w:fill="E5B8B7"/>
          </w:tcPr>
          <w:p w14:paraId="5AC30BD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2.25</w:t>
            </w:r>
          </w:p>
        </w:tc>
        <w:tc>
          <w:tcPr>
            <w:tcW w:w="895" w:type="dxa"/>
            <w:shd w:val="clear" w:color="auto" w:fill="5F497A"/>
          </w:tcPr>
          <w:p w14:paraId="07AB231C" w14:textId="77777777" w:rsidR="00613362" w:rsidRPr="00711EE9" w:rsidRDefault="00613362" w:rsidP="00711EE9">
            <w:pPr>
              <w:pStyle w:val="NoSpacing"/>
              <w:rPr>
                <w:rFonts w:ascii="Cambria" w:hAnsi="Cambria"/>
                <w:sz w:val="24"/>
                <w:szCs w:val="24"/>
              </w:rPr>
            </w:pPr>
          </w:p>
        </w:tc>
        <w:tc>
          <w:tcPr>
            <w:tcW w:w="897" w:type="dxa"/>
            <w:shd w:val="clear" w:color="auto" w:fill="E5B8B7"/>
          </w:tcPr>
          <w:p w14:paraId="4B6EAC6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2.29</w:t>
            </w:r>
          </w:p>
        </w:tc>
        <w:tc>
          <w:tcPr>
            <w:tcW w:w="874" w:type="dxa"/>
            <w:shd w:val="clear" w:color="auto" w:fill="E5B8B7"/>
          </w:tcPr>
          <w:p w14:paraId="6FD802D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1.50</w:t>
            </w:r>
          </w:p>
        </w:tc>
        <w:tc>
          <w:tcPr>
            <w:tcW w:w="866" w:type="dxa"/>
            <w:shd w:val="clear" w:color="auto" w:fill="E5B8B7"/>
          </w:tcPr>
          <w:p w14:paraId="4CF0F640"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2.60</w:t>
            </w:r>
          </w:p>
        </w:tc>
        <w:tc>
          <w:tcPr>
            <w:tcW w:w="888" w:type="dxa"/>
            <w:shd w:val="clear" w:color="auto" w:fill="E5B8B7"/>
          </w:tcPr>
          <w:p w14:paraId="5323C57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1.36</w:t>
            </w:r>
          </w:p>
        </w:tc>
        <w:tc>
          <w:tcPr>
            <w:tcW w:w="901" w:type="dxa"/>
            <w:shd w:val="clear" w:color="auto" w:fill="E5B8B7"/>
          </w:tcPr>
          <w:p w14:paraId="1E5C879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2.66</w:t>
            </w:r>
          </w:p>
        </w:tc>
        <w:tc>
          <w:tcPr>
            <w:tcW w:w="888" w:type="dxa"/>
            <w:shd w:val="clear" w:color="auto" w:fill="E5B8B7"/>
          </w:tcPr>
          <w:p w14:paraId="5ECA2EE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1.44</w:t>
            </w:r>
          </w:p>
        </w:tc>
        <w:tc>
          <w:tcPr>
            <w:tcW w:w="855" w:type="dxa"/>
            <w:shd w:val="clear" w:color="auto" w:fill="E5B8B7"/>
          </w:tcPr>
          <w:p w14:paraId="0D77251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2.70</w:t>
            </w:r>
          </w:p>
        </w:tc>
      </w:tr>
      <w:tr w:rsidR="00613362" w:rsidRPr="00711EE9" w14:paraId="1E9C1519" w14:textId="77777777" w:rsidTr="002711F3">
        <w:tc>
          <w:tcPr>
            <w:tcW w:w="901" w:type="dxa"/>
            <w:shd w:val="clear" w:color="auto" w:fill="8DB3E2"/>
          </w:tcPr>
          <w:p w14:paraId="07181D47"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BHU</w:t>
            </w:r>
          </w:p>
        </w:tc>
        <w:tc>
          <w:tcPr>
            <w:tcW w:w="891" w:type="dxa"/>
            <w:shd w:val="clear" w:color="auto" w:fill="E5B8B7"/>
          </w:tcPr>
          <w:p w14:paraId="4327DDB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c>
          <w:tcPr>
            <w:tcW w:w="895" w:type="dxa"/>
            <w:shd w:val="clear" w:color="auto" w:fill="E5B8B7"/>
          </w:tcPr>
          <w:p w14:paraId="6B71CD2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c>
          <w:tcPr>
            <w:tcW w:w="897" w:type="dxa"/>
            <w:shd w:val="clear" w:color="auto" w:fill="5F497A"/>
          </w:tcPr>
          <w:p w14:paraId="07D783C5" w14:textId="77777777" w:rsidR="00613362" w:rsidRPr="00711EE9" w:rsidRDefault="00613362" w:rsidP="00711EE9">
            <w:pPr>
              <w:pStyle w:val="NoSpacing"/>
              <w:rPr>
                <w:rFonts w:ascii="Cambria" w:hAnsi="Cambria"/>
                <w:sz w:val="24"/>
                <w:szCs w:val="24"/>
              </w:rPr>
            </w:pPr>
          </w:p>
        </w:tc>
        <w:tc>
          <w:tcPr>
            <w:tcW w:w="874" w:type="dxa"/>
            <w:shd w:val="clear" w:color="auto" w:fill="E5B8B7"/>
          </w:tcPr>
          <w:p w14:paraId="71E6DE20"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1.25</w:t>
            </w:r>
          </w:p>
        </w:tc>
        <w:tc>
          <w:tcPr>
            <w:tcW w:w="866" w:type="dxa"/>
            <w:shd w:val="clear" w:color="auto" w:fill="E5B8B7"/>
          </w:tcPr>
          <w:p w14:paraId="40E46F5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c>
          <w:tcPr>
            <w:tcW w:w="888" w:type="dxa"/>
            <w:shd w:val="clear" w:color="auto" w:fill="E5B8B7"/>
          </w:tcPr>
          <w:p w14:paraId="1690C81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c>
          <w:tcPr>
            <w:tcW w:w="901" w:type="dxa"/>
            <w:shd w:val="clear" w:color="auto" w:fill="E5B8B7"/>
          </w:tcPr>
          <w:p w14:paraId="4B5989A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c>
          <w:tcPr>
            <w:tcW w:w="888" w:type="dxa"/>
            <w:shd w:val="clear" w:color="auto" w:fill="E5B8B7"/>
          </w:tcPr>
          <w:p w14:paraId="450391D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c>
          <w:tcPr>
            <w:tcW w:w="855" w:type="dxa"/>
            <w:shd w:val="clear" w:color="auto" w:fill="E5B8B7"/>
          </w:tcPr>
          <w:p w14:paraId="34FE660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1.65</w:t>
            </w:r>
          </w:p>
        </w:tc>
      </w:tr>
      <w:tr w:rsidR="00613362" w:rsidRPr="00711EE9" w14:paraId="7C9DD31B" w14:textId="77777777" w:rsidTr="002711F3">
        <w:tc>
          <w:tcPr>
            <w:tcW w:w="901" w:type="dxa"/>
            <w:shd w:val="clear" w:color="auto" w:fill="8DB3E2"/>
          </w:tcPr>
          <w:p w14:paraId="64E226AA"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IND</w:t>
            </w:r>
          </w:p>
        </w:tc>
        <w:tc>
          <w:tcPr>
            <w:tcW w:w="891" w:type="dxa"/>
            <w:shd w:val="clear" w:color="auto" w:fill="E5B8B7"/>
          </w:tcPr>
          <w:p w14:paraId="52F225A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1.6</w:t>
            </w:r>
          </w:p>
        </w:tc>
        <w:tc>
          <w:tcPr>
            <w:tcW w:w="895" w:type="dxa"/>
            <w:shd w:val="clear" w:color="auto" w:fill="E5B8B7"/>
          </w:tcPr>
          <w:p w14:paraId="2E9AF54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97" w:type="dxa"/>
            <w:shd w:val="clear" w:color="auto" w:fill="E5B8B7"/>
          </w:tcPr>
          <w:p w14:paraId="09C0391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1.3</w:t>
            </w:r>
          </w:p>
        </w:tc>
        <w:tc>
          <w:tcPr>
            <w:tcW w:w="874" w:type="dxa"/>
            <w:shd w:val="clear" w:color="auto" w:fill="5F497A"/>
          </w:tcPr>
          <w:p w14:paraId="2E5B568A" w14:textId="77777777" w:rsidR="00613362" w:rsidRPr="00711EE9" w:rsidRDefault="00613362" w:rsidP="00711EE9">
            <w:pPr>
              <w:pStyle w:val="NoSpacing"/>
              <w:rPr>
                <w:rFonts w:ascii="Cambria" w:hAnsi="Cambria"/>
                <w:sz w:val="24"/>
                <w:szCs w:val="24"/>
              </w:rPr>
            </w:pPr>
          </w:p>
        </w:tc>
        <w:tc>
          <w:tcPr>
            <w:tcW w:w="866" w:type="dxa"/>
            <w:shd w:val="clear" w:color="auto" w:fill="E5B8B7"/>
          </w:tcPr>
          <w:p w14:paraId="0113B98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2.4</w:t>
            </w:r>
          </w:p>
        </w:tc>
        <w:tc>
          <w:tcPr>
            <w:tcW w:w="888" w:type="dxa"/>
            <w:shd w:val="clear" w:color="auto" w:fill="E5B8B7"/>
          </w:tcPr>
          <w:p w14:paraId="6CC1889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0.9</w:t>
            </w:r>
          </w:p>
        </w:tc>
        <w:tc>
          <w:tcPr>
            <w:tcW w:w="901" w:type="dxa"/>
            <w:shd w:val="clear" w:color="auto" w:fill="E5B8B7"/>
          </w:tcPr>
          <w:p w14:paraId="57A2288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2.2</w:t>
            </w:r>
          </w:p>
        </w:tc>
        <w:tc>
          <w:tcPr>
            <w:tcW w:w="888" w:type="dxa"/>
            <w:shd w:val="clear" w:color="auto" w:fill="E5B8B7"/>
          </w:tcPr>
          <w:p w14:paraId="02F9AB6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55" w:type="dxa"/>
            <w:shd w:val="clear" w:color="auto" w:fill="E5B8B7"/>
          </w:tcPr>
          <w:p w14:paraId="3F3202A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2.1</w:t>
            </w:r>
          </w:p>
        </w:tc>
      </w:tr>
      <w:tr w:rsidR="00613362" w:rsidRPr="00711EE9" w14:paraId="23A22EE3" w14:textId="77777777" w:rsidTr="002711F3">
        <w:tc>
          <w:tcPr>
            <w:tcW w:w="901" w:type="dxa"/>
            <w:shd w:val="clear" w:color="auto" w:fill="8DB3E2"/>
          </w:tcPr>
          <w:p w14:paraId="4DB8BA5A"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IRA</w:t>
            </w:r>
          </w:p>
        </w:tc>
        <w:tc>
          <w:tcPr>
            <w:tcW w:w="891" w:type="dxa"/>
            <w:shd w:val="clear" w:color="auto" w:fill="E5B8B7"/>
          </w:tcPr>
          <w:p w14:paraId="42D1FF2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80</w:t>
            </w:r>
          </w:p>
        </w:tc>
        <w:tc>
          <w:tcPr>
            <w:tcW w:w="895" w:type="dxa"/>
            <w:shd w:val="clear" w:color="auto" w:fill="E5B8B7"/>
          </w:tcPr>
          <w:p w14:paraId="0D36BA6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55</w:t>
            </w:r>
          </w:p>
        </w:tc>
        <w:tc>
          <w:tcPr>
            <w:tcW w:w="897" w:type="dxa"/>
            <w:shd w:val="clear" w:color="auto" w:fill="E5B8B7"/>
          </w:tcPr>
          <w:p w14:paraId="0799306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55</w:t>
            </w:r>
          </w:p>
        </w:tc>
        <w:tc>
          <w:tcPr>
            <w:tcW w:w="874" w:type="dxa"/>
            <w:shd w:val="clear" w:color="auto" w:fill="E5B8B7"/>
          </w:tcPr>
          <w:p w14:paraId="1AE36B8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55</w:t>
            </w:r>
          </w:p>
        </w:tc>
        <w:tc>
          <w:tcPr>
            <w:tcW w:w="866" w:type="dxa"/>
            <w:shd w:val="clear" w:color="auto" w:fill="5F497A"/>
          </w:tcPr>
          <w:p w14:paraId="21A056FC" w14:textId="77777777" w:rsidR="00613362" w:rsidRPr="00711EE9" w:rsidRDefault="00613362" w:rsidP="00711EE9">
            <w:pPr>
              <w:pStyle w:val="NoSpacing"/>
              <w:rPr>
                <w:rFonts w:ascii="Cambria" w:hAnsi="Cambria"/>
                <w:sz w:val="24"/>
                <w:szCs w:val="24"/>
              </w:rPr>
            </w:pPr>
          </w:p>
        </w:tc>
        <w:tc>
          <w:tcPr>
            <w:tcW w:w="888" w:type="dxa"/>
            <w:shd w:val="clear" w:color="auto" w:fill="E5B8B7"/>
          </w:tcPr>
          <w:p w14:paraId="1F35C59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30</w:t>
            </w:r>
          </w:p>
        </w:tc>
        <w:tc>
          <w:tcPr>
            <w:tcW w:w="901" w:type="dxa"/>
            <w:shd w:val="clear" w:color="auto" w:fill="E5B8B7"/>
          </w:tcPr>
          <w:p w14:paraId="6CE9BC4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130</w:t>
            </w:r>
          </w:p>
        </w:tc>
        <w:tc>
          <w:tcPr>
            <w:tcW w:w="888" w:type="dxa"/>
            <w:shd w:val="clear" w:color="auto" w:fill="E5B8B7"/>
          </w:tcPr>
          <w:p w14:paraId="5DE8866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55</w:t>
            </w:r>
          </w:p>
        </w:tc>
        <w:tc>
          <w:tcPr>
            <w:tcW w:w="855" w:type="dxa"/>
            <w:shd w:val="clear" w:color="auto" w:fill="E5B8B7"/>
          </w:tcPr>
          <w:p w14:paraId="3C79B1A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55</w:t>
            </w:r>
          </w:p>
        </w:tc>
      </w:tr>
      <w:tr w:rsidR="00613362" w:rsidRPr="00711EE9" w14:paraId="55BF76E1" w14:textId="77777777" w:rsidTr="002711F3">
        <w:tc>
          <w:tcPr>
            <w:tcW w:w="901" w:type="dxa"/>
            <w:shd w:val="clear" w:color="auto" w:fill="8DB3E2"/>
          </w:tcPr>
          <w:p w14:paraId="1FED89AB"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NEP</w:t>
            </w:r>
          </w:p>
        </w:tc>
        <w:tc>
          <w:tcPr>
            <w:tcW w:w="891" w:type="dxa"/>
            <w:shd w:val="clear" w:color="auto" w:fill="E5B8B7"/>
          </w:tcPr>
          <w:p w14:paraId="76C7185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c>
          <w:tcPr>
            <w:tcW w:w="895" w:type="dxa"/>
            <w:shd w:val="clear" w:color="auto" w:fill="E5B8B7"/>
          </w:tcPr>
          <w:p w14:paraId="4EFED7A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c>
          <w:tcPr>
            <w:tcW w:w="897" w:type="dxa"/>
            <w:shd w:val="clear" w:color="auto" w:fill="E5B8B7"/>
          </w:tcPr>
          <w:p w14:paraId="21A3946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c>
          <w:tcPr>
            <w:tcW w:w="874" w:type="dxa"/>
            <w:shd w:val="clear" w:color="auto" w:fill="E5B8B7"/>
          </w:tcPr>
          <w:p w14:paraId="1B812DD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c>
          <w:tcPr>
            <w:tcW w:w="866" w:type="dxa"/>
            <w:shd w:val="clear" w:color="auto" w:fill="E5B8B7"/>
          </w:tcPr>
          <w:p w14:paraId="45C8D66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1.49</w:t>
            </w:r>
          </w:p>
        </w:tc>
        <w:tc>
          <w:tcPr>
            <w:tcW w:w="888" w:type="dxa"/>
            <w:shd w:val="clear" w:color="auto" w:fill="5F497A"/>
          </w:tcPr>
          <w:p w14:paraId="44D59E22" w14:textId="77777777" w:rsidR="00613362" w:rsidRPr="00711EE9" w:rsidRDefault="00613362" w:rsidP="00711EE9">
            <w:pPr>
              <w:pStyle w:val="NoSpacing"/>
              <w:rPr>
                <w:rFonts w:ascii="Cambria" w:hAnsi="Cambria"/>
                <w:sz w:val="24"/>
                <w:szCs w:val="24"/>
              </w:rPr>
            </w:pPr>
          </w:p>
        </w:tc>
        <w:tc>
          <w:tcPr>
            <w:tcW w:w="901" w:type="dxa"/>
            <w:shd w:val="clear" w:color="auto" w:fill="E5B8B7"/>
          </w:tcPr>
          <w:p w14:paraId="5220561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c>
          <w:tcPr>
            <w:tcW w:w="888" w:type="dxa"/>
            <w:shd w:val="clear" w:color="auto" w:fill="E5B8B7"/>
          </w:tcPr>
          <w:p w14:paraId="3D93A51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c>
          <w:tcPr>
            <w:tcW w:w="855" w:type="dxa"/>
            <w:shd w:val="clear" w:color="auto" w:fill="E5B8B7"/>
          </w:tcPr>
          <w:p w14:paraId="6431636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1.09</w:t>
            </w:r>
          </w:p>
        </w:tc>
      </w:tr>
      <w:tr w:rsidR="00613362" w:rsidRPr="00711EE9" w14:paraId="0EB9930D" w14:textId="77777777" w:rsidTr="002711F3">
        <w:tc>
          <w:tcPr>
            <w:tcW w:w="901" w:type="dxa"/>
            <w:shd w:val="clear" w:color="auto" w:fill="8DB3E2"/>
          </w:tcPr>
          <w:p w14:paraId="2D40775F"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MAL</w:t>
            </w:r>
          </w:p>
        </w:tc>
        <w:tc>
          <w:tcPr>
            <w:tcW w:w="891" w:type="dxa"/>
            <w:shd w:val="clear" w:color="auto" w:fill="E5B8B7"/>
          </w:tcPr>
          <w:p w14:paraId="1D3044F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5.30</w:t>
            </w:r>
          </w:p>
        </w:tc>
        <w:tc>
          <w:tcPr>
            <w:tcW w:w="895" w:type="dxa"/>
            <w:shd w:val="clear" w:color="auto" w:fill="E5B8B7"/>
          </w:tcPr>
          <w:p w14:paraId="5FD370B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1.90</w:t>
            </w:r>
          </w:p>
        </w:tc>
        <w:tc>
          <w:tcPr>
            <w:tcW w:w="897" w:type="dxa"/>
            <w:shd w:val="clear" w:color="auto" w:fill="E5B8B7"/>
          </w:tcPr>
          <w:p w14:paraId="4D979E9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2.30</w:t>
            </w:r>
          </w:p>
        </w:tc>
        <w:tc>
          <w:tcPr>
            <w:tcW w:w="874" w:type="dxa"/>
            <w:shd w:val="clear" w:color="auto" w:fill="E5B8B7"/>
          </w:tcPr>
          <w:p w14:paraId="4CAB70E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2.30</w:t>
            </w:r>
          </w:p>
        </w:tc>
        <w:tc>
          <w:tcPr>
            <w:tcW w:w="866" w:type="dxa"/>
            <w:shd w:val="clear" w:color="auto" w:fill="E5B8B7"/>
          </w:tcPr>
          <w:p w14:paraId="68171F4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5.30</w:t>
            </w:r>
          </w:p>
        </w:tc>
        <w:tc>
          <w:tcPr>
            <w:tcW w:w="888" w:type="dxa"/>
            <w:shd w:val="clear" w:color="auto" w:fill="E5B8B7"/>
          </w:tcPr>
          <w:p w14:paraId="5A183DC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2.30</w:t>
            </w:r>
          </w:p>
        </w:tc>
        <w:tc>
          <w:tcPr>
            <w:tcW w:w="901" w:type="dxa"/>
            <w:shd w:val="clear" w:color="auto" w:fill="5F497A"/>
          </w:tcPr>
          <w:p w14:paraId="6F06408C" w14:textId="77777777" w:rsidR="00613362" w:rsidRPr="00711EE9" w:rsidRDefault="00613362" w:rsidP="00711EE9">
            <w:pPr>
              <w:pStyle w:val="NoSpacing"/>
              <w:rPr>
                <w:rFonts w:ascii="Cambria" w:hAnsi="Cambria"/>
                <w:sz w:val="24"/>
                <w:szCs w:val="24"/>
              </w:rPr>
            </w:pPr>
          </w:p>
        </w:tc>
        <w:tc>
          <w:tcPr>
            <w:tcW w:w="888" w:type="dxa"/>
            <w:shd w:val="clear" w:color="auto" w:fill="E5B8B7"/>
          </w:tcPr>
          <w:p w14:paraId="5DE72B7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2.30</w:t>
            </w:r>
          </w:p>
        </w:tc>
        <w:tc>
          <w:tcPr>
            <w:tcW w:w="855" w:type="dxa"/>
            <w:shd w:val="clear" w:color="auto" w:fill="E5B8B7"/>
          </w:tcPr>
          <w:p w14:paraId="087BC17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1.90</w:t>
            </w:r>
          </w:p>
        </w:tc>
      </w:tr>
      <w:tr w:rsidR="00613362" w:rsidRPr="00711EE9" w14:paraId="5C5C70AD" w14:textId="77777777" w:rsidTr="002711F3">
        <w:tc>
          <w:tcPr>
            <w:tcW w:w="901" w:type="dxa"/>
            <w:shd w:val="clear" w:color="auto" w:fill="8DB3E2"/>
          </w:tcPr>
          <w:p w14:paraId="004B22A2"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PAK</w:t>
            </w:r>
          </w:p>
        </w:tc>
        <w:tc>
          <w:tcPr>
            <w:tcW w:w="891" w:type="dxa"/>
            <w:shd w:val="clear" w:color="auto" w:fill="E5B8B7"/>
          </w:tcPr>
          <w:p w14:paraId="5D7C4A3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5" w:type="dxa"/>
            <w:shd w:val="clear" w:color="auto" w:fill="E5B8B7"/>
          </w:tcPr>
          <w:p w14:paraId="0437DDA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7" w:type="dxa"/>
            <w:shd w:val="clear" w:color="auto" w:fill="E5B8B7"/>
          </w:tcPr>
          <w:p w14:paraId="6E3EFDF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74" w:type="dxa"/>
            <w:shd w:val="clear" w:color="auto" w:fill="E5B8B7"/>
          </w:tcPr>
          <w:p w14:paraId="01A21D0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66" w:type="dxa"/>
            <w:shd w:val="clear" w:color="auto" w:fill="E5B8B7"/>
          </w:tcPr>
          <w:p w14:paraId="4340CB8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E5B8B7"/>
          </w:tcPr>
          <w:p w14:paraId="27CD753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901" w:type="dxa"/>
            <w:shd w:val="clear" w:color="auto" w:fill="E5B8B7"/>
          </w:tcPr>
          <w:p w14:paraId="10162BC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5F497A"/>
          </w:tcPr>
          <w:p w14:paraId="3D9B1E21" w14:textId="77777777" w:rsidR="00613362" w:rsidRPr="00711EE9" w:rsidRDefault="00613362" w:rsidP="00711EE9">
            <w:pPr>
              <w:pStyle w:val="NoSpacing"/>
              <w:rPr>
                <w:rFonts w:ascii="Cambria" w:hAnsi="Cambria"/>
                <w:sz w:val="24"/>
                <w:szCs w:val="24"/>
              </w:rPr>
            </w:pPr>
          </w:p>
        </w:tc>
        <w:tc>
          <w:tcPr>
            <w:tcW w:w="855" w:type="dxa"/>
            <w:shd w:val="clear" w:color="auto" w:fill="E5B8B7"/>
          </w:tcPr>
          <w:p w14:paraId="02DFBCD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r>
      <w:tr w:rsidR="00613362" w:rsidRPr="00711EE9" w14:paraId="5D285C98" w14:textId="77777777" w:rsidTr="002711F3">
        <w:tc>
          <w:tcPr>
            <w:tcW w:w="901" w:type="dxa"/>
            <w:shd w:val="clear" w:color="auto" w:fill="8DB3E2"/>
          </w:tcPr>
          <w:p w14:paraId="615B7E41"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SRI</w:t>
            </w:r>
          </w:p>
        </w:tc>
        <w:tc>
          <w:tcPr>
            <w:tcW w:w="891" w:type="dxa"/>
            <w:shd w:val="clear" w:color="auto" w:fill="E5B8B7"/>
          </w:tcPr>
          <w:p w14:paraId="0E07798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1.02</w:t>
            </w:r>
          </w:p>
        </w:tc>
        <w:tc>
          <w:tcPr>
            <w:tcW w:w="895" w:type="dxa"/>
            <w:shd w:val="clear" w:color="auto" w:fill="E5B8B7"/>
          </w:tcPr>
          <w:p w14:paraId="4FCEEC5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0.44</w:t>
            </w:r>
          </w:p>
        </w:tc>
        <w:tc>
          <w:tcPr>
            <w:tcW w:w="897" w:type="dxa"/>
            <w:shd w:val="clear" w:color="auto" w:fill="E5B8B7"/>
          </w:tcPr>
          <w:p w14:paraId="504CADF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2.17</w:t>
            </w:r>
          </w:p>
        </w:tc>
        <w:tc>
          <w:tcPr>
            <w:tcW w:w="874" w:type="dxa"/>
            <w:shd w:val="clear" w:color="auto" w:fill="E5B8B7"/>
          </w:tcPr>
          <w:p w14:paraId="28BA2AE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0.08</w:t>
            </w:r>
          </w:p>
        </w:tc>
        <w:tc>
          <w:tcPr>
            <w:tcW w:w="866" w:type="dxa"/>
            <w:shd w:val="clear" w:color="auto" w:fill="E5B8B7"/>
          </w:tcPr>
          <w:p w14:paraId="090CC1C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2.44</w:t>
            </w:r>
          </w:p>
        </w:tc>
        <w:tc>
          <w:tcPr>
            <w:tcW w:w="888" w:type="dxa"/>
            <w:shd w:val="clear" w:color="auto" w:fill="E5B8B7"/>
          </w:tcPr>
          <w:p w14:paraId="4972AB4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0.65</w:t>
            </w:r>
          </w:p>
        </w:tc>
        <w:tc>
          <w:tcPr>
            <w:tcW w:w="901" w:type="dxa"/>
            <w:shd w:val="clear" w:color="auto" w:fill="E5B8B7"/>
          </w:tcPr>
          <w:p w14:paraId="4F22E27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1.04</w:t>
            </w:r>
          </w:p>
        </w:tc>
        <w:tc>
          <w:tcPr>
            <w:tcW w:w="888" w:type="dxa"/>
            <w:shd w:val="clear" w:color="auto" w:fill="E5B8B7"/>
          </w:tcPr>
          <w:p w14:paraId="0857F21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w:t>
            </w:r>
          </w:p>
        </w:tc>
        <w:tc>
          <w:tcPr>
            <w:tcW w:w="855" w:type="dxa"/>
            <w:shd w:val="clear" w:color="auto" w:fill="5F497A"/>
          </w:tcPr>
          <w:p w14:paraId="30EF0890" w14:textId="77777777" w:rsidR="00613362" w:rsidRPr="00711EE9" w:rsidRDefault="00613362" w:rsidP="00711EE9">
            <w:pPr>
              <w:pStyle w:val="NoSpacing"/>
              <w:rPr>
                <w:rFonts w:ascii="Cambria" w:hAnsi="Cambria"/>
                <w:sz w:val="24"/>
                <w:szCs w:val="24"/>
              </w:rPr>
            </w:pPr>
          </w:p>
        </w:tc>
      </w:tr>
    </w:tbl>
    <w:p w14:paraId="70751CB7" w14:textId="77777777" w:rsidR="00711EE9" w:rsidRPr="00711EE9" w:rsidRDefault="00711EE9" w:rsidP="00711EE9">
      <w:pPr>
        <w:ind w:left="720"/>
        <w:contextualSpacing/>
        <w:jc w:val="center"/>
        <w:rPr>
          <w:rFonts w:ascii="Cambria" w:hAnsi="Cambria"/>
          <w:b/>
          <w:sz w:val="24"/>
          <w:szCs w:val="24"/>
        </w:rPr>
      </w:pPr>
      <w:r w:rsidRPr="00711EE9">
        <w:rPr>
          <w:rFonts w:ascii="Cambria" w:hAnsi="Cambria"/>
          <w:b/>
          <w:sz w:val="24"/>
          <w:szCs w:val="24"/>
        </w:rPr>
        <w:t xml:space="preserve">Table 4: Roaming: Out-going call tariff </w:t>
      </w:r>
      <w:r w:rsidR="00913067" w:rsidRPr="00711EE9">
        <w:rPr>
          <w:rFonts w:ascii="Cambria" w:hAnsi="Cambria"/>
          <w:b/>
          <w:sz w:val="24"/>
          <w:szCs w:val="24"/>
        </w:rPr>
        <w:t>(USD</w:t>
      </w:r>
      <w:r w:rsidRPr="00711EE9">
        <w:rPr>
          <w:rFonts w:ascii="Cambria" w:hAnsi="Cambria"/>
          <w:b/>
          <w:sz w:val="24"/>
          <w:szCs w:val="24"/>
        </w:rPr>
        <w:t xml:space="preserve"> per minute)</w:t>
      </w:r>
    </w:p>
    <w:p w14:paraId="57DB8F17" w14:textId="77777777" w:rsidR="00AD7A0E" w:rsidRPr="00645F64" w:rsidRDefault="00AD7A0E" w:rsidP="00645F64">
      <w:pPr>
        <w:spacing w:line="240" w:lineRule="auto"/>
        <w:jc w:val="both"/>
        <w:rPr>
          <w:rFonts w:ascii="Times New Roman" w:hAnsi="Times New Roman"/>
          <w:b/>
          <w:sz w:val="28"/>
          <w:szCs w:val="28"/>
        </w:rPr>
      </w:pPr>
    </w:p>
    <w:p w14:paraId="1D0D53E1" w14:textId="77777777" w:rsidR="001D5C71" w:rsidRPr="00645F64" w:rsidRDefault="00913067" w:rsidP="00645F64">
      <w:pPr>
        <w:spacing w:line="240" w:lineRule="auto"/>
        <w:jc w:val="both"/>
        <w:rPr>
          <w:rFonts w:ascii="Times New Roman" w:hAnsi="Times New Roman"/>
          <w:b/>
          <w:sz w:val="28"/>
          <w:szCs w:val="28"/>
        </w:rPr>
      </w:pPr>
      <w:r w:rsidRPr="00645F64">
        <w:rPr>
          <w:rFonts w:ascii="Times New Roman" w:hAnsi="Times New Roman"/>
          <w:sz w:val="24"/>
          <w:szCs w:val="24"/>
        </w:rPr>
        <w:t xml:space="preserve">The table 3 and 4 shows the presence of disparities in the tariff for receiving and making calls while roaming.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91"/>
        <w:gridCol w:w="891"/>
        <w:gridCol w:w="893"/>
        <w:gridCol w:w="870"/>
        <w:gridCol w:w="862"/>
        <w:gridCol w:w="882"/>
        <w:gridCol w:w="896"/>
        <w:gridCol w:w="883"/>
        <w:gridCol w:w="851"/>
      </w:tblGrid>
      <w:tr w:rsidR="00613362" w:rsidRPr="009F411F" w14:paraId="065B8F3C" w14:textId="77777777" w:rsidTr="002711F3">
        <w:tc>
          <w:tcPr>
            <w:tcW w:w="899" w:type="dxa"/>
            <w:shd w:val="clear" w:color="auto" w:fill="5F497A"/>
          </w:tcPr>
          <w:p w14:paraId="23578F25" w14:textId="77777777" w:rsidR="00613362" w:rsidRPr="009F411F" w:rsidRDefault="00613362" w:rsidP="00711EE9">
            <w:pPr>
              <w:pStyle w:val="NoSpacing"/>
              <w:rPr>
                <w:rFonts w:ascii="Cambria" w:hAnsi="Cambria"/>
                <w:sz w:val="24"/>
                <w:szCs w:val="24"/>
              </w:rPr>
            </w:pPr>
          </w:p>
        </w:tc>
        <w:tc>
          <w:tcPr>
            <w:tcW w:w="896" w:type="dxa"/>
            <w:shd w:val="clear" w:color="auto" w:fill="8DB3E2"/>
          </w:tcPr>
          <w:p w14:paraId="711B3EF4"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AFG</w:t>
            </w:r>
          </w:p>
        </w:tc>
        <w:tc>
          <w:tcPr>
            <w:tcW w:w="895" w:type="dxa"/>
            <w:shd w:val="clear" w:color="auto" w:fill="8DB3E2"/>
          </w:tcPr>
          <w:p w14:paraId="3D4AFF8A"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BAN</w:t>
            </w:r>
          </w:p>
        </w:tc>
        <w:tc>
          <w:tcPr>
            <w:tcW w:w="897" w:type="dxa"/>
            <w:shd w:val="clear" w:color="auto" w:fill="8DB3E2"/>
          </w:tcPr>
          <w:p w14:paraId="013A365D"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BHU</w:t>
            </w:r>
          </w:p>
        </w:tc>
        <w:tc>
          <w:tcPr>
            <w:tcW w:w="874" w:type="dxa"/>
            <w:shd w:val="clear" w:color="auto" w:fill="8DB3E2"/>
          </w:tcPr>
          <w:p w14:paraId="31445079"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IND</w:t>
            </w:r>
          </w:p>
        </w:tc>
        <w:tc>
          <w:tcPr>
            <w:tcW w:w="866" w:type="dxa"/>
            <w:shd w:val="clear" w:color="auto" w:fill="8DB3E2"/>
          </w:tcPr>
          <w:p w14:paraId="24CFFEC3"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IRA</w:t>
            </w:r>
          </w:p>
        </w:tc>
        <w:tc>
          <w:tcPr>
            <w:tcW w:w="887" w:type="dxa"/>
            <w:shd w:val="clear" w:color="auto" w:fill="8DB3E2"/>
          </w:tcPr>
          <w:p w14:paraId="5A6D44C9"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NEP</w:t>
            </w:r>
          </w:p>
        </w:tc>
        <w:tc>
          <w:tcPr>
            <w:tcW w:w="900" w:type="dxa"/>
            <w:shd w:val="clear" w:color="auto" w:fill="8DB3E2"/>
          </w:tcPr>
          <w:p w14:paraId="2CF4AF38"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MAL</w:t>
            </w:r>
          </w:p>
        </w:tc>
        <w:tc>
          <w:tcPr>
            <w:tcW w:w="887" w:type="dxa"/>
            <w:shd w:val="clear" w:color="auto" w:fill="8DB3E2"/>
          </w:tcPr>
          <w:p w14:paraId="41F2D18F"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PAK</w:t>
            </w:r>
          </w:p>
        </w:tc>
        <w:tc>
          <w:tcPr>
            <w:tcW w:w="855" w:type="dxa"/>
            <w:shd w:val="clear" w:color="auto" w:fill="8DB3E2"/>
          </w:tcPr>
          <w:p w14:paraId="1B5E291A"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SRI</w:t>
            </w:r>
          </w:p>
        </w:tc>
      </w:tr>
      <w:tr w:rsidR="00613362" w:rsidRPr="009F411F" w14:paraId="584FFDFA" w14:textId="77777777" w:rsidTr="002711F3">
        <w:tc>
          <w:tcPr>
            <w:tcW w:w="899" w:type="dxa"/>
            <w:shd w:val="clear" w:color="auto" w:fill="8DB3E2"/>
          </w:tcPr>
          <w:p w14:paraId="01929A89"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AFG</w:t>
            </w:r>
          </w:p>
        </w:tc>
        <w:tc>
          <w:tcPr>
            <w:tcW w:w="896" w:type="dxa"/>
            <w:shd w:val="clear" w:color="auto" w:fill="5F497A"/>
          </w:tcPr>
          <w:p w14:paraId="703F33E9" w14:textId="77777777" w:rsidR="00613362" w:rsidRPr="009F411F" w:rsidRDefault="00613362" w:rsidP="00711EE9">
            <w:pPr>
              <w:pStyle w:val="NoSpacing"/>
              <w:rPr>
                <w:rFonts w:ascii="Cambria" w:hAnsi="Cambria"/>
                <w:sz w:val="24"/>
                <w:szCs w:val="24"/>
              </w:rPr>
            </w:pPr>
          </w:p>
        </w:tc>
        <w:tc>
          <w:tcPr>
            <w:tcW w:w="895" w:type="dxa"/>
            <w:shd w:val="clear" w:color="auto" w:fill="E5B8B7"/>
          </w:tcPr>
          <w:p w14:paraId="43B7700D"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97" w:type="dxa"/>
            <w:shd w:val="clear" w:color="auto" w:fill="E5B8B7"/>
          </w:tcPr>
          <w:p w14:paraId="6F527238"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74" w:type="dxa"/>
            <w:shd w:val="clear" w:color="auto" w:fill="E5B8B7"/>
          </w:tcPr>
          <w:p w14:paraId="48F4C3D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66" w:type="dxa"/>
            <w:shd w:val="clear" w:color="auto" w:fill="E5B8B7"/>
          </w:tcPr>
          <w:p w14:paraId="71099506"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87" w:type="dxa"/>
            <w:shd w:val="clear" w:color="auto" w:fill="E5B8B7"/>
          </w:tcPr>
          <w:p w14:paraId="17A6EE6F"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900" w:type="dxa"/>
            <w:shd w:val="clear" w:color="auto" w:fill="E5B8B7"/>
          </w:tcPr>
          <w:p w14:paraId="7A15D77C"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87" w:type="dxa"/>
            <w:shd w:val="clear" w:color="auto" w:fill="E5B8B7"/>
          </w:tcPr>
          <w:p w14:paraId="32F8B4F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55" w:type="dxa"/>
            <w:shd w:val="clear" w:color="auto" w:fill="E5B8B7"/>
          </w:tcPr>
          <w:p w14:paraId="0A4370EE"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r>
      <w:tr w:rsidR="00613362" w:rsidRPr="009F411F" w14:paraId="43090EBD" w14:textId="77777777" w:rsidTr="002711F3">
        <w:tc>
          <w:tcPr>
            <w:tcW w:w="899" w:type="dxa"/>
            <w:shd w:val="clear" w:color="auto" w:fill="8DB3E2"/>
          </w:tcPr>
          <w:p w14:paraId="0FCF3D69"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BAN</w:t>
            </w:r>
          </w:p>
        </w:tc>
        <w:tc>
          <w:tcPr>
            <w:tcW w:w="896" w:type="dxa"/>
            <w:shd w:val="clear" w:color="auto" w:fill="E5B8B7"/>
          </w:tcPr>
          <w:p w14:paraId="1C73939A"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5" w:type="dxa"/>
            <w:shd w:val="clear" w:color="auto" w:fill="5F497A"/>
          </w:tcPr>
          <w:p w14:paraId="18F2461A" w14:textId="77777777" w:rsidR="00613362" w:rsidRPr="009F411F" w:rsidRDefault="00613362" w:rsidP="00711EE9">
            <w:pPr>
              <w:pStyle w:val="NoSpacing"/>
              <w:rPr>
                <w:rFonts w:ascii="Cambria" w:hAnsi="Cambria"/>
                <w:sz w:val="24"/>
                <w:szCs w:val="24"/>
              </w:rPr>
            </w:pPr>
          </w:p>
        </w:tc>
        <w:tc>
          <w:tcPr>
            <w:tcW w:w="897" w:type="dxa"/>
            <w:shd w:val="clear" w:color="auto" w:fill="E5B8B7"/>
          </w:tcPr>
          <w:p w14:paraId="21780E0B"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74" w:type="dxa"/>
            <w:shd w:val="clear" w:color="auto" w:fill="E5B8B7"/>
          </w:tcPr>
          <w:p w14:paraId="15BF7120"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66" w:type="dxa"/>
            <w:shd w:val="clear" w:color="auto" w:fill="E5B8B7"/>
          </w:tcPr>
          <w:p w14:paraId="6C6383C8"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40C3817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900" w:type="dxa"/>
            <w:shd w:val="clear" w:color="auto" w:fill="E5B8B7"/>
          </w:tcPr>
          <w:p w14:paraId="274AD580"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7CED6178"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55" w:type="dxa"/>
            <w:shd w:val="clear" w:color="auto" w:fill="E5B8B7"/>
          </w:tcPr>
          <w:p w14:paraId="39C12DDB"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r>
      <w:tr w:rsidR="00613362" w:rsidRPr="009F411F" w14:paraId="171F2573" w14:textId="77777777" w:rsidTr="002711F3">
        <w:tc>
          <w:tcPr>
            <w:tcW w:w="899" w:type="dxa"/>
            <w:shd w:val="clear" w:color="auto" w:fill="8DB3E2"/>
          </w:tcPr>
          <w:p w14:paraId="4D873CE1"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BHU</w:t>
            </w:r>
          </w:p>
        </w:tc>
        <w:tc>
          <w:tcPr>
            <w:tcW w:w="896" w:type="dxa"/>
            <w:shd w:val="clear" w:color="auto" w:fill="E5B8B7"/>
          </w:tcPr>
          <w:p w14:paraId="583763DF"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5" w:type="dxa"/>
            <w:shd w:val="clear" w:color="auto" w:fill="E5B8B7"/>
          </w:tcPr>
          <w:p w14:paraId="5FFF3D93"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7" w:type="dxa"/>
            <w:shd w:val="clear" w:color="auto" w:fill="5F497A"/>
          </w:tcPr>
          <w:p w14:paraId="5DEA08E4" w14:textId="77777777" w:rsidR="00613362" w:rsidRPr="009F411F" w:rsidRDefault="00613362" w:rsidP="00711EE9">
            <w:pPr>
              <w:pStyle w:val="NoSpacing"/>
              <w:rPr>
                <w:rFonts w:ascii="Cambria" w:hAnsi="Cambria"/>
                <w:sz w:val="24"/>
                <w:szCs w:val="24"/>
              </w:rPr>
            </w:pPr>
          </w:p>
        </w:tc>
        <w:tc>
          <w:tcPr>
            <w:tcW w:w="874" w:type="dxa"/>
            <w:shd w:val="clear" w:color="auto" w:fill="E5B8B7"/>
          </w:tcPr>
          <w:p w14:paraId="7664008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66" w:type="dxa"/>
            <w:shd w:val="clear" w:color="auto" w:fill="E5B8B7"/>
          </w:tcPr>
          <w:p w14:paraId="7574EB8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217C3B3D"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900" w:type="dxa"/>
            <w:shd w:val="clear" w:color="auto" w:fill="E5B8B7"/>
          </w:tcPr>
          <w:p w14:paraId="35F9589F"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39C98DD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55" w:type="dxa"/>
            <w:shd w:val="clear" w:color="auto" w:fill="E5B8B7"/>
          </w:tcPr>
          <w:p w14:paraId="04539F9E"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r>
      <w:tr w:rsidR="00613362" w:rsidRPr="009F411F" w14:paraId="535271B3" w14:textId="77777777" w:rsidTr="002711F3">
        <w:tc>
          <w:tcPr>
            <w:tcW w:w="899" w:type="dxa"/>
            <w:shd w:val="clear" w:color="auto" w:fill="8DB3E2"/>
          </w:tcPr>
          <w:p w14:paraId="20EC7755"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IND</w:t>
            </w:r>
          </w:p>
        </w:tc>
        <w:tc>
          <w:tcPr>
            <w:tcW w:w="896" w:type="dxa"/>
            <w:shd w:val="clear" w:color="auto" w:fill="E5B8B7"/>
          </w:tcPr>
          <w:p w14:paraId="2AAAC774"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95" w:type="dxa"/>
            <w:shd w:val="clear" w:color="auto" w:fill="E5B8B7"/>
          </w:tcPr>
          <w:p w14:paraId="74B2833B"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97" w:type="dxa"/>
            <w:shd w:val="clear" w:color="auto" w:fill="E5B8B7"/>
          </w:tcPr>
          <w:p w14:paraId="7F616351"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74" w:type="dxa"/>
            <w:shd w:val="clear" w:color="auto" w:fill="5F497A"/>
          </w:tcPr>
          <w:p w14:paraId="562C286A" w14:textId="77777777" w:rsidR="00613362" w:rsidRPr="009F411F" w:rsidRDefault="00613362" w:rsidP="00711EE9">
            <w:pPr>
              <w:pStyle w:val="NoSpacing"/>
              <w:rPr>
                <w:rFonts w:ascii="Cambria" w:hAnsi="Cambria"/>
                <w:sz w:val="24"/>
                <w:szCs w:val="24"/>
              </w:rPr>
            </w:pPr>
          </w:p>
        </w:tc>
        <w:tc>
          <w:tcPr>
            <w:tcW w:w="866" w:type="dxa"/>
            <w:shd w:val="clear" w:color="auto" w:fill="E5B8B7"/>
          </w:tcPr>
          <w:p w14:paraId="77174C70"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87" w:type="dxa"/>
            <w:shd w:val="clear" w:color="auto" w:fill="E5B8B7"/>
          </w:tcPr>
          <w:p w14:paraId="53DC4E0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900" w:type="dxa"/>
            <w:shd w:val="clear" w:color="auto" w:fill="E5B8B7"/>
          </w:tcPr>
          <w:p w14:paraId="45AA9818"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87" w:type="dxa"/>
            <w:shd w:val="clear" w:color="auto" w:fill="E5B8B7"/>
          </w:tcPr>
          <w:p w14:paraId="3C99AEFB"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55" w:type="dxa"/>
            <w:shd w:val="clear" w:color="auto" w:fill="E5B8B7"/>
          </w:tcPr>
          <w:p w14:paraId="6EDA99FD"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r>
      <w:tr w:rsidR="00613362" w:rsidRPr="009F411F" w14:paraId="4E319AAC" w14:textId="77777777" w:rsidTr="002711F3">
        <w:tc>
          <w:tcPr>
            <w:tcW w:w="899" w:type="dxa"/>
            <w:shd w:val="clear" w:color="auto" w:fill="8DB3E2"/>
          </w:tcPr>
          <w:p w14:paraId="1CE0C45C"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IRA</w:t>
            </w:r>
          </w:p>
        </w:tc>
        <w:tc>
          <w:tcPr>
            <w:tcW w:w="896" w:type="dxa"/>
            <w:shd w:val="clear" w:color="auto" w:fill="E5B8B7"/>
          </w:tcPr>
          <w:p w14:paraId="75D9B936"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5" w:type="dxa"/>
            <w:shd w:val="clear" w:color="auto" w:fill="E5B8B7"/>
          </w:tcPr>
          <w:p w14:paraId="3CA34ADF"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7" w:type="dxa"/>
            <w:shd w:val="clear" w:color="auto" w:fill="E5B8B7"/>
          </w:tcPr>
          <w:p w14:paraId="5F7C2966"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74" w:type="dxa"/>
            <w:shd w:val="clear" w:color="auto" w:fill="E5B8B7"/>
          </w:tcPr>
          <w:p w14:paraId="394D067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66" w:type="dxa"/>
            <w:shd w:val="clear" w:color="auto" w:fill="5F497A"/>
          </w:tcPr>
          <w:p w14:paraId="5AFE1052" w14:textId="77777777" w:rsidR="00613362" w:rsidRPr="009F411F" w:rsidRDefault="00613362" w:rsidP="00711EE9">
            <w:pPr>
              <w:pStyle w:val="NoSpacing"/>
              <w:rPr>
                <w:rFonts w:ascii="Cambria" w:hAnsi="Cambria"/>
                <w:sz w:val="24"/>
                <w:szCs w:val="24"/>
              </w:rPr>
            </w:pPr>
          </w:p>
        </w:tc>
        <w:tc>
          <w:tcPr>
            <w:tcW w:w="887" w:type="dxa"/>
            <w:shd w:val="clear" w:color="auto" w:fill="E5B8B7"/>
          </w:tcPr>
          <w:p w14:paraId="5FC4F4C0"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900" w:type="dxa"/>
            <w:shd w:val="clear" w:color="auto" w:fill="E5B8B7"/>
          </w:tcPr>
          <w:p w14:paraId="21EE573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4F94E7A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55" w:type="dxa"/>
            <w:shd w:val="clear" w:color="auto" w:fill="E5B8B7"/>
          </w:tcPr>
          <w:p w14:paraId="1E8778CA"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r>
      <w:tr w:rsidR="00613362" w:rsidRPr="009F411F" w14:paraId="7486E0D0" w14:textId="77777777" w:rsidTr="002711F3">
        <w:tc>
          <w:tcPr>
            <w:tcW w:w="899" w:type="dxa"/>
            <w:shd w:val="clear" w:color="auto" w:fill="8DB3E2"/>
          </w:tcPr>
          <w:p w14:paraId="6007A8A7"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NEP</w:t>
            </w:r>
          </w:p>
        </w:tc>
        <w:tc>
          <w:tcPr>
            <w:tcW w:w="896" w:type="dxa"/>
            <w:shd w:val="clear" w:color="auto" w:fill="E5B8B7"/>
          </w:tcPr>
          <w:p w14:paraId="20DDE54A"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5" w:type="dxa"/>
            <w:shd w:val="clear" w:color="auto" w:fill="E5B8B7"/>
          </w:tcPr>
          <w:p w14:paraId="7BB1FA7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7" w:type="dxa"/>
            <w:shd w:val="clear" w:color="auto" w:fill="E5B8B7"/>
          </w:tcPr>
          <w:p w14:paraId="75E24BA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74" w:type="dxa"/>
            <w:shd w:val="clear" w:color="auto" w:fill="E5B8B7"/>
          </w:tcPr>
          <w:p w14:paraId="057CDD93"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66" w:type="dxa"/>
            <w:shd w:val="clear" w:color="auto" w:fill="E5B8B7"/>
          </w:tcPr>
          <w:p w14:paraId="224D01C8"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5F497A"/>
          </w:tcPr>
          <w:p w14:paraId="7F4A2407" w14:textId="77777777" w:rsidR="00613362" w:rsidRPr="009F411F" w:rsidRDefault="00613362" w:rsidP="00711EE9">
            <w:pPr>
              <w:pStyle w:val="NoSpacing"/>
              <w:rPr>
                <w:rFonts w:ascii="Cambria" w:hAnsi="Cambria"/>
                <w:sz w:val="24"/>
                <w:szCs w:val="24"/>
              </w:rPr>
            </w:pPr>
          </w:p>
        </w:tc>
        <w:tc>
          <w:tcPr>
            <w:tcW w:w="900" w:type="dxa"/>
            <w:shd w:val="clear" w:color="auto" w:fill="E5B8B7"/>
          </w:tcPr>
          <w:p w14:paraId="5A552098"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0ED0516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55" w:type="dxa"/>
            <w:shd w:val="clear" w:color="auto" w:fill="E5B8B7"/>
          </w:tcPr>
          <w:p w14:paraId="68CF51ED"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r>
      <w:tr w:rsidR="00613362" w:rsidRPr="009F411F" w14:paraId="7305376D" w14:textId="77777777" w:rsidTr="002711F3">
        <w:tc>
          <w:tcPr>
            <w:tcW w:w="899" w:type="dxa"/>
            <w:shd w:val="clear" w:color="auto" w:fill="8DB3E2"/>
          </w:tcPr>
          <w:p w14:paraId="756B8518"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MAL</w:t>
            </w:r>
          </w:p>
        </w:tc>
        <w:tc>
          <w:tcPr>
            <w:tcW w:w="896" w:type="dxa"/>
            <w:shd w:val="clear" w:color="auto" w:fill="E5B8B7"/>
          </w:tcPr>
          <w:p w14:paraId="38DDDB8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895" w:type="dxa"/>
            <w:shd w:val="clear" w:color="auto" w:fill="E5B8B7"/>
          </w:tcPr>
          <w:p w14:paraId="323BED50"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897" w:type="dxa"/>
            <w:shd w:val="clear" w:color="auto" w:fill="E5B8B7"/>
          </w:tcPr>
          <w:p w14:paraId="400BE809"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874" w:type="dxa"/>
            <w:shd w:val="clear" w:color="auto" w:fill="E5B8B7"/>
          </w:tcPr>
          <w:p w14:paraId="23D1702C"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866" w:type="dxa"/>
            <w:shd w:val="clear" w:color="auto" w:fill="E5B8B7"/>
          </w:tcPr>
          <w:p w14:paraId="34C905BA"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887" w:type="dxa"/>
            <w:shd w:val="clear" w:color="auto" w:fill="E5B8B7"/>
          </w:tcPr>
          <w:p w14:paraId="1EED7DD3"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900" w:type="dxa"/>
            <w:shd w:val="clear" w:color="auto" w:fill="5F497A"/>
          </w:tcPr>
          <w:p w14:paraId="1800C58C" w14:textId="77777777" w:rsidR="00613362" w:rsidRPr="009F411F" w:rsidRDefault="00613362" w:rsidP="00711EE9">
            <w:pPr>
              <w:pStyle w:val="NoSpacing"/>
              <w:rPr>
                <w:rFonts w:ascii="Cambria" w:hAnsi="Cambria"/>
                <w:sz w:val="24"/>
                <w:szCs w:val="24"/>
              </w:rPr>
            </w:pPr>
          </w:p>
        </w:tc>
        <w:tc>
          <w:tcPr>
            <w:tcW w:w="887" w:type="dxa"/>
            <w:shd w:val="clear" w:color="auto" w:fill="E5B8B7"/>
          </w:tcPr>
          <w:p w14:paraId="70A740AE"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c>
          <w:tcPr>
            <w:tcW w:w="855" w:type="dxa"/>
            <w:shd w:val="clear" w:color="auto" w:fill="E5B8B7"/>
          </w:tcPr>
          <w:p w14:paraId="5B695596"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0.30</w:t>
            </w:r>
          </w:p>
        </w:tc>
      </w:tr>
      <w:tr w:rsidR="00613362" w:rsidRPr="009F411F" w14:paraId="561100EE" w14:textId="77777777" w:rsidTr="002711F3">
        <w:tc>
          <w:tcPr>
            <w:tcW w:w="899" w:type="dxa"/>
            <w:shd w:val="clear" w:color="auto" w:fill="8DB3E2"/>
          </w:tcPr>
          <w:p w14:paraId="2A2C4BEE"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PAK</w:t>
            </w:r>
          </w:p>
        </w:tc>
        <w:tc>
          <w:tcPr>
            <w:tcW w:w="896" w:type="dxa"/>
            <w:shd w:val="clear" w:color="auto" w:fill="E5B8B7"/>
          </w:tcPr>
          <w:p w14:paraId="0069C2B4"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95" w:type="dxa"/>
            <w:shd w:val="clear" w:color="auto" w:fill="E5B8B7"/>
          </w:tcPr>
          <w:p w14:paraId="745F33AD"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97" w:type="dxa"/>
            <w:shd w:val="clear" w:color="auto" w:fill="E5B8B7"/>
          </w:tcPr>
          <w:p w14:paraId="034E6E36"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74" w:type="dxa"/>
            <w:shd w:val="clear" w:color="auto" w:fill="E5B8B7"/>
          </w:tcPr>
          <w:p w14:paraId="72E6C0F1"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66" w:type="dxa"/>
            <w:shd w:val="clear" w:color="auto" w:fill="E5B8B7"/>
          </w:tcPr>
          <w:p w14:paraId="1984C7A7"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87" w:type="dxa"/>
            <w:shd w:val="clear" w:color="auto" w:fill="E5B8B7"/>
          </w:tcPr>
          <w:p w14:paraId="15EC2404"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900" w:type="dxa"/>
            <w:shd w:val="clear" w:color="auto" w:fill="E5B8B7"/>
          </w:tcPr>
          <w:p w14:paraId="1F2E78D5"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c>
          <w:tcPr>
            <w:tcW w:w="887" w:type="dxa"/>
            <w:shd w:val="clear" w:color="auto" w:fill="5F497A"/>
          </w:tcPr>
          <w:p w14:paraId="54DE52E0" w14:textId="77777777" w:rsidR="00613362" w:rsidRPr="009F411F" w:rsidRDefault="00613362" w:rsidP="00711EE9">
            <w:pPr>
              <w:pStyle w:val="NoSpacing"/>
              <w:rPr>
                <w:rFonts w:ascii="Cambria" w:hAnsi="Cambria"/>
                <w:sz w:val="24"/>
                <w:szCs w:val="24"/>
              </w:rPr>
            </w:pPr>
          </w:p>
        </w:tc>
        <w:tc>
          <w:tcPr>
            <w:tcW w:w="855" w:type="dxa"/>
            <w:shd w:val="clear" w:color="auto" w:fill="E5B8B7"/>
          </w:tcPr>
          <w:p w14:paraId="701E50DC"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w:t>
            </w:r>
          </w:p>
        </w:tc>
      </w:tr>
      <w:tr w:rsidR="00613362" w:rsidRPr="009F411F" w14:paraId="5D663A86" w14:textId="77777777" w:rsidTr="002711F3">
        <w:tc>
          <w:tcPr>
            <w:tcW w:w="899" w:type="dxa"/>
            <w:shd w:val="clear" w:color="auto" w:fill="8DB3E2"/>
          </w:tcPr>
          <w:p w14:paraId="655D91C9" w14:textId="77777777" w:rsidR="00613362" w:rsidRPr="009F411F" w:rsidRDefault="00613362" w:rsidP="00711EE9">
            <w:pPr>
              <w:pStyle w:val="NoSpacing"/>
              <w:rPr>
                <w:rFonts w:ascii="Cambria" w:hAnsi="Cambria"/>
                <w:b/>
                <w:sz w:val="24"/>
                <w:szCs w:val="24"/>
              </w:rPr>
            </w:pPr>
            <w:r w:rsidRPr="009F411F">
              <w:rPr>
                <w:rFonts w:ascii="Cambria" w:hAnsi="Cambria"/>
                <w:b/>
                <w:sz w:val="24"/>
                <w:szCs w:val="24"/>
              </w:rPr>
              <w:t>SRI</w:t>
            </w:r>
          </w:p>
        </w:tc>
        <w:tc>
          <w:tcPr>
            <w:tcW w:w="896" w:type="dxa"/>
            <w:shd w:val="clear" w:color="auto" w:fill="E5B8B7"/>
          </w:tcPr>
          <w:p w14:paraId="51AEB85D"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5" w:type="dxa"/>
            <w:shd w:val="clear" w:color="auto" w:fill="E5B8B7"/>
          </w:tcPr>
          <w:p w14:paraId="36E3BAA7"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97" w:type="dxa"/>
            <w:shd w:val="clear" w:color="auto" w:fill="E5B8B7"/>
          </w:tcPr>
          <w:p w14:paraId="597C5D9A"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74" w:type="dxa"/>
            <w:shd w:val="clear" w:color="auto" w:fill="E5B8B7"/>
          </w:tcPr>
          <w:p w14:paraId="131FBAFC"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66" w:type="dxa"/>
            <w:shd w:val="clear" w:color="auto" w:fill="E5B8B7"/>
          </w:tcPr>
          <w:p w14:paraId="43550773"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300B9F92"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900" w:type="dxa"/>
            <w:shd w:val="clear" w:color="auto" w:fill="E5B8B7"/>
          </w:tcPr>
          <w:p w14:paraId="48F560E1"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87" w:type="dxa"/>
            <w:shd w:val="clear" w:color="auto" w:fill="E5B8B7"/>
          </w:tcPr>
          <w:p w14:paraId="08928477" w14:textId="77777777" w:rsidR="00613362" w:rsidRPr="009F411F" w:rsidRDefault="00613362" w:rsidP="00711EE9">
            <w:pPr>
              <w:pStyle w:val="NoSpacing"/>
              <w:rPr>
                <w:rFonts w:ascii="Cambria" w:hAnsi="Cambria"/>
                <w:sz w:val="24"/>
                <w:szCs w:val="24"/>
              </w:rPr>
            </w:pPr>
            <w:r w:rsidRPr="009F411F">
              <w:rPr>
                <w:rFonts w:ascii="Cambria" w:hAnsi="Cambria"/>
                <w:sz w:val="24"/>
                <w:szCs w:val="24"/>
              </w:rPr>
              <w:t>Free</w:t>
            </w:r>
          </w:p>
        </w:tc>
        <w:tc>
          <w:tcPr>
            <w:tcW w:w="855" w:type="dxa"/>
            <w:shd w:val="clear" w:color="auto" w:fill="5F497A"/>
          </w:tcPr>
          <w:p w14:paraId="77F06BD8" w14:textId="77777777" w:rsidR="00613362" w:rsidRPr="009F411F" w:rsidRDefault="00613362" w:rsidP="00711EE9">
            <w:pPr>
              <w:pStyle w:val="NoSpacing"/>
              <w:rPr>
                <w:rFonts w:ascii="Cambria" w:hAnsi="Cambria"/>
                <w:sz w:val="24"/>
                <w:szCs w:val="24"/>
              </w:rPr>
            </w:pPr>
          </w:p>
        </w:tc>
      </w:tr>
    </w:tbl>
    <w:p w14:paraId="35E006AA" w14:textId="77777777" w:rsidR="00613362" w:rsidRPr="00EA0A43" w:rsidRDefault="00711EE9" w:rsidP="00AD7A0E">
      <w:pPr>
        <w:jc w:val="center"/>
        <w:rPr>
          <w:rFonts w:ascii="Cambria" w:hAnsi="Cambria"/>
          <w:b/>
          <w:sz w:val="24"/>
          <w:szCs w:val="24"/>
        </w:rPr>
      </w:pPr>
      <w:r w:rsidRPr="00711EE9">
        <w:rPr>
          <w:rFonts w:ascii="Cambria" w:hAnsi="Cambria"/>
          <w:b/>
          <w:sz w:val="24"/>
          <w:szCs w:val="24"/>
        </w:rPr>
        <w:t>Table 5: Roaming: In-</w:t>
      </w:r>
      <w:r w:rsidR="002342FE" w:rsidRPr="00711EE9">
        <w:rPr>
          <w:rFonts w:ascii="Cambria" w:hAnsi="Cambria"/>
          <w:b/>
          <w:sz w:val="24"/>
          <w:szCs w:val="24"/>
        </w:rPr>
        <w:t>coming (</w:t>
      </w:r>
      <w:r w:rsidRPr="00711EE9">
        <w:rPr>
          <w:rFonts w:ascii="Cambria" w:hAnsi="Cambria"/>
          <w:b/>
          <w:sz w:val="24"/>
          <w:szCs w:val="24"/>
        </w:rPr>
        <w:t>USD per SMS)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886"/>
        <w:gridCol w:w="891"/>
        <w:gridCol w:w="893"/>
        <w:gridCol w:w="870"/>
        <w:gridCol w:w="862"/>
        <w:gridCol w:w="883"/>
        <w:gridCol w:w="897"/>
        <w:gridCol w:w="884"/>
        <w:gridCol w:w="851"/>
      </w:tblGrid>
      <w:tr w:rsidR="00613362" w:rsidRPr="00711EE9" w14:paraId="1AABE764" w14:textId="77777777" w:rsidTr="002711F3">
        <w:tc>
          <w:tcPr>
            <w:tcW w:w="901" w:type="dxa"/>
            <w:shd w:val="clear" w:color="auto" w:fill="5F497A"/>
          </w:tcPr>
          <w:p w14:paraId="6E6C7562" w14:textId="77777777" w:rsidR="00613362" w:rsidRPr="00711EE9" w:rsidRDefault="00613362" w:rsidP="00711EE9">
            <w:pPr>
              <w:pStyle w:val="NoSpacing"/>
              <w:rPr>
                <w:rFonts w:ascii="Cambria" w:hAnsi="Cambria"/>
                <w:sz w:val="24"/>
                <w:szCs w:val="24"/>
              </w:rPr>
            </w:pPr>
          </w:p>
        </w:tc>
        <w:tc>
          <w:tcPr>
            <w:tcW w:w="891" w:type="dxa"/>
            <w:shd w:val="clear" w:color="auto" w:fill="8DB3E2"/>
          </w:tcPr>
          <w:p w14:paraId="51E01155"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AFG</w:t>
            </w:r>
          </w:p>
        </w:tc>
        <w:tc>
          <w:tcPr>
            <w:tcW w:w="895" w:type="dxa"/>
            <w:shd w:val="clear" w:color="auto" w:fill="8DB3E2"/>
          </w:tcPr>
          <w:p w14:paraId="1C05D6E7"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BAN</w:t>
            </w:r>
          </w:p>
        </w:tc>
        <w:tc>
          <w:tcPr>
            <w:tcW w:w="897" w:type="dxa"/>
            <w:shd w:val="clear" w:color="auto" w:fill="8DB3E2"/>
          </w:tcPr>
          <w:p w14:paraId="27121A69"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BHU</w:t>
            </w:r>
          </w:p>
        </w:tc>
        <w:tc>
          <w:tcPr>
            <w:tcW w:w="874" w:type="dxa"/>
            <w:shd w:val="clear" w:color="auto" w:fill="8DB3E2"/>
          </w:tcPr>
          <w:p w14:paraId="7C8BF459"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IND</w:t>
            </w:r>
          </w:p>
        </w:tc>
        <w:tc>
          <w:tcPr>
            <w:tcW w:w="866" w:type="dxa"/>
            <w:shd w:val="clear" w:color="auto" w:fill="8DB3E2"/>
          </w:tcPr>
          <w:p w14:paraId="202A021B"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IRA</w:t>
            </w:r>
          </w:p>
        </w:tc>
        <w:tc>
          <w:tcPr>
            <w:tcW w:w="888" w:type="dxa"/>
            <w:shd w:val="clear" w:color="auto" w:fill="8DB3E2"/>
          </w:tcPr>
          <w:p w14:paraId="069F7E62"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NEP</w:t>
            </w:r>
          </w:p>
        </w:tc>
        <w:tc>
          <w:tcPr>
            <w:tcW w:w="901" w:type="dxa"/>
            <w:shd w:val="clear" w:color="auto" w:fill="8DB3E2"/>
          </w:tcPr>
          <w:p w14:paraId="2FC02E66"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MAL</w:t>
            </w:r>
          </w:p>
        </w:tc>
        <w:tc>
          <w:tcPr>
            <w:tcW w:w="888" w:type="dxa"/>
            <w:shd w:val="clear" w:color="auto" w:fill="8DB3E2"/>
          </w:tcPr>
          <w:p w14:paraId="7AC0CCC1"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PAK</w:t>
            </w:r>
          </w:p>
        </w:tc>
        <w:tc>
          <w:tcPr>
            <w:tcW w:w="855" w:type="dxa"/>
            <w:shd w:val="clear" w:color="auto" w:fill="8DB3E2"/>
          </w:tcPr>
          <w:p w14:paraId="517BEFD0"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SRI</w:t>
            </w:r>
          </w:p>
        </w:tc>
      </w:tr>
      <w:tr w:rsidR="00613362" w:rsidRPr="00711EE9" w14:paraId="6C97966E" w14:textId="77777777" w:rsidTr="002711F3">
        <w:tc>
          <w:tcPr>
            <w:tcW w:w="901" w:type="dxa"/>
            <w:shd w:val="clear" w:color="auto" w:fill="8DB3E2"/>
          </w:tcPr>
          <w:p w14:paraId="4FD89F39"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AFG</w:t>
            </w:r>
          </w:p>
        </w:tc>
        <w:tc>
          <w:tcPr>
            <w:tcW w:w="891" w:type="dxa"/>
            <w:shd w:val="clear" w:color="auto" w:fill="5F497A"/>
          </w:tcPr>
          <w:p w14:paraId="44613AE1" w14:textId="77777777" w:rsidR="00613362" w:rsidRPr="00711EE9" w:rsidRDefault="00613362" w:rsidP="00711EE9">
            <w:pPr>
              <w:pStyle w:val="NoSpacing"/>
              <w:rPr>
                <w:rFonts w:ascii="Cambria" w:hAnsi="Cambria"/>
                <w:sz w:val="24"/>
                <w:szCs w:val="24"/>
              </w:rPr>
            </w:pPr>
          </w:p>
        </w:tc>
        <w:tc>
          <w:tcPr>
            <w:tcW w:w="895" w:type="dxa"/>
            <w:shd w:val="clear" w:color="auto" w:fill="E5B8B7"/>
          </w:tcPr>
          <w:p w14:paraId="611C962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7" w:type="dxa"/>
            <w:shd w:val="clear" w:color="auto" w:fill="E5B8B7"/>
          </w:tcPr>
          <w:p w14:paraId="20B9AD9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74" w:type="dxa"/>
            <w:shd w:val="clear" w:color="auto" w:fill="E5B8B7"/>
          </w:tcPr>
          <w:p w14:paraId="0E4535A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66" w:type="dxa"/>
            <w:shd w:val="clear" w:color="auto" w:fill="E5B8B7"/>
          </w:tcPr>
          <w:p w14:paraId="1027F93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E5B8B7"/>
          </w:tcPr>
          <w:p w14:paraId="688FCF7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901" w:type="dxa"/>
            <w:shd w:val="clear" w:color="auto" w:fill="E5B8B7"/>
          </w:tcPr>
          <w:p w14:paraId="70174CC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E5B8B7"/>
          </w:tcPr>
          <w:p w14:paraId="48E8E60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55" w:type="dxa"/>
            <w:shd w:val="clear" w:color="auto" w:fill="E5B8B7"/>
          </w:tcPr>
          <w:p w14:paraId="29CE5B7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r>
      <w:tr w:rsidR="00613362" w:rsidRPr="00711EE9" w14:paraId="11CADCF7" w14:textId="77777777" w:rsidTr="002711F3">
        <w:tc>
          <w:tcPr>
            <w:tcW w:w="901" w:type="dxa"/>
            <w:shd w:val="clear" w:color="auto" w:fill="8DB3E2"/>
          </w:tcPr>
          <w:p w14:paraId="0E72EEA1"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BAN</w:t>
            </w:r>
          </w:p>
        </w:tc>
        <w:tc>
          <w:tcPr>
            <w:tcW w:w="891" w:type="dxa"/>
            <w:shd w:val="clear" w:color="auto" w:fill="E5B8B7"/>
          </w:tcPr>
          <w:p w14:paraId="6A3942E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0.56</w:t>
            </w:r>
          </w:p>
        </w:tc>
        <w:tc>
          <w:tcPr>
            <w:tcW w:w="895" w:type="dxa"/>
            <w:shd w:val="clear" w:color="auto" w:fill="5F497A"/>
          </w:tcPr>
          <w:p w14:paraId="31C9268F" w14:textId="77777777" w:rsidR="00613362" w:rsidRPr="00711EE9" w:rsidRDefault="00613362" w:rsidP="00711EE9">
            <w:pPr>
              <w:pStyle w:val="NoSpacing"/>
              <w:rPr>
                <w:rFonts w:ascii="Cambria" w:hAnsi="Cambria"/>
                <w:sz w:val="24"/>
                <w:szCs w:val="24"/>
              </w:rPr>
            </w:pPr>
          </w:p>
        </w:tc>
        <w:tc>
          <w:tcPr>
            <w:tcW w:w="897" w:type="dxa"/>
            <w:shd w:val="clear" w:color="auto" w:fill="E5B8B7"/>
          </w:tcPr>
          <w:p w14:paraId="0CD9191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0.54</w:t>
            </w:r>
          </w:p>
        </w:tc>
        <w:tc>
          <w:tcPr>
            <w:tcW w:w="874" w:type="dxa"/>
            <w:shd w:val="clear" w:color="auto" w:fill="E5B8B7"/>
          </w:tcPr>
          <w:p w14:paraId="7FA4325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0.32</w:t>
            </w:r>
          </w:p>
        </w:tc>
        <w:tc>
          <w:tcPr>
            <w:tcW w:w="866" w:type="dxa"/>
            <w:shd w:val="clear" w:color="auto" w:fill="E5B8B7"/>
          </w:tcPr>
          <w:p w14:paraId="592CFDA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0.52</w:t>
            </w:r>
          </w:p>
        </w:tc>
        <w:tc>
          <w:tcPr>
            <w:tcW w:w="888" w:type="dxa"/>
            <w:shd w:val="clear" w:color="auto" w:fill="E5B8B7"/>
          </w:tcPr>
          <w:p w14:paraId="2E0C418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0.44</w:t>
            </w:r>
          </w:p>
        </w:tc>
        <w:tc>
          <w:tcPr>
            <w:tcW w:w="901" w:type="dxa"/>
            <w:shd w:val="clear" w:color="auto" w:fill="E5B8B7"/>
          </w:tcPr>
          <w:p w14:paraId="273B42B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0.61</w:t>
            </w:r>
          </w:p>
        </w:tc>
        <w:tc>
          <w:tcPr>
            <w:tcW w:w="888" w:type="dxa"/>
            <w:shd w:val="clear" w:color="auto" w:fill="E5B8B7"/>
          </w:tcPr>
          <w:p w14:paraId="277B62CA"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0.40</w:t>
            </w:r>
          </w:p>
        </w:tc>
        <w:tc>
          <w:tcPr>
            <w:tcW w:w="855" w:type="dxa"/>
            <w:shd w:val="clear" w:color="auto" w:fill="E5B8B7"/>
          </w:tcPr>
          <w:p w14:paraId="43899FF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0.38</w:t>
            </w:r>
          </w:p>
        </w:tc>
      </w:tr>
      <w:tr w:rsidR="00613362" w:rsidRPr="00711EE9" w14:paraId="24C1442C" w14:textId="77777777" w:rsidTr="002711F3">
        <w:tc>
          <w:tcPr>
            <w:tcW w:w="901" w:type="dxa"/>
            <w:shd w:val="clear" w:color="auto" w:fill="8DB3E2"/>
          </w:tcPr>
          <w:p w14:paraId="2E8BAA7A"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BHU</w:t>
            </w:r>
          </w:p>
        </w:tc>
        <w:tc>
          <w:tcPr>
            <w:tcW w:w="891" w:type="dxa"/>
            <w:shd w:val="clear" w:color="auto" w:fill="E5B8B7"/>
          </w:tcPr>
          <w:p w14:paraId="3F17CD6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895" w:type="dxa"/>
            <w:shd w:val="clear" w:color="auto" w:fill="E5B8B7"/>
          </w:tcPr>
          <w:p w14:paraId="0F2EF1E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897" w:type="dxa"/>
            <w:shd w:val="clear" w:color="auto" w:fill="5F497A"/>
          </w:tcPr>
          <w:p w14:paraId="1702374E" w14:textId="77777777" w:rsidR="00613362" w:rsidRPr="00711EE9" w:rsidRDefault="00613362" w:rsidP="00711EE9">
            <w:pPr>
              <w:pStyle w:val="NoSpacing"/>
              <w:rPr>
                <w:rFonts w:ascii="Cambria" w:hAnsi="Cambria"/>
                <w:sz w:val="24"/>
                <w:szCs w:val="24"/>
              </w:rPr>
            </w:pPr>
          </w:p>
        </w:tc>
        <w:tc>
          <w:tcPr>
            <w:tcW w:w="874" w:type="dxa"/>
            <w:shd w:val="clear" w:color="auto" w:fill="E5B8B7"/>
          </w:tcPr>
          <w:p w14:paraId="4B107AC2"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866" w:type="dxa"/>
            <w:shd w:val="clear" w:color="auto" w:fill="E5B8B7"/>
          </w:tcPr>
          <w:p w14:paraId="524252F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888" w:type="dxa"/>
            <w:shd w:val="clear" w:color="auto" w:fill="E5B8B7"/>
          </w:tcPr>
          <w:p w14:paraId="5576D76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901" w:type="dxa"/>
            <w:shd w:val="clear" w:color="auto" w:fill="E5B8B7"/>
          </w:tcPr>
          <w:p w14:paraId="4B32714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888" w:type="dxa"/>
            <w:shd w:val="clear" w:color="auto" w:fill="E5B8B7"/>
          </w:tcPr>
          <w:p w14:paraId="6931332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c>
          <w:tcPr>
            <w:tcW w:w="855" w:type="dxa"/>
            <w:shd w:val="clear" w:color="auto" w:fill="E5B8B7"/>
          </w:tcPr>
          <w:p w14:paraId="1F83F7A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0.25</w:t>
            </w:r>
          </w:p>
        </w:tc>
      </w:tr>
      <w:tr w:rsidR="00613362" w:rsidRPr="00711EE9" w14:paraId="0DC49850" w14:textId="77777777" w:rsidTr="002711F3">
        <w:tc>
          <w:tcPr>
            <w:tcW w:w="901" w:type="dxa"/>
            <w:shd w:val="clear" w:color="auto" w:fill="8DB3E2"/>
          </w:tcPr>
          <w:p w14:paraId="256118CA"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IND</w:t>
            </w:r>
          </w:p>
        </w:tc>
        <w:tc>
          <w:tcPr>
            <w:tcW w:w="891" w:type="dxa"/>
            <w:shd w:val="clear" w:color="auto" w:fill="E5B8B7"/>
          </w:tcPr>
          <w:p w14:paraId="1900B7D4"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w:t>
            </w:r>
          </w:p>
        </w:tc>
        <w:tc>
          <w:tcPr>
            <w:tcW w:w="895" w:type="dxa"/>
            <w:shd w:val="clear" w:color="auto" w:fill="E5B8B7"/>
          </w:tcPr>
          <w:p w14:paraId="4B990D9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w:t>
            </w:r>
          </w:p>
        </w:tc>
        <w:tc>
          <w:tcPr>
            <w:tcW w:w="897" w:type="dxa"/>
            <w:shd w:val="clear" w:color="auto" w:fill="E5B8B7"/>
          </w:tcPr>
          <w:p w14:paraId="49AA4D7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w:t>
            </w:r>
          </w:p>
        </w:tc>
        <w:tc>
          <w:tcPr>
            <w:tcW w:w="874" w:type="dxa"/>
            <w:shd w:val="clear" w:color="auto" w:fill="5F497A"/>
          </w:tcPr>
          <w:p w14:paraId="2569B2C2" w14:textId="77777777" w:rsidR="00613362" w:rsidRPr="00711EE9" w:rsidRDefault="00613362" w:rsidP="00711EE9">
            <w:pPr>
              <w:pStyle w:val="NoSpacing"/>
              <w:rPr>
                <w:rFonts w:ascii="Cambria" w:hAnsi="Cambria"/>
                <w:sz w:val="24"/>
                <w:szCs w:val="24"/>
              </w:rPr>
            </w:pPr>
          </w:p>
        </w:tc>
        <w:tc>
          <w:tcPr>
            <w:tcW w:w="866" w:type="dxa"/>
            <w:shd w:val="clear" w:color="auto" w:fill="E5B8B7"/>
          </w:tcPr>
          <w:p w14:paraId="62FB739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w:t>
            </w:r>
          </w:p>
        </w:tc>
        <w:tc>
          <w:tcPr>
            <w:tcW w:w="888" w:type="dxa"/>
            <w:shd w:val="clear" w:color="auto" w:fill="E5B8B7"/>
          </w:tcPr>
          <w:p w14:paraId="638F8EF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w:t>
            </w:r>
          </w:p>
        </w:tc>
        <w:tc>
          <w:tcPr>
            <w:tcW w:w="901" w:type="dxa"/>
            <w:shd w:val="clear" w:color="auto" w:fill="E5B8B7"/>
          </w:tcPr>
          <w:p w14:paraId="156CDC1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0.5</w:t>
            </w:r>
          </w:p>
        </w:tc>
        <w:tc>
          <w:tcPr>
            <w:tcW w:w="888" w:type="dxa"/>
            <w:shd w:val="clear" w:color="auto" w:fill="E5B8B7"/>
          </w:tcPr>
          <w:p w14:paraId="0C44654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55" w:type="dxa"/>
            <w:shd w:val="clear" w:color="auto" w:fill="E5B8B7"/>
          </w:tcPr>
          <w:p w14:paraId="36EF19F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w:t>
            </w:r>
          </w:p>
        </w:tc>
      </w:tr>
      <w:tr w:rsidR="00613362" w:rsidRPr="00711EE9" w14:paraId="03BBDA5B" w14:textId="77777777" w:rsidTr="002711F3">
        <w:tc>
          <w:tcPr>
            <w:tcW w:w="901" w:type="dxa"/>
            <w:shd w:val="clear" w:color="auto" w:fill="8DB3E2"/>
          </w:tcPr>
          <w:p w14:paraId="4A13FEA4"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IRA</w:t>
            </w:r>
          </w:p>
        </w:tc>
        <w:tc>
          <w:tcPr>
            <w:tcW w:w="891" w:type="dxa"/>
            <w:shd w:val="clear" w:color="auto" w:fill="E5B8B7"/>
          </w:tcPr>
          <w:p w14:paraId="7C1CC1A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95" w:type="dxa"/>
            <w:shd w:val="clear" w:color="auto" w:fill="E5B8B7"/>
          </w:tcPr>
          <w:p w14:paraId="763E08F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97" w:type="dxa"/>
            <w:shd w:val="clear" w:color="auto" w:fill="E5B8B7"/>
          </w:tcPr>
          <w:p w14:paraId="44EB021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74" w:type="dxa"/>
            <w:shd w:val="clear" w:color="auto" w:fill="E5B8B7"/>
          </w:tcPr>
          <w:p w14:paraId="06BCDB4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66" w:type="dxa"/>
            <w:shd w:val="clear" w:color="auto" w:fill="5F497A"/>
          </w:tcPr>
          <w:p w14:paraId="16358E09" w14:textId="77777777" w:rsidR="00613362" w:rsidRPr="00711EE9" w:rsidRDefault="00613362" w:rsidP="00711EE9">
            <w:pPr>
              <w:pStyle w:val="NoSpacing"/>
              <w:rPr>
                <w:rFonts w:ascii="Cambria" w:hAnsi="Cambria"/>
                <w:sz w:val="24"/>
                <w:szCs w:val="24"/>
              </w:rPr>
            </w:pPr>
          </w:p>
        </w:tc>
        <w:tc>
          <w:tcPr>
            <w:tcW w:w="888" w:type="dxa"/>
            <w:shd w:val="clear" w:color="auto" w:fill="E5B8B7"/>
          </w:tcPr>
          <w:p w14:paraId="1F96B52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901" w:type="dxa"/>
            <w:shd w:val="clear" w:color="auto" w:fill="E5B8B7"/>
          </w:tcPr>
          <w:p w14:paraId="73B16B3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88" w:type="dxa"/>
            <w:shd w:val="clear" w:color="auto" w:fill="E5B8B7"/>
          </w:tcPr>
          <w:p w14:paraId="786C18F0"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c>
          <w:tcPr>
            <w:tcW w:w="855" w:type="dxa"/>
            <w:shd w:val="clear" w:color="auto" w:fill="E5B8B7"/>
          </w:tcPr>
          <w:p w14:paraId="6605B34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15</w:t>
            </w:r>
          </w:p>
        </w:tc>
      </w:tr>
      <w:tr w:rsidR="00613362" w:rsidRPr="00711EE9" w14:paraId="7EE847B7" w14:textId="77777777" w:rsidTr="002711F3">
        <w:tc>
          <w:tcPr>
            <w:tcW w:w="901" w:type="dxa"/>
            <w:shd w:val="clear" w:color="auto" w:fill="8DB3E2"/>
          </w:tcPr>
          <w:p w14:paraId="58B47893"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NEP</w:t>
            </w:r>
          </w:p>
        </w:tc>
        <w:tc>
          <w:tcPr>
            <w:tcW w:w="891" w:type="dxa"/>
            <w:shd w:val="clear" w:color="auto" w:fill="E5B8B7"/>
          </w:tcPr>
          <w:p w14:paraId="1E827CFD"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95" w:type="dxa"/>
            <w:shd w:val="clear" w:color="auto" w:fill="E5B8B7"/>
          </w:tcPr>
          <w:p w14:paraId="0F01CAB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97" w:type="dxa"/>
            <w:shd w:val="clear" w:color="auto" w:fill="E5B8B7"/>
          </w:tcPr>
          <w:p w14:paraId="52CB331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74" w:type="dxa"/>
            <w:shd w:val="clear" w:color="auto" w:fill="E5B8B7"/>
          </w:tcPr>
          <w:p w14:paraId="5873B3F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66" w:type="dxa"/>
            <w:shd w:val="clear" w:color="auto" w:fill="E5B8B7"/>
          </w:tcPr>
          <w:p w14:paraId="69CB4CC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88" w:type="dxa"/>
            <w:shd w:val="clear" w:color="auto" w:fill="5F497A"/>
          </w:tcPr>
          <w:p w14:paraId="374CCCBA" w14:textId="77777777" w:rsidR="00613362" w:rsidRPr="00711EE9" w:rsidRDefault="00613362" w:rsidP="00711EE9">
            <w:pPr>
              <w:pStyle w:val="NoSpacing"/>
              <w:rPr>
                <w:rFonts w:ascii="Cambria" w:hAnsi="Cambria"/>
                <w:sz w:val="24"/>
                <w:szCs w:val="24"/>
              </w:rPr>
            </w:pPr>
          </w:p>
        </w:tc>
        <w:tc>
          <w:tcPr>
            <w:tcW w:w="901" w:type="dxa"/>
            <w:shd w:val="clear" w:color="auto" w:fill="E5B8B7"/>
          </w:tcPr>
          <w:p w14:paraId="1856C70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88" w:type="dxa"/>
            <w:shd w:val="clear" w:color="auto" w:fill="E5B8B7"/>
          </w:tcPr>
          <w:p w14:paraId="541E07A5"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c>
          <w:tcPr>
            <w:tcW w:w="855" w:type="dxa"/>
            <w:shd w:val="clear" w:color="auto" w:fill="E5B8B7"/>
          </w:tcPr>
          <w:p w14:paraId="1F18364F"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0.21</w:t>
            </w:r>
          </w:p>
        </w:tc>
      </w:tr>
      <w:tr w:rsidR="00613362" w:rsidRPr="00711EE9" w14:paraId="374D59CB" w14:textId="77777777" w:rsidTr="002711F3">
        <w:tc>
          <w:tcPr>
            <w:tcW w:w="901" w:type="dxa"/>
            <w:shd w:val="clear" w:color="auto" w:fill="8DB3E2"/>
          </w:tcPr>
          <w:p w14:paraId="30144193"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MAL</w:t>
            </w:r>
          </w:p>
        </w:tc>
        <w:tc>
          <w:tcPr>
            <w:tcW w:w="891" w:type="dxa"/>
            <w:shd w:val="clear" w:color="auto" w:fill="E5B8B7"/>
          </w:tcPr>
          <w:p w14:paraId="1424754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895" w:type="dxa"/>
            <w:shd w:val="clear" w:color="auto" w:fill="E5B8B7"/>
          </w:tcPr>
          <w:p w14:paraId="55B2F1B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897" w:type="dxa"/>
            <w:shd w:val="clear" w:color="auto" w:fill="E5B8B7"/>
          </w:tcPr>
          <w:p w14:paraId="4CEFCEA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874" w:type="dxa"/>
            <w:shd w:val="clear" w:color="auto" w:fill="E5B8B7"/>
          </w:tcPr>
          <w:p w14:paraId="26D88A7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866" w:type="dxa"/>
            <w:shd w:val="clear" w:color="auto" w:fill="E5B8B7"/>
          </w:tcPr>
          <w:p w14:paraId="5C455D09"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888" w:type="dxa"/>
            <w:shd w:val="clear" w:color="auto" w:fill="E5B8B7"/>
          </w:tcPr>
          <w:p w14:paraId="6C0EFFA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901" w:type="dxa"/>
            <w:shd w:val="clear" w:color="auto" w:fill="5F497A"/>
          </w:tcPr>
          <w:p w14:paraId="1671A9C5" w14:textId="77777777" w:rsidR="00613362" w:rsidRPr="00711EE9" w:rsidRDefault="00613362" w:rsidP="00711EE9">
            <w:pPr>
              <w:pStyle w:val="NoSpacing"/>
              <w:rPr>
                <w:rFonts w:ascii="Cambria" w:hAnsi="Cambria"/>
                <w:sz w:val="24"/>
                <w:szCs w:val="24"/>
              </w:rPr>
            </w:pPr>
          </w:p>
        </w:tc>
        <w:tc>
          <w:tcPr>
            <w:tcW w:w="888" w:type="dxa"/>
            <w:shd w:val="clear" w:color="auto" w:fill="E5B8B7"/>
          </w:tcPr>
          <w:p w14:paraId="218A9BC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c>
          <w:tcPr>
            <w:tcW w:w="855" w:type="dxa"/>
            <w:shd w:val="clear" w:color="auto" w:fill="E5B8B7"/>
          </w:tcPr>
          <w:p w14:paraId="5D87A18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0.45</w:t>
            </w:r>
          </w:p>
        </w:tc>
      </w:tr>
      <w:tr w:rsidR="00613362" w:rsidRPr="00711EE9" w14:paraId="2EA0C9A5" w14:textId="77777777" w:rsidTr="002711F3">
        <w:tc>
          <w:tcPr>
            <w:tcW w:w="901" w:type="dxa"/>
            <w:shd w:val="clear" w:color="auto" w:fill="8DB3E2"/>
          </w:tcPr>
          <w:p w14:paraId="2D7A83BC"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PAK</w:t>
            </w:r>
          </w:p>
        </w:tc>
        <w:tc>
          <w:tcPr>
            <w:tcW w:w="891" w:type="dxa"/>
            <w:shd w:val="clear" w:color="auto" w:fill="E5B8B7"/>
          </w:tcPr>
          <w:p w14:paraId="501C859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5" w:type="dxa"/>
            <w:shd w:val="clear" w:color="auto" w:fill="E5B8B7"/>
          </w:tcPr>
          <w:p w14:paraId="713E81F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97" w:type="dxa"/>
            <w:shd w:val="clear" w:color="auto" w:fill="E5B8B7"/>
          </w:tcPr>
          <w:p w14:paraId="060DE2B1"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74" w:type="dxa"/>
            <w:shd w:val="clear" w:color="auto" w:fill="E5B8B7"/>
          </w:tcPr>
          <w:p w14:paraId="5DBE45B0"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66" w:type="dxa"/>
            <w:shd w:val="clear" w:color="auto" w:fill="E5B8B7"/>
          </w:tcPr>
          <w:p w14:paraId="6784634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E5B8B7"/>
          </w:tcPr>
          <w:p w14:paraId="5CE17BAC"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901" w:type="dxa"/>
            <w:shd w:val="clear" w:color="auto" w:fill="E5B8B7"/>
          </w:tcPr>
          <w:p w14:paraId="5152705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c>
          <w:tcPr>
            <w:tcW w:w="888" w:type="dxa"/>
            <w:shd w:val="clear" w:color="auto" w:fill="5F497A"/>
          </w:tcPr>
          <w:p w14:paraId="62AD9BCA" w14:textId="77777777" w:rsidR="00613362" w:rsidRPr="00711EE9" w:rsidRDefault="00613362" w:rsidP="00711EE9">
            <w:pPr>
              <w:pStyle w:val="NoSpacing"/>
              <w:rPr>
                <w:rFonts w:ascii="Cambria" w:hAnsi="Cambria"/>
                <w:sz w:val="24"/>
                <w:szCs w:val="24"/>
              </w:rPr>
            </w:pPr>
          </w:p>
        </w:tc>
        <w:tc>
          <w:tcPr>
            <w:tcW w:w="855" w:type="dxa"/>
            <w:shd w:val="clear" w:color="auto" w:fill="E5B8B7"/>
          </w:tcPr>
          <w:p w14:paraId="393E85D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w:t>
            </w:r>
          </w:p>
        </w:tc>
      </w:tr>
      <w:tr w:rsidR="00613362" w:rsidRPr="00711EE9" w14:paraId="266B8F33" w14:textId="77777777" w:rsidTr="009F411F">
        <w:trPr>
          <w:trHeight w:val="143"/>
        </w:trPr>
        <w:tc>
          <w:tcPr>
            <w:tcW w:w="901" w:type="dxa"/>
            <w:shd w:val="clear" w:color="auto" w:fill="8DB3E2"/>
          </w:tcPr>
          <w:p w14:paraId="6964782F" w14:textId="77777777" w:rsidR="00613362" w:rsidRPr="00711EE9" w:rsidRDefault="00613362" w:rsidP="00711EE9">
            <w:pPr>
              <w:pStyle w:val="NoSpacing"/>
              <w:rPr>
                <w:rFonts w:ascii="Cambria" w:hAnsi="Cambria"/>
                <w:b/>
                <w:sz w:val="24"/>
                <w:szCs w:val="24"/>
              </w:rPr>
            </w:pPr>
            <w:r w:rsidRPr="00711EE9">
              <w:rPr>
                <w:rFonts w:ascii="Cambria" w:hAnsi="Cambria"/>
                <w:b/>
                <w:sz w:val="24"/>
                <w:szCs w:val="24"/>
              </w:rPr>
              <w:t>SRI</w:t>
            </w:r>
          </w:p>
        </w:tc>
        <w:tc>
          <w:tcPr>
            <w:tcW w:w="891" w:type="dxa"/>
            <w:shd w:val="clear" w:color="auto" w:fill="E5B8B7"/>
          </w:tcPr>
          <w:p w14:paraId="4E639A9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0.38</w:t>
            </w:r>
          </w:p>
        </w:tc>
        <w:tc>
          <w:tcPr>
            <w:tcW w:w="895" w:type="dxa"/>
            <w:shd w:val="clear" w:color="auto" w:fill="E5B8B7"/>
          </w:tcPr>
          <w:p w14:paraId="5E2E3B7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0.15</w:t>
            </w:r>
          </w:p>
        </w:tc>
        <w:tc>
          <w:tcPr>
            <w:tcW w:w="897" w:type="dxa"/>
            <w:shd w:val="clear" w:color="auto" w:fill="E5B8B7"/>
          </w:tcPr>
          <w:p w14:paraId="2EAC2F4E"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0.38</w:t>
            </w:r>
          </w:p>
        </w:tc>
        <w:tc>
          <w:tcPr>
            <w:tcW w:w="874" w:type="dxa"/>
            <w:shd w:val="clear" w:color="auto" w:fill="E5B8B7"/>
          </w:tcPr>
          <w:p w14:paraId="1E9F8C78"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0.07</w:t>
            </w:r>
          </w:p>
        </w:tc>
        <w:tc>
          <w:tcPr>
            <w:tcW w:w="866" w:type="dxa"/>
            <w:shd w:val="clear" w:color="auto" w:fill="E5B8B7"/>
          </w:tcPr>
          <w:p w14:paraId="69DC95DB"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0.31</w:t>
            </w:r>
          </w:p>
        </w:tc>
        <w:tc>
          <w:tcPr>
            <w:tcW w:w="888" w:type="dxa"/>
            <w:shd w:val="clear" w:color="auto" w:fill="E5B8B7"/>
          </w:tcPr>
          <w:p w14:paraId="4E6DF096"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0.23</w:t>
            </w:r>
          </w:p>
        </w:tc>
        <w:tc>
          <w:tcPr>
            <w:tcW w:w="901" w:type="dxa"/>
            <w:shd w:val="clear" w:color="auto" w:fill="E5B8B7"/>
          </w:tcPr>
          <w:p w14:paraId="6AB39843"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0.23</w:t>
            </w:r>
          </w:p>
        </w:tc>
        <w:tc>
          <w:tcPr>
            <w:tcW w:w="888" w:type="dxa"/>
            <w:shd w:val="clear" w:color="auto" w:fill="E5B8B7"/>
          </w:tcPr>
          <w:p w14:paraId="06E52027" w14:textId="77777777" w:rsidR="00613362" w:rsidRPr="00711EE9" w:rsidRDefault="00613362" w:rsidP="00711EE9">
            <w:pPr>
              <w:pStyle w:val="NoSpacing"/>
              <w:rPr>
                <w:rFonts w:ascii="Cambria" w:hAnsi="Cambria"/>
                <w:sz w:val="24"/>
                <w:szCs w:val="24"/>
              </w:rPr>
            </w:pPr>
            <w:r w:rsidRPr="00711EE9">
              <w:rPr>
                <w:rFonts w:ascii="Cambria" w:hAnsi="Cambria"/>
                <w:sz w:val="24"/>
                <w:szCs w:val="24"/>
              </w:rPr>
              <w:t>0.19</w:t>
            </w:r>
          </w:p>
        </w:tc>
        <w:tc>
          <w:tcPr>
            <w:tcW w:w="855" w:type="dxa"/>
            <w:shd w:val="clear" w:color="auto" w:fill="5F497A"/>
          </w:tcPr>
          <w:p w14:paraId="1F0F3B88" w14:textId="77777777" w:rsidR="00613362" w:rsidRPr="00711EE9" w:rsidRDefault="00613362" w:rsidP="00711EE9">
            <w:pPr>
              <w:pStyle w:val="NoSpacing"/>
              <w:rPr>
                <w:rFonts w:ascii="Cambria" w:hAnsi="Cambria"/>
                <w:sz w:val="24"/>
                <w:szCs w:val="24"/>
              </w:rPr>
            </w:pPr>
          </w:p>
        </w:tc>
      </w:tr>
    </w:tbl>
    <w:p w14:paraId="07615340" w14:textId="77777777" w:rsidR="00613362" w:rsidRPr="00711EE9" w:rsidRDefault="00711EE9" w:rsidP="00613362">
      <w:pPr>
        <w:jc w:val="both"/>
        <w:rPr>
          <w:rFonts w:ascii="Cambria" w:hAnsi="Cambria"/>
          <w:b/>
          <w:sz w:val="24"/>
          <w:szCs w:val="24"/>
        </w:rPr>
      </w:pPr>
      <w:r>
        <w:rPr>
          <w:rFonts w:ascii="Cambria" w:hAnsi="Cambria"/>
          <w:b/>
          <w:sz w:val="24"/>
          <w:szCs w:val="24"/>
        </w:rPr>
        <w:t xml:space="preserve">                                 </w:t>
      </w:r>
      <w:r w:rsidRPr="00711EE9">
        <w:rPr>
          <w:rFonts w:ascii="Cambria" w:hAnsi="Cambria"/>
          <w:b/>
          <w:sz w:val="24"/>
          <w:szCs w:val="24"/>
        </w:rPr>
        <w:t>Table 6: Roaming: Out-going (USD per SMS)</w:t>
      </w:r>
    </w:p>
    <w:p w14:paraId="3BC368CF" w14:textId="77777777" w:rsidR="00B6599B" w:rsidRPr="00645F64" w:rsidRDefault="00711EE9" w:rsidP="00645F64">
      <w:pPr>
        <w:spacing w:line="240" w:lineRule="auto"/>
        <w:jc w:val="both"/>
        <w:rPr>
          <w:rFonts w:ascii="Times New Roman" w:hAnsi="Times New Roman"/>
          <w:sz w:val="24"/>
          <w:szCs w:val="24"/>
        </w:rPr>
      </w:pPr>
      <w:r w:rsidRPr="00645F64">
        <w:rPr>
          <w:rFonts w:ascii="Times New Roman" w:hAnsi="Times New Roman"/>
          <w:sz w:val="24"/>
          <w:szCs w:val="24"/>
        </w:rPr>
        <w:t>The Table 5</w:t>
      </w:r>
      <w:r w:rsidR="00281368" w:rsidRPr="00645F64">
        <w:rPr>
          <w:rFonts w:ascii="Times New Roman" w:hAnsi="Times New Roman"/>
          <w:sz w:val="24"/>
          <w:szCs w:val="24"/>
        </w:rPr>
        <w:t xml:space="preserve"> indicates</w:t>
      </w:r>
      <w:r w:rsidRPr="00645F64">
        <w:rPr>
          <w:rFonts w:ascii="Times New Roman" w:hAnsi="Times New Roman"/>
          <w:sz w:val="24"/>
          <w:szCs w:val="24"/>
        </w:rPr>
        <w:t xml:space="preserve"> that most of the member countries, </w:t>
      </w:r>
      <w:r w:rsidR="00A1790F" w:rsidRPr="00645F64">
        <w:rPr>
          <w:rFonts w:ascii="Times New Roman" w:hAnsi="Times New Roman"/>
          <w:sz w:val="24"/>
          <w:szCs w:val="24"/>
        </w:rPr>
        <w:t xml:space="preserve">with the </w:t>
      </w:r>
      <w:r w:rsidRPr="00645F64">
        <w:rPr>
          <w:rFonts w:ascii="Times New Roman" w:hAnsi="Times New Roman"/>
          <w:sz w:val="24"/>
          <w:szCs w:val="24"/>
        </w:rPr>
        <w:t>except</w:t>
      </w:r>
      <w:r w:rsidR="00A1790F" w:rsidRPr="00645F64">
        <w:rPr>
          <w:rFonts w:ascii="Times New Roman" w:hAnsi="Times New Roman"/>
          <w:sz w:val="24"/>
          <w:szCs w:val="24"/>
        </w:rPr>
        <w:t xml:space="preserve">ion </w:t>
      </w:r>
      <w:r w:rsidR="0065582F" w:rsidRPr="00645F64">
        <w:rPr>
          <w:rFonts w:ascii="Times New Roman" w:hAnsi="Times New Roman"/>
          <w:sz w:val="24"/>
          <w:szCs w:val="24"/>
        </w:rPr>
        <w:t>of Maldives</w:t>
      </w:r>
      <w:r w:rsidR="00A1790F" w:rsidRPr="00645F64">
        <w:rPr>
          <w:rFonts w:ascii="Times New Roman" w:hAnsi="Times New Roman"/>
          <w:sz w:val="24"/>
          <w:szCs w:val="24"/>
        </w:rPr>
        <w:t>,</w:t>
      </w:r>
      <w:r w:rsidRPr="00645F64">
        <w:rPr>
          <w:rFonts w:ascii="Times New Roman" w:hAnsi="Times New Roman"/>
          <w:sz w:val="24"/>
          <w:szCs w:val="24"/>
        </w:rPr>
        <w:t xml:space="preserve"> do not charge for receiving SMS</w:t>
      </w:r>
      <w:r w:rsidR="00A1790F" w:rsidRPr="00645F64">
        <w:rPr>
          <w:rFonts w:ascii="Times New Roman" w:hAnsi="Times New Roman"/>
          <w:sz w:val="24"/>
          <w:szCs w:val="24"/>
        </w:rPr>
        <w:t>,</w:t>
      </w:r>
      <w:r w:rsidRPr="00645F64">
        <w:rPr>
          <w:rFonts w:ascii="Times New Roman" w:hAnsi="Times New Roman"/>
          <w:sz w:val="24"/>
          <w:szCs w:val="24"/>
        </w:rPr>
        <w:t xml:space="preserve"> but do charge for sending </w:t>
      </w:r>
      <w:r w:rsidR="00AD7A0E" w:rsidRPr="00645F64">
        <w:rPr>
          <w:rFonts w:ascii="Times New Roman" w:hAnsi="Times New Roman"/>
          <w:sz w:val="24"/>
          <w:szCs w:val="24"/>
        </w:rPr>
        <w:t>SMS while</w:t>
      </w:r>
      <w:r w:rsidRPr="00645F64">
        <w:rPr>
          <w:rFonts w:ascii="Times New Roman" w:hAnsi="Times New Roman"/>
          <w:sz w:val="24"/>
          <w:szCs w:val="24"/>
        </w:rPr>
        <w:t xml:space="preserve"> roaming.  </w:t>
      </w:r>
      <w:r w:rsidR="00B6599B" w:rsidRPr="00645F64">
        <w:rPr>
          <w:rFonts w:ascii="Times New Roman" w:hAnsi="Times New Roman"/>
          <w:sz w:val="24"/>
          <w:szCs w:val="24"/>
        </w:rPr>
        <w:t xml:space="preserve"> When compared to 2009 (table 7), there is a significant reduction in the cost of sending SMS. </w:t>
      </w:r>
    </w:p>
    <w:p w14:paraId="5298ADA2" w14:textId="77777777" w:rsidR="00913067" w:rsidRPr="00281368" w:rsidRDefault="00733835" w:rsidP="00281368">
      <w:pPr>
        <w:jc w:val="center"/>
        <w:rPr>
          <w:rFonts w:ascii="Cambria" w:hAnsi="Cambria"/>
          <w:b/>
          <w:sz w:val="24"/>
          <w:szCs w:val="24"/>
        </w:rPr>
      </w:pPr>
      <w:r>
        <w:rPr>
          <w:rFonts w:ascii="Cambria" w:hAnsi="Cambria"/>
          <w:noProof/>
          <w:sz w:val="24"/>
          <w:szCs w:val="24"/>
          <w:lang w:val="en-US"/>
        </w:rPr>
        <w:lastRenderedPageBreak/>
        <w:drawing>
          <wp:inline distT="0" distB="0" distL="0" distR="0" wp14:anchorId="4D0D2BBD" wp14:editId="0D53C608">
            <wp:extent cx="619125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2143125"/>
                    </a:xfrm>
                    <a:prstGeom prst="rect">
                      <a:avLst/>
                    </a:prstGeom>
                    <a:noFill/>
                    <a:ln>
                      <a:noFill/>
                    </a:ln>
                  </pic:spPr>
                </pic:pic>
              </a:graphicData>
            </a:graphic>
          </wp:inline>
        </w:drawing>
      </w:r>
      <w:r w:rsidR="00B6599B" w:rsidRPr="00B6599B">
        <w:rPr>
          <w:rFonts w:ascii="Cambria" w:hAnsi="Cambria"/>
          <w:b/>
          <w:sz w:val="24"/>
          <w:szCs w:val="24"/>
        </w:rPr>
        <w:t>Table 7: Roaming: Out-going (USD per SMS) (LIRNEasia, International Roaming Benchmarking, 2009)</w:t>
      </w:r>
      <w:r w:rsidR="00913067">
        <w:rPr>
          <w:rFonts w:ascii="Cambria" w:hAnsi="Cambria"/>
          <w:sz w:val="24"/>
          <w:szCs w:val="24"/>
        </w:rPr>
        <w:t xml:space="preserve"> </w:t>
      </w:r>
    </w:p>
    <w:p w14:paraId="4649F0ED" w14:textId="77777777" w:rsidR="00EA569A" w:rsidRPr="00645F64" w:rsidRDefault="00EA569A" w:rsidP="00645F64">
      <w:pPr>
        <w:pStyle w:val="Heading1"/>
        <w:spacing w:line="240" w:lineRule="auto"/>
        <w:rPr>
          <w:rFonts w:ascii="Times New Roman" w:hAnsi="Times New Roman"/>
        </w:rPr>
      </w:pPr>
      <w:bookmarkStart w:id="6" w:name="_Toc389829347"/>
      <w:r w:rsidRPr="00645F64">
        <w:rPr>
          <w:rFonts w:ascii="Times New Roman" w:hAnsi="Times New Roman"/>
        </w:rPr>
        <w:t>3. International Mobile Roaming Trend</w:t>
      </w:r>
      <w:bookmarkEnd w:id="6"/>
      <w:r w:rsidRPr="00645F64">
        <w:rPr>
          <w:rFonts w:ascii="Times New Roman" w:hAnsi="Times New Roman"/>
        </w:rPr>
        <w:t xml:space="preserve"> </w:t>
      </w:r>
    </w:p>
    <w:p w14:paraId="1DAC7C1B" w14:textId="77777777" w:rsidR="00EA569A" w:rsidRPr="00645F64" w:rsidRDefault="00EA569A" w:rsidP="00645F64">
      <w:pPr>
        <w:autoSpaceDE w:val="0"/>
        <w:autoSpaceDN w:val="0"/>
        <w:adjustRightInd w:val="0"/>
        <w:spacing w:after="0" w:line="240" w:lineRule="auto"/>
        <w:jc w:val="both"/>
        <w:rPr>
          <w:rFonts w:ascii="Times New Roman" w:hAnsi="Times New Roman"/>
          <w:sz w:val="24"/>
          <w:szCs w:val="24"/>
          <w:lang w:val="en-US" w:bidi="bo-CN"/>
        </w:rPr>
      </w:pPr>
    </w:p>
    <w:p w14:paraId="7D21E0A3" w14:textId="77777777" w:rsidR="00EA569A" w:rsidRPr="00645F64" w:rsidRDefault="00EA569A" w:rsidP="00645F64">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The ITU estimates that the penetration of mobile cellular services will reach 96 percent by the end of 2013</w:t>
      </w:r>
      <w:r w:rsidR="001343D2" w:rsidRPr="00645F64">
        <w:rPr>
          <w:rFonts w:ascii="Times New Roman" w:hAnsi="Times New Roman"/>
          <w:sz w:val="24"/>
          <w:szCs w:val="24"/>
          <w:lang w:val="en-US" w:bidi="bo-CN"/>
        </w:rPr>
        <w:t>,</w:t>
      </w:r>
      <w:r w:rsidRPr="00645F64">
        <w:rPr>
          <w:rFonts w:ascii="Times New Roman" w:hAnsi="Times New Roman"/>
          <w:sz w:val="24"/>
          <w:szCs w:val="24"/>
          <w:lang w:val="en-US" w:bidi="bo-CN"/>
        </w:rPr>
        <w:t xml:space="preserve"> with Asia Pacific </w:t>
      </w:r>
      <w:r w:rsidR="001343D2" w:rsidRPr="00645F64">
        <w:rPr>
          <w:rFonts w:ascii="Times New Roman" w:hAnsi="Times New Roman"/>
          <w:sz w:val="24"/>
          <w:szCs w:val="24"/>
          <w:lang w:val="en-US" w:bidi="bo-CN"/>
        </w:rPr>
        <w:t>region at</w:t>
      </w:r>
      <w:r w:rsidRPr="00645F64">
        <w:rPr>
          <w:rFonts w:ascii="Times New Roman" w:hAnsi="Times New Roman"/>
          <w:sz w:val="24"/>
          <w:szCs w:val="24"/>
          <w:lang w:val="en-US" w:bidi="bo-CN"/>
        </w:rPr>
        <w:t xml:space="preserve"> 3.5 billion, representing more than half of the worldwide figure of 6.8 billion</w:t>
      </w:r>
      <w:r w:rsidRPr="00645F64">
        <w:rPr>
          <w:rStyle w:val="FootnoteReference"/>
          <w:rFonts w:ascii="Times New Roman" w:hAnsi="Times New Roman"/>
          <w:sz w:val="24"/>
          <w:szCs w:val="24"/>
          <w:lang w:val="en-US"/>
        </w:rPr>
        <w:footnoteReference w:id="7"/>
      </w:r>
      <w:r w:rsidRPr="00645F64">
        <w:rPr>
          <w:rFonts w:ascii="Times New Roman" w:hAnsi="Times New Roman"/>
          <w:sz w:val="24"/>
          <w:szCs w:val="24"/>
          <w:lang w:val="en-US" w:bidi="bo-CN"/>
        </w:rPr>
        <w:t>. While growth in mobile-cellular penetration is flattening, mobile broadband continues to grow strongly, on average by around 40 per cent annually between 2010 and 2013</w:t>
      </w:r>
      <w:r w:rsidRPr="00645F64">
        <w:rPr>
          <w:rStyle w:val="FootnoteReference"/>
          <w:rFonts w:ascii="Times New Roman" w:hAnsi="Times New Roman"/>
          <w:sz w:val="24"/>
          <w:szCs w:val="24"/>
          <w:lang w:val="en-US"/>
        </w:rPr>
        <w:footnoteReference w:id="8"/>
      </w:r>
      <w:r w:rsidRPr="00645F64">
        <w:rPr>
          <w:rFonts w:ascii="Times New Roman" w:hAnsi="Times New Roman"/>
          <w:sz w:val="24"/>
          <w:szCs w:val="24"/>
          <w:lang w:val="en-US" w:bidi="bo-CN"/>
        </w:rPr>
        <w:t>.</w:t>
      </w:r>
    </w:p>
    <w:p w14:paraId="17B3BC56" w14:textId="77777777" w:rsidR="00EA569A" w:rsidRPr="00645F64" w:rsidRDefault="00EA569A" w:rsidP="00645F64">
      <w:pPr>
        <w:autoSpaceDE w:val="0"/>
        <w:autoSpaceDN w:val="0"/>
        <w:adjustRightInd w:val="0"/>
        <w:spacing w:after="0" w:line="240" w:lineRule="auto"/>
        <w:jc w:val="both"/>
        <w:rPr>
          <w:rFonts w:ascii="Times New Roman" w:hAnsi="Times New Roman"/>
          <w:color w:val="000000"/>
          <w:sz w:val="24"/>
          <w:szCs w:val="24"/>
          <w:lang w:val="en-US" w:bidi="bo-CN"/>
        </w:rPr>
      </w:pPr>
    </w:p>
    <w:p w14:paraId="654CF11A" w14:textId="77777777" w:rsidR="00EA569A" w:rsidRPr="00281368" w:rsidRDefault="00733835" w:rsidP="00281368">
      <w:pPr>
        <w:jc w:val="center"/>
        <w:rPr>
          <w:rFonts w:ascii="Cambria" w:hAnsi="Cambria"/>
          <w:b/>
        </w:rPr>
      </w:pPr>
      <w:r>
        <w:rPr>
          <w:noProof/>
          <w:lang w:val="en-US"/>
        </w:rPr>
        <w:drawing>
          <wp:inline distT="0" distB="0" distL="0" distR="0" wp14:anchorId="61E0E89C" wp14:editId="0C48A25C">
            <wp:extent cx="6124575" cy="2447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2447925"/>
                    </a:xfrm>
                    <a:prstGeom prst="rect">
                      <a:avLst/>
                    </a:prstGeom>
                    <a:noFill/>
                    <a:ln>
                      <a:noFill/>
                    </a:ln>
                  </pic:spPr>
                </pic:pic>
              </a:graphicData>
            </a:graphic>
          </wp:inline>
        </w:drawing>
      </w:r>
      <w:r w:rsidR="00EA569A">
        <w:t xml:space="preserve">  </w:t>
      </w:r>
      <w:r w:rsidR="001343D2" w:rsidRPr="001343D2">
        <w:rPr>
          <w:rFonts w:ascii="Cambria" w:hAnsi="Cambria"/>
          <w:b/>
          <w:iCs/>
        </w:rPr>
        <w:t>Figure 1:  Mobile cellular penetration (2013) and Mobile growth (2003-2013)</w:t>
      </w:r>
    </w:p>
    <w:p w14:paraId="53CA65AF" w14:textId="77777777" w:rsidR="00057F3F" w:rsidRPr="00645F64" w:rsidRDefault="001343D2" w:rsidP="00645F64">
      <w:pPr>
        <w:spacing w:line="240" w:lineRule="auto"/>
        <w:jc w:val="both"/>
        <w:rPr>
          <w:rFonts w:ascii="Times New Roman" w:hAnsi="Times New Roman"/>
          <w:sz w:val="24"/>
          <w:szCs w:val="24"/>
        </w:rPr>
      </w:pPr>
      <w:r w:rsidRPr="00645F64">
        <w:rPr>
          <w:rFonts w:ascii="Times New Roman" w:hAnsi="Times New Roman"/>
          <w:sz w:val="24"/>
          <w:szCs w:val="24"/>
        </w:rPr>
        <w:t xml:space="preserve">Whilst the global mobile market is growing strongly, the roaming market is still in the early stages of development. A good proxy to measure the strength of the roaming market is related to the ratio of international trips to population. Based on the statistics published by the WTO in 2010, the current ratio of international trips to population is significantly lower in regions outside the EU, as can be seen in Figure 2. </w:t>
      </w:r>
    </w:p>
    <w:p w14:paraId="16ABD25A" w14:textId="77777777" w:rsidR="00281368" w:rsidRDefault="00733835" w:rsidP="00057F3F">
      <w:pPr>
        <w:jc w:val="both"/>
        <w:rPr>
          <w:rFonts w:ascii="Cambria" w:hAnsi="Cambria"/>
          <w:sz w:val="24"/>
          <w:szCs w:val="24"/>
        </w:rPr>
      </w:pPr>
      <w:r>
        <w:rPr>
          <w:rFonts w:ascii="Cambria" w:hAnsi="Cambria"/>
          <w:noProof/>
          <w:sz w:val="24"/>
          <w:szCs w:val="24"/>
          <w:lang w:val="en-US"/>
        </w:rPr>
        <w:lastRenderedPageBreak/>
        <w:drawing>
          <wp:inline distT="0" distB="0" distL="0" distR="0" wp14:anchorId="5989564C" wp14:editId="04C08844">
            <wp:extent cx="53721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1743075"/>
                    </a:xfrm>
                    <a:prstGeom prst="rect">
                      <a:avLst/>
                    </a:prstGeom>
                    <a:noFill/>
                    <a:ln>
                      <a:noFill/>
                    </a:ln>
                  </pic:spPr>
                </pic:pic>
              </a:graphicData>
            </a:graphic>
          </wp:inline>
        </w:drawing>
      </w:r>
    </w:p>
    <w:p w14:paraId="58B19020" w14:textId="77777777" w:rsidR="00057F3F" w:rsidRPr="00281368" w:rsidRDefault="00057F3F" w:rsidP="00057F3F">
      <w:pPr>
        <w:jc w:val="both"/>
        <w:rPr>
          <w:rFonts w:ascii="Cambria" w:hAnsi="Cambria"/>
          <w:sz w:val="24"/>
          <w:szCs w:val="24"/>
        </w:rPr>
      </w:pPr>
      <w:r w:rsidRPr="001343D2">
        <w:rPr>
          <w:rFonts w:ascii="Cambria" w:hAnsi="Cambria"/>
          <w:b/>
          <w:sz w:val="24"/>
          <w:szCs w:val="24"/>
        </w:rPr>
        <w:t>Figure2:  Ratio of international trips to popula</w:t>
      </w:r>
      <w:r>
        <w:rPr>
          <w:rFonts w:ascii="Cambria" w:hAnsi="Cambria"/>
          <w:b/>
          <w:sz w:val="24"/>
          <w:szCs w:val="24"/>
        </w:rPr>
        <w:t>tion for selected regions (2010)</w:t>
      </w:r>
    </w:p>
    <w:p w14:paraId="2EF2F5C4" w14:textId="77777777" w:rsidR="00B2274B" w:rsidRPr="00645F64" w:rsidRDefault="001343D2" w:rsidP="00645F64">
      <w:pPr>
        <w:spacing w:line="240" w:lineRule="auto"/>
        <w:jc w:val="both"/>
        <w:rPr>
          <w:rFonts w:ascii="Times New Roman" w:hAnsi="Times New Roman"/>
          <w:sz w:val="24"/>
          <w:szCs w:val="24"/>
        </w:rPr>
      </w:pPr>
      <w:r w:rsidRPr="00645F64">
        <w:rPr>
          <w:rFonts w:ascii="Times New Roman" w:hAnsi="Times New Roman"/>
          <w:sz w:val="24"/>
          <w:szCs w:val="24"/>
        </w:rPr>
        <w:t>However, continued regional economic integration has begun to promote growth in business traffic and tourism</w:t>
      </w:r>
      <w:r w:rsidR="007115E6" w:rsidRPr="00645F64">
        <w:rPr>
          <w:rFonts w:ascii="Times New Roman" w:hAnsi="Times New Roman"/>
          <w:sz w:val="24"/>
          <w:szCs w:val="24"/>
        </w:rPr>
        <w:t>,</w:t>
      </w:r>
      <w:r w:rsidRPr="00645F64">
        <w:rPr>
          <w:rFonts w:ascii="Times New Roman" w:hAnsi="Times New Roman"/>
          <w:sz w:val="24"/>
          <w:szCs w:val="24"/>
        </w:rPr>
        <w:t xml:space="preserve"> and thus enhancing the growth in roaming usage. </w:t>
      </w:r>
      <w:r w:rsidR="00B2274B" w:rsidRPr="00645F64">
        <w:rPr>
          <w:rFonts w:ascii="Times New Roman" w:hAnsi="Times New Roman"/>
          <w:sz w:val="24"/>
          <w:szCs w:val="24"/>
        </w:rPr>
        <w:t xml:space="preserve"> </w:t>
      </w:r>
      <w:r w:rsidR="00057F3F" w:rsidRPr="00645F64">
        <w:rPr>
          <w:rFonts w:ascii="Times New Roman" w:hAnsi="Times New Roman"/>
          <w:sz w:val="24"/>
          <w:szCs w:val="24"/>
        </w:rPr>
        <w:t xml:space="preserve">While there have been reductions in roaming </w:t>
      </w:r>
      <w:r w:rsidR="00281368" w:rsidRPr="00645F64">
        <w:rPr>
          <w:rFonts w:ascii="Times New Roman" w:hAnsi="Times New Roman"/>
          <w:sz w:val="24"/>
          <w:szCs w:val="24"/>
        </w:rPr>
        <w:t>charges;</w:t>
      </w:r>
      <w:r w:rsidR="0065582F" w:rsidRPr="00645F64">
        <w:rPr>
          <w:rFonts w:ascii="Times New Roman" w:hAnsi="Times New Roman"/>
          <w:sz w:val="24"/>
          <w:szCs w:val="24"/>
        </w:rPr>
        <w:t xml:space="preserve"> </w:t>
      </w:r>
      <w:r w:rsidR="00057F3F" w:rsidRPr="00645F64">
        <w:rPr>
          <w:rFonts w:ascii="Times New Roman" w:hAnsi="Times New Roman"/>
          <w:sz w:val="24"/>
          <w:szCs w:val="24"/>
        </w:rPr>
        <w:t>in some</w:t>
      </w:r>
      <w:r w:rsidR="00B2274B" w:rsidRPr="00645F64">
        <w:rPr>
          <w:rFonts w:ascii="Times New Roman" w:hAnsi="Times New Roman"/>
          <w:sz w:val="24"/>
          <w:szCs w:val="24"/>
        </w:rPr>
        <w:t xml:space="preserve"> regions and</w:t>
      </w:r>
      <w:r w:rsidR="00057F3F" w:rsidRPr="00645F64">
        <w:rPr>
          <w:rFonts w:ascii="Times New Roman" w:hAnsi="Times New Roman"/>
          <w:sz w:val="24"/>
          <w:szCs w:val="24"/>
        </w:rPr>
        <w:t xml:space="preserve"> countries </w:t>
      </w:r>
      <w:r w:rsidR="00281368" w:rsidRPr="00645F64">
        <w:rPr>
          <w:rFonts w:ascii="Times New Roman" w:hAnsi="Times New Roman"/>
          <w:sz w:val="24"/>
          <w:szCs w:val="24"/>
        </w:rPr>
        <w:t>in recent</w:t>
      </w:r>
      <w:r w:rsidR="00057F3F" w:rsidRPr="00645F64">
        <w:rPr>
          <w:rFonts w:ascii="Times New Roman" w:hAnsi="Times New Roman"/>
          <w:sz w:val="24"/>
          <w:szCs w:val="24"/>
        </w:rPr>
        <w:t xml:space="preserve"> years, </w:t>
      </w:r>
      <w:r w:rsidR="00B2274B" w:rsidRPr="00645F64">
        <w:rPr>
          <w:rFonts w:ascii="Times New Roman" w:hAnsi="Times New Roman"/>
          <w:sz w:val="24"/>
          <w:szCs w:val="24"/>
        </w:rPr>
        <w:t>the prices still</w:t>
      </w:r>
      <w:r w:rsidR="00057F3F" w:rsidRPr="00645F64">
        <w:rPr>
          <w:rFonts w:ascii="Times New Roman" w:hAnsi="Times New Roman"/>
          <w:sz w:val="24"/>
          <w:szCs w:val="24"/>
        </w:rPr>
        <w:t xml:space="preserve"> </w:t>
      </w:r>
      <w:r w:rsidR="00B2274B" w:rsidRPr="00645F64">
        <w:rPr>
          <w:rFonts w:ascii="Times New Roman" w:hAnsi="Times New Roman"/>
          <w:sz w:val="24"/>
          <w:szCs w:val="24"/>
        </w:rPr>
        <w:t xml:space="preserve">remain very high. </w:t>
      </w:r>
    </w:p>
    <w:p w14:paraId="39CB2763" w14:textId="77777777" w:rsidR="00057F3F" w:rsidRPr="00645F64" w:rsidRDefault="00B2274B" w:rsidP="00645F64">
      <w:pPr>
        <w:spacing w:line="240" w:lineRule="auto"/>
        <w:jc w:val="both"/>
        <w:rPr>
          <w:rFonts w:ascii="Times New Roman" w:hAnsi="Times New Roman"/>
          <w:sz w:val="24"/>
          <w:szCs w:val="24"/>
        </w:rPr>
      </w:pPr>
      <w:r w:rsidRPr="00645F64">
        <w:rPr>
          <w:rFonts w:ascii="Times New Roman" w:hAnsi="Times New Roman"/>
          <w:sz w:val="24"/>
          <w:szCs w:val="24"/>
        </w:rPr>
        <w:t>According to the OECD study</w:t>
      </w:r>
      <w:r w:rsidRPr="00645F64">
        <w:rPr>
          <w:rStyle w:val="FootnoteReference"/>
          <w:rFonts w:ascii="Times New Roman" w:hAnsi="Times New Roman"/>
          <w:sz w:val="24"/>
          <w:szCs w:val="24"/>
        </w:rPr>
        <w:footnoteReference w:id="9"/>
      </w:r>
      <w:r w:rsidRPr="00645F64">
        <w:rPr>
          <w:rFonts w:ascii="Times New Roman" w:hAnsi="Times New Roman"/>
          <w:sz w:val="24"/>
          <w:szCs w:val="24"/>
        </w:rPr>
        <w:t>, t</w:t>
      </w:r>
      <w:r w:rsidR="00057F3F" w:rsidRPr="00645F64">
        <w:rPr>
          <w:rFonts w:ascii="Times New Roman" w:hAnsi="Times New Roman"/>
          <w:sz w:val="24"/>
          <w:szCs w:val="24"/>
        </w:rPr>
        <w:t xml:space="preserve">he prices of </w:t>
      </w:r>
      <w:r w:rsidRPr="00645F64">
        <w:rPr>
          <w:rFonts w:ascii="Times New Roman" w:hAnsi="Times New Roman"/>
          <w:sz w:val="24"/>
          <w:szCs w:val="24"/>
        </w:rPr>
        <w:t>roaming services</w:t>
      </w:r>
      <w:r w:rsidR="00057F3F" w:rsidRPr="00645F64">
        <w:rPr>
          <w:rFonts w:ascii="Times New Roman" w:hAnsi="Times New Roman"/>
          <w:sz w:val="24"/>
          <w:szCs w:val="24"/>
        </w:rPr>
        <w:t xml:space="preserve"> have generally not moved downwards in line with national pricing patterns resulting in </w:t>
      </w:r>
      <w:r w:rsidRPr="00645F64">
        <w:rPr>
          <w:rFonts w:ascii="Times New Roman" w:hAnsi="Times New Roman"/>
          <w:sz w:val="24"/>
          <w:szCs w:val="24"/>
        </w:rPr>
        <w:t>an increasing</w:t>
      </w:r>
      <w:r w:rsidR="00057F3F" w:rsidRPr="00645F64">
        <w:rPr>
          <w:rFonts w:ascii="Times New Roman" w:hAnsi="Times New Roman"/>
          <w:sz w:val="24"/>
          <w:szCs w:val="24"/>
        </w:rPr>
        <w:t xml:space="preserve"> gap between national and roaming mobile call charges. </w:t>
      </w:r>
      <w:r w:rsidRPr="00645F64">
        <w:rPr>
          <w:rFonts w:ascii="Times New Roman" w:hAnsi="Times New Roman"/>
          <w:sz w:val="24"/>
          <w:szCs w:val="24"/>
        </w:rPr>
        <w:t xml:space="preserve"> Due to this disparity, many mobile</w:t>
      </w:r>
      <w:r w:rsidR="00057F3F" w:rsidRPr="00645F64">
        <w:rPr>
          <w:rFonts w:ascii="Times New Roman" w:hAnsi="Times New Roman"/>
          <w:sz w:val="24"/>
          <w:szCs w:val="24"/>
        </w:rPr>
        <w:t xml:space="preserve"> users</w:t>
      </w:r>
      <w:r w:rsidRPr="00645F64">
        <w:rPr>
          <w:rFonts w:ascii="Times New Roman" w:hAnsi="Times New Roman"/>
          <w:sz w:val="24"/>
          <w:szCs w:val="24"/>
        </w:rPr>
        <w:t xml:space="preserve"> still</w:t>
      </w:r>
      <w:r w:rsidR="00057F3F" w:rsidRPr="00645F64">
        <w:rPr>
          <w:rFonts w:ascii="Times New Roman" w:hAnsi="Times New Roman"/>
          <w:sz w:val="24"/>
          <w:szCs w:val="24"/>
        </w:rPr>
        <w:t xml:space="preserve"> limit their </w:t>
      </w:r>
      <w:r w:rsidRPr="00645F64">
        <w:rPr>
          <w:rFonts w:ascii="Times New Roman" w:hAnsi="Times New Roman"/>
          <w:sz w:val="24"/>
          <w:szCs w:val="24"/>
        </w:rPr>
        <w:t>usage and</w:t>
      </w:r>
      <w:r w:rsidR="00057F3F" w:rsidRPr="00645F64">
        <w:rPr>
          <w:rFonts w:ascii="Times New Roman" w:hAnsi="Times New Roman"/>
          <w:sz w:val="24"/>
          <w:szCs w:val="24"/>
        </w:rPr>
        <w:t xml:space="preserve"> often either switch off their phones or disable certain applications or seek to find – imperfect</w:t>
      </w:r>
      <w:r w:rsidRPr="00645F64">
        <w:rPr>
          <w:rFonts w:ascii="Times New Roman" w:hAnsi="Times New Roman"/>
          <w:sz w:val="24"/>
          <w:szCs w:val="24"/>
        </w:rPr>
        <w:t>– substitutes</w:t>
      </w:r>
      <w:r w:rsidR="00057F3F" w:rsidRPr="00645F64">
        <w:rPr>
          <w:rFonts w:ascii="Times New Roman" w:hAnsi="Times New Roman"/>
          <w:sz w:val="24"/>
          <w:szCs w:val="24"/>
        </w:rPr>
        <w:t xml:space="preserve"> to using their regular se</w:t>
      </w:r>
      <w:r w:rsidRPr="00645F64">
        <w:rPr>
          <w:rFonts w:ascii="Times New Roman" w:hAnsi="Times New Roman"/>
          <w:sz w:val="24"/>
          <w:szCs w:val="24"/>
        </w:rPr>
        <w:t xml:space="preserve">rvices while travelling aboard. </w:t>
      </w:r>
    </w:p>
    <w:p w14:paraId="41B2C9DF" w14:textId="77777777" w:rsidR="00B2274B" w:rsidRPr="00645F64" w:rsidRDefault="00B2274B" w:rsidP="00645F64">
      <w:pPr>
        <w:spacing w:line="240" w:lineRule="auto"/>
        <w:jc w:val="both"/>
        <w:rPr>
          <w:rFonts w:ascii="Times New Roman" w:hAnsi="Times New Roman"/>
          <w:sz w:val="24"/>
          <w:szCs w:val="24"/>
        </w:rPr>
      </w:pPr>
      <w:r w:rsidRPr="00645F64">
        <w:rPr>
          <w:rFonts w:ascii="Times New Roman" w:hAnsi="Times New Roman"/>
          <w:sz w:val="24"/>
          <w:szCs w:val="24"/>
        </w:rPr>
        <w:t xml:space="preserve">In order to narrow the disparity between the national and roaming mobile call charges, many bilateral or regional initiatives </w:t>
      </w:r>
      <w:r w:rsidR="000B1B41" w:rsidRPr="00645F64">
        <w:rPr>
          <w:rFonts w:ascii="Times New Roman" w:hAnsi="Times New Roman"/>
          <w:sz w:val="24"/>
          <w:szCs w:val="24"/>
        </w:rPr>
        <w:t>are taking place, especially between those</w:t>
      </w:r>
      <w:r w:rsidRPr="00645F64">
        <w:rPr>
          <w:rFonts w:ascii="Times New Roman" w:hAnsi="Times New Roman"/>
          <w:sz w:val="24"/>
          <w:szCs w:val="24"/>
        </w:rPr>
        <w:t xml:space="preserve"> countries that have free trade or regional trade agreements, or strong bilateral ties in terms of trade or tourism. </w:t>
      </w:r>
    </w:p>
    <w:p w14:paraId="02F73FBD" w14:textId="77777777" w:rsidR="00B2274B" w:rsidRPr="00645F64" w:rsidRDefault="000B1B41" w:rsidP="00645F64">
      <w:pPr>
        <w:spacing w:line="240" w:lineRule="auto"/>
        <w:jc w:val="both"/>
        <w:rPr>
          <w:rFonts w:ascii="Times New Roman" w:hAnsi="Times New Roman"/>
          <w:sz w:val="24"/>
          <w:szCs w:val="24"/>
        </w:rPr>
      </w:pPr>
      <w:r w:rsidRPr="00645F64">
        <w:rPr>
          <w:rFonts w:ascii="Times New Roman" w:hAnsi="Times New Roman"/>
          <w:sz w:val="24"/>
          <w:szCs w:val="24"/>
        </w:rPr>
        <w:t>European Union has shown the way forward for regulating the mobile roaming charges within the EU region through series of revision of thei</w:t>
      </w:r>
      <w:r w:rsidR="002342FE" w:rsidRPr="00645F64">
        <w:rPr>
          <w:rFonts w:ascii="Times New Roman" w:hAnsi="Times New Roman"/>
          <w:sz w:val="24"/>
          <w:szCs w:val="24"/>
        </w:rPr>
        <w:t>r telecommunication legislation</w:t>
      </w:r>
      <w:r w:rsidR="007115E6" w:rsidRPr="00645F64">
        <w:rPr>
          <w:rFonts w:ascii="Times New Roman" w:hAnsi="Times New Roman"/>
          <w:sz w:val="24"/>
          <w:szCs w:val="24"/>
        </w:rPr>
        <w:t>.</w:t>
      </w:r>
      <w:r w:rsidR="002342FE" w:rsidRPr="00645F64">
        <w:rPr>
          <w:rFonts w:ascii="Times New Roman" w:hAnsi="Times New Roman"/>
          <w:sz w:val="24"/>
          <w:szCs w:val="24"/>
        </w:rPr>
        <w:t xml:space="preserve"> </w:t>
      </w:r>
      <w:r w:rsidRPr="00645F64">
        <w:rPr>
          <w:rFonts w:ascii="Times New Roman" w:hAnsi="Times New Roman"/>
          <w:sz w:val="24"/>
          <w:szCs w:val="24"/>
        </w:rPr>
        <w:t xml:space="preserve"> The European Union approach used the mobile termination rate (MTR) benchmark as a reference to establ</w:t>
      </w:r>
      <w:r w:rsidR="002342FE" w:rsidRPr="00645F64">
        <w:rPr>
          <w:rFonts w:ascii="Times New Roman" w:hAnsi="Times New Roman"/>
          <w:sz w:val="24"/>
          <w:szCs w:val="24"/>
        </w:rPr>
        <w:t xml:space="preserve">ish the regulated roaming price. EU aims at </w:t>
      </w:r>
      <w:r w:rsidR="002342FE" w:rsidRPr="00645F64">
        <w:rPr>
          <w:rFonts w:ascii="Times New Roman" w:hAnsi="Times New Roman"/>
          <w:sz w:val="24"/>
          <w:szCs w:val="24"/>
          <w:shd w:val="clear" w:color="auto" w:fill="FFFFFF"/>
        </w:rPr>
        <w:t>creating “</w:t>
      </w:r>
      <w:r w:rsidR="002342FE" w:rsidRPr="00645F64">
        <w:rPr>
          <w:rFonts w:ascii="Times New Roman" w:hAnsi="Times New Roman"/>
          <w:i/>
          <w:sz w:val="24"/>
          <w:szCs w:val="24"/>
          <w:shd w:val="clear" w:color="auto" w:fill="FFFFFF"/>
        </w:rPr>
        <w:t>one single market for Europe”</w:t>
      </w:r>
      <w:r w:rsidR="002342FE" w:rsidRPr="00645F64">
        <w:rPr>
          <w:rFonts w:ascii="Times New Roman" w:hAnsi="Times New Roman"/>
          <w:sz w:val="24"/>
          <w:szCs w:val="24"/>
          <w:shd w:val="clear" w:color="auto" w:fill="FFFFFF"/>
        </w:rPr>
        <w:t xml:space="preserve"> by bringing down the difference between roaming and domestic prices to zero by 2015</w:t>
      </w:r>
      <w:r w:rsidR="002342FE" w:rsidRPr="00645F64">
        <w:rPr>
          <w:rStyle w:val="FootnoteReference"/>
          <w:rFonts w:ascii="Times New Roman" w:hAnsi="Times New Roman"/>
          <w:sz w:val="24"/>
          <w:szCs w:val="24"/>
          <w:shd w:val="clear" w:color="auto" w:fill="FFFFFF"/>
        </w:rPr>
        <w:footnoteReference w:id="10"/>
      </w:r>
      <w:r w:rsidR="002342FE" w:rsidRPr="00645F64">
        <w:rPr>
          <w:rFonts w:ascii="Times New Roman" w:hAnsi="Times New Roman"/>
          <w:sz w:val="24"/>
          <w:szCs w:val="24"/>
          <w:shd w:val="clear" w:color="auto" w:fill="FFFFFF"/>
        </w:rPr>
        <w:t>.</w:t>
      </w:r>
    </w:p>
    <w:p w14:paraId="6254F353" w14:textId="77777777" w:rsidR="001343D2" w:rsidRPr="00281368" w:rsidRDefault="00733835" w:rsidP="00281368">
      <w:pPr>
        <w:jc w:val="center"/>
        <w:rPr>
          <w:rFonts w:ascii="Cambria" w:hAnsi="Cambria"/>
          <w:sz w:val="24"/>
          <w:szCs w:val="24"/>
        </w:rPr>
      </w:pPr>
      <w:r>
        <w:rPr>
          <w:rFonts w:ascii="Cambria" w:hAnsi="Cambria"/>
          <w:noProof/>
          <w:sz w:val="24"/>
          <w:szCs w:val="24"/>
          <w:lang w:val="en-US"/>
        </w:rPr>
        <w:drawing>
          <wp:inline distT="0" distB="0" distL="0" distR="0" wp14:anchorId="69384655" wp14:editId="2EEF1C79">
            <wp:extent cx="5943600" cy="1057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57275"/>
                    </a:xfrm>
                    <a:prstGeom prst="rect">
                      <a:avLst/>
                    </a:prstGeom>
                    <a:noFill/>
                    <a:ln>
                      <a:noFill/>
                    </a:ln>
                  </pic:spPr>
                </pic:pic>
              </a:graphicData>
            </a:graphic>
          </wp:inline>
        </w:drawing>
      </w:r>
      <w:r w:rsidR="000B1B41">
        <w:rPr>
          <w:rFonts w:ascii="Cambria" w:hAnsi="Cambria"/>
          <w:b/>
          <w:sz w:val="24"/>
          <w:szCs w:val="24"/>
        </w:rPr>
        <w:t xml:space="preserve">Table 8: </w:t>
      </w:r>
      <w:r w:rsidR="000B1B41" w:rsidRPr="000B1B41">
        <w:rPr>
          <w:rFonts w:ascii="Cambria" w:hAnsi="Cambria"/>
          <w:b/>
          <w:sz w:val="24"/>
          <w:szCs w:val="24"/>
        </w:rPr>
        <w:t>EU Wholesale Roaming Price Caps 2012-2014, EUR</w:t>
      </w:r>
    </w:p>
    <w:p w14:paraId="7007A3CC" w14:textId="77777777" w:rsidR="00057F3F" w:rsidRPr="000B1B41" w:rsidRDefault="00733835" w:rsidP="00281368">
      <w:pPr>
        <w:jc w:val="center"/>
        <w:rPr>
          <w:rFonts w:ascii="Cambria" w:hAnsi="Cambria"/>
          <w:b/>
          <w:sz w:val="24"/>
          <w:szCs w:val="24"/>
        </w:rPr>
      </w:pPr>
      <w:r>
        <w:rPr>
          <w:rFonts w:ascii="Cambria" w:hAnsi="Cambria"/>
          <w:b/>
          <w:noProof/>
          <w:sz w:val="24"/>
          <w:szCs w:val="24"/>
          <w:lang w:val="en-US"/>
        </w:rPr>
        <w:lastRenderedPageBreak/>
        <w:drawing>
          <wp:inline distT="0" distB="0" distL="0" distR="0" wp14:anchorId="26240F85" wp14:editId="507438AF">
            <wp:extent cx="593407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r w:rsidR="000B1B41" w:rsidRPr="000B1B41">
        <w:rPr>
          <w:rFonts w:ascii="Cambria" w:hAnsi="Cambria"/>
          <w:b/>
          <w:sz w:val="24"/>
          <w:szCs w:val="24"/>
        </w:rPr>
        <w:t>Table 9: EU Retail Price Caps 2012-2014, EUR</w:t>
      </w:r>
      <w:r w:rsidR="000B1B41" w:rsidRPr="000B1B41">
        <w:rPr>
          <w:rFonts w:ascii="Cambria" w:hAnsi="Cambria"/>
          <w:b/>
          <w:sz w:val="24"/>
          <w:szCs w:val="24"/>
        </w:rPr>
        <w:cr/>
      </w:r>
    </w:p>
    <w:p w14:paraId="7023C87C" w14:textId="77777777" w:rsidR="002342FE" w:rsidRPr="00645F64" w:rsidRDefault="002342FE" w:rsidP="00645F64">
      <w:pPr>
        <w:pStyle w:val="Heading1"/>
        <w:spacing w:before="0" w:line="240" w:lineRule="auto"/>
        <w:rPr>
          <w:rFonts w:ascii="Times New Roman" w:hAnsi="Times New Roman"/>
          <w:sz w:val="24"/>
          <w:szCs w:val="24"/>
        </w:rPr>
      </w:pPr>
      <w:bookmarkStart w:id="7" w:name="_Toc389829348"/>
      <w:r w:rsidRPr="00645F64">
        <w:rPr>
          <w:rFonts w:ascii="Times New Roman" w:hAnsi="Times New Roman"/>
          <w:sz w:val="24"/>
          <w:szCs w:val="24"/>
        </w:rPr>
        <w:t>4. Issues related to International Mobile Roaming</w:t>
      </w:r>
      <w:bookmarkEnd w:id="7"/>
      <w:r w:rsidRPr="00645F64">
        <w:rPr>
          <w:rFonts w:ascii="Times New Roman" w:hAnsi="Times New Roman"/>
          <w:sz w:val="24"/>
          <w:szCs w:val="24"/>
        </w:rPr>
        <w:t xml:space="preserve"> </w:t>
      </w:r>
    </w:p>
    <w:p w14:paraId="27CF3529" w14:textId="77777777" w:rsidR="002342FE" w:rsidRPr="00645F64" w:rsidRDefault="002342FE" w:rsidP="00645F64">
      <w:pPr>
        <w:spacing w:after="0" w:line="240" w:lineRule="auto"/>
        <w:jc w:val="both"/>
        <w:rPr>
          <w:rFonts w:ascii="Times New Roman" w:hAnsi="Times New Roman"/>
          <w:sz w:val="24"/>
          <w:szCs w:val="24"/>
        </w:rPr>
      </w:pPr>
    </w:p>
    <w:p w14:paraId="53371FF7" w14:textId="77777777" w:rsidR="002342FE" w:rsidRPr="00645F64" w:rsidRDefault="002342FE" w:rsidP="00645F64">
      <w:pPr>
        <w:spacing w:after="0" w:line="240" w:lineRule="auto"/>
        <w:jc w:val="both"/>
        <w:rPr>
          <w:rFonts w:ascii="Times New Roman" w:hAnsi="Times New Roman"/>
          <w:sz w:val="24"/>
          <w:szCs w:val="24"/>
        </w:rPr>
      </w:pPr>
      <w:r w:rsidRPr="00645F64">
        <w:rPr>
          <w:rFonts w:ascii="Times New Roman" w:hAnsi="Times New Roman"/>
          <w:sz w:val="24"/>
          <w:szCs w:val="24"/>
        </w:rPr>
        <w:t>Some of the most important issues related to International Mobile Roaming are listed below:</w:t>
      </w:r>
    </w:p>
    <w:p w14:paraId="04D217CF" w14:textId="77777777" w:rsidR="00645F64" w:rsidRDefault="00645F64" w:rsidP="00645F64">
      <w:pPr>
        <w:pStyle w:val="Heading2"/>
        <w:keepLines/>
        <w:spacing w:before="0" w:after="0" w:line="240" w:lineRule="auto"/>
        <w:rPr>
          <w:rFonts w:ascii="Times New Roman" w:hAnsi="Times New Roman"/>
          <w:i w:val="0"/>
          <w:sz w:val="24"/>
          <w:szCs w:val="24"/>
        </w:rPr>
      </w:pPr>
      <w:bookmarkStart w:id="8" w:name="_Toc389829349"/>
    </w:p>
    <w:p w14:paraId="0AE801D8" w14:textId="77777777" w:rsidR="00415514" w:rsidRPr="00645F64" w:rsidRDefault="002342FE" w:rsidP="00645F64">
      <w:pPr>
        <w:pStyle w:val="Heading2"/>
        <w:keepLines/>
        <w:spacing w:before="0" w:after="0" w:line="240" w:lineRule="auto"/>
        <w:rPr>
          <w:rFonts w:ascii="Times New Roman" w:hAnsi="Times New Roman"/>
          <w:i w:val="0"/>
          <w:sz w:val="24"/>
          <w:szCs w:val="24"/>
        </w:rPr>
      </w:pPr>
      <w:r w:rsidRPr="00645F64">
        <w:rPr>
          <w:rFonts w:ascii="Times New Roman" w:hAnsi="Times New Roman"/>
          <w:i w:val="0"/>
          <w:sz w:val="24"/>
          <w:szCs w:val="24"/>
        </w:rPr>
        <w:t>4.1</w:t>
      </w:r>
      <w:bookmarkStart w:id="9" w:name="_Toc379278250"/>
      <w:r w:rsidR="00CA3D6E" w:rsidRPr="00645F64">
        <w:rPr>
          <w:rFonts w:ascii="Times New Roman" w:hAnsi="Times New Roman"/>
          <w:i w:val="0"/>
          <w:sz w:val="24"/>
          <w:szCs w:val="24"/>
        </w:rPr>
        <w:t xml:space="preserve"> Wholesale rate -</w:t>
      </w:r>
      <w:r w:rsidR="00415514" w:rsidRPr="00645F64">
        <w:rPr>
          <w:rFonts w:ascii="Times New Roman" w:hAnsi="Times New Roman"/>
          <w:i w:val="0"/>
          <w:sz w:val="24"/>
          <w:szCs w:val="24"/>
        </w:rPr>
        <w:t xml:space="preserve"> Mobile termination rate</w:t>
      </w:r>
      <w:bookmarkEnd w:id="8"/>
      <w:bookmarkEnd w:id="9"/>
    </w:p>
    <w:p w14:paraId="019B844E" w14:textId="77777777" w:rsidR="00415514" w:rsidRPr="00645F64" w:rsidRDefault="00415514" w:rsidP="00645F64">
      <w:pPr>
        <w:spacing w:after="0" w:line="240" w:lineRule="auto"/>
        <w:rPr>
          <w:rFonts w:ascii="Times New Roman" w:hAnsi="Times New Roman"/>
          <w:sz w:val="24"/>
          <w:szCs w:val="24"/>
        </w:rPr>
      </w:pPr>
    </w:p>
    <w:p w14:paraId="462F46BA" w14:textId="77777777" w:rsidR="00415514" w:rsidRPr="00645F64" w:rsidRDefault="00281368" w:rsidP="00645F64">
      <w:pPr>
        <w:spacing w:after="0" w:line="240" w:lineRule="auto"/>
        <w:jc w:val="both"/>
        <w:rPr>
          <w:rFonts w:ascii="Times New Roman" w:hAnsi="Times New Roman"/>
          <w:sz w:val="24"/>
          <w:szCs w:val="24"/>
        </w:rPr>
      </w:pPr>
      <w:r w:rsidRPr="00645F64">
        <w:rPr>
          <w:rFonts w:ascii="Times New Roman" w:hAnsi="Times New Roman"/>
          <w:sz w:val="24"/>
          <w:szCs w:val="24"/>
        </w:rPr>
        <w:t>Studies</w:t>
      </w:r>
      <w:r w:rsidRPr="00645F64">
        <w:rPr>
          <w:rStyle w:val="FootnoteReference"/>
          <w:rFonts w:ascii="Times New Roman" w:hAnsi="Times New Roman"/>
          <w:sz w:val="24"/>
          <w:szCs w:val="24"/>
        </w:rPr>
        <w:footnoteReference w:id="11"/>
      </w:r>
      <w:r w:rsidRPr="00645F64">
        <w:rPr>
          <w:rFonts w:ascii="Times New Roman" w:hAnsi="Times New Roman"/>
          <w:sz w:val="24"/>
          <w:szCs w:val="24"/>
        </w:rPr>
        <w:t xml:space="preserve"> have shown that, w</w:t>
      </w:r>
      <w:r w:rsidR="00415514" w:rsidRPr="00645F64">
        <w:rPr>
          <w:rFonts w:ascii="Times New Roman" w:hAnsi="Times New Roman"/>
          <w:sz w:val="24"/>
          <w:szCs w:val="24"/>
        </w:rPr>
        <w:t>ithout regulatory intervention</w:t>
      </w:r>
      <w:r w:rsidRPr="00645F64">
        <w:rPr>
          <w:rFonts w:ascii="Times New Roman" w:hAnsi="Times New Roman"/>
          <w:sz w:val="24"/>
          <w:szCs w:val="24"/>
        </w:rPr>
        <w:t>, the high</w:t>
      </w:r>
      <w:r w:rsidR="00415514" w:rsidRPr="00645F64">
        <w:rPr>
          <w:rFonts w:ascii="Times New Roman" w:hAnsi="Times New Roman"/>
          <w:sz w:val="24"/>
          <w:szCs w:val="24"/>
        </w:rPr>
        <w:t xml:space="preserve"> mobile terminating rate (also known as t</w:t>
      </w:r>
      <w:r w:rsidRPr="00645F64">
        <w:rPr>
          <w:rFonts w:ascii="Times New Roman" w:hAnsi="Times New Roman"/>
          <w:sz w:val="24"/>
          <w:szCs w:val="24"/>
        </w:rPr>
        <w:t>he mobile interconnection rate) cannot be solved by market force as still the mobile terminating operator has monopoly on call termination for their subscribers. .</w:t>
      </w:r>
    </w:p>
    <w:p w14:paraId="1EB935B9" w14:textId="77777777" w:rsidR="00415514" w:rsidRPr="00645F64" w:rsidRDefault="00415514" w:rsidP="00645F64">
      <w:pPr>
        <w:spacing w:after="0" w:line="240" w:lineRule="auto"/>
        <w:jc w:val="both"/>
        <w:rPr>
          <w:rFonts w:ascii="Times New Roman" w:hAnsi="Times New Roman"/>
          <w:sz w:val="24"/>
          <w:szCs w:val="24"/>
        </w:rPr>
      </w:pPr>
      <w:r w:rsidRPr="00645F64">
        <w:rPr>
          <w:rFonts w:ascii="Times New Roman" w:hAnsi="Times New Roman"/>
          <w:sz w:val="24"/>
          <w:szCs w:val="24"/>
        </w:rPr>
        <w:t>As the termination rate provides significant revenue to the mobile operators, there is little if any incentive for them to reduce this rate.  The termination rate faced by call originating service providers has direct impact on the retail price charged to its subscriber, restricting their retail pricing flexibility</w:t>
      </w:r>
      <w:r w:rsidRPr="00645F64">
        <w:rPr>
          <w:rStyle w:val="FootnoteReference"/>
          <w:rFonts w:ascii="Times New Roman" w:hAnsi="Times New Roman"/>
          <w:sz w:val="24"/>
          <w:szCs w:val="24"/>
        </w:rPr>
        <w:footnoteReference w:id="12"/>
      </w:r>
      <w:r w:rsidRPr="00645F64">
        <w:rPr>
          <w:rFonts w:ascii="Times New Roman" w:hAnsi="Times New Roman"/>
          <w:sz w:val="24"/>
          <w:szCs w:val="24"/>
        </w:rPr>
        <w:t>.</w:t>
      </w:r>
    </w:p>
    <w:p w14:paraId="424ECB94" w14:textId="77777777" w:rsidR="00645F64" w:rsidRDefault="00645F64" w:rsidP="00645F64">
      <w:pPr>
        <w:spacing w:after="0" w:line="240" w:lineRule="auto"/>
        <w:jc w:val="both"/>
        <w:rPr>
          <w:rFonts w:ascii="Times New Roman" w:hAnsi="Times New Roman"/>
          <w:sz w:val="24"/>
          <w:szCs w:val="24"/>
        </w:rPr>
      </w:pPr>
    </w:p>
    <w:p w14:paraId="63E4D0A5" w14:textId="77777777" w:rsidR="00415514" w:rsidRPr="00645F64" w:rsidRDefault="00415514" w:rsidP="00645F64">
      <w:pPr>
        <w:spacing w:after="0" w:line="240" w:lineRule="auto"/>
        <w:jc w:val="both"/>
        <w:rPr>
          <w:rFonts w:ascii="Times New Roman" w:hAnsi="Times New Roman"/>
          <w:sz w:val="24"/>
          <w:szCs w:val="24"/>
        </w:rPr>
      </w:pPr>
      <w:r w:rsidRPr="00645F64">
        <w:rPr>
          <w:rFonts w:ascii="Times New Roman" w:hAnsi="Times New Roman"/>
          <w:sz w:val="24"/>
          <w:szCs w:val="24"/>
        </w:rPr>
        <w:t xml:space="preserve">In order to ensure effective competition in the domestic mobile termination rates and maintain good consumer welfare, many of the regulators have begun to intervene in regulating wholesale termination rates. </w:t>
      </w:r>
    </w:p>
    <w:p w14:paraId="5C2528A6" w14:textId="77777777" w:rsidR="00645F64" w:rsidRDefault="00645F64" w:rsidP="00645F64">
      <w:pPr>
        <w:pStyle w:val="Heading2"/>
        <w:spacing w:before="0" w:after="0" w:line="240" w:lineRule="auto"/>
        <w:rPr>
          <w:rFonts w:ascii="Times New Roman" w:hAnsi="Times New Roman"/>
          <w:i w:val="0"/>
          <w:sz w:val="24"/>
          <w:szCs w:val="24"/>
        </w:rPr>
      </w:pPr>
      <w:bookmarkStart w:id="10" w:name="_Toc389829350"/>
    </w:p>
    <w:p w14:paraId="189558ED" w14:textId="77777777" w:rsidR="002342FE" w:rsidRPr="00645F64" w:rsidRDefault="00CA3D6E" w:rsidP="00645F64">
      <w:pPr>
        <w:pStyle w:val="Heading2"/>
        <w:spacing w:before="0" w:after="0" w:line="240" w:lineRule="auto"/>
        <w:rPr>
          <w:rFonts w:ascii="Times New Roman" w:hAnsi="Times New Roman"/>
          <w:i w:val="0"/>
          <w:sz w:val="24"/>
          <w:szCs w:val="24"/>
        </w:rPr>
      </w:pPr>
      <w:r w:rsidRPr="00645F64">
        <w:rPr>
          <w:rFonts w:ascii="Times New Roman" w:hAnsi="Times New Roman"/>
          <w:i w:val="0"/>
          <w:sz w:val="24"/>
          <w:szCs w:val="24"/>
        </w:rPr>
        <w:t>4.2 Retail</w:t>
      </w:r>
      <w:r w:rsidR="002342FE" w:rsidRPr="00645F64">
        <w:rPr>
          <w:rFonts w:ascii="Times New Roman" w:hAnsi="Times New Roman"/>
          <w:i w:val="0"/>
          <w:sz w:val="24"/>
          <w:szCs w:val="24"/>
        </w:rPr>
        <w:t xml:space="preserve"> price</w:t>
      </w:r>
      <w:bookmarkEnd w:id="10"/>
    </w:p>
    <w:p w14:paraId="34812FCD" w14:textId="77777777" w:rsidR="009F411F" w:rsidRPr="00645F64" w:rsidRDefault="009F411F" w:rsidP="00645F64">
      <w:pPr>
        <w:autoSpaceDE w:val="0"/>
        <w:autoSpaceDN w:val="0"/>
        <w:adjustRightInd w:val="0"/>
        <w:spacing w:after="0" w:line="240" w:lineRule="auto"/>
        <w:jc w:val="both"/>
        <w:rPr>
          <w:rFonts w:ascii="Times New Roman" w:hAnsi="Times New Roman"/>
          <w:color w:val="FF0000"/>
          <w:sz w:val="24"/>
          <w:szCs w:val="24"/>
          <w:lang w:val="en-US" w:bidi="bo-CN"/>
        </w:rPr>
      </w:pPr>
    </w:p>
    <w:p w14:paraId="5B138BAF" w14:textId="77777777" w:rsidR="009F411F" w:rsidRPr="00645F64" w:rsidRDefault="00A25E52" w:rsidP="00645F64">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Studies have shown that, b</w:t>
      </w:r>
      <w:r w:rsidR="009F411F" w:rsidRPr="00645F64">
        <w:rPr>
          <w:rFonts w:ascii="Times New Roman" w:hAnsi="Times New Roman"/>
          <w:sz w:val="24"/>
          <w:szCs w:val="24"/>
          <w:lang w:val="en-US" w:bidi="bo-CN"/>
        </w:rPr>
        <w:t>esides regulating whole-sale prices, it is also equally important to regulate</w:t>
      </w:r>
      <w:r w:rsidR="00415514" w:rsidRPr="00645F64">
        <w:rPr>
          <w:rFonts w:ascii="Times New Roman" w:hAnsi="Times New Roman"/>
          <w:sz w:val="24"/>
          <w:szCs w:val="24"/>
          <w:lang w:val="en-US" w:bidi="bo-CN"/>
        </w:rPr>
        <w:t xml:space="preserve"> retail </w:t>
      </w:r>
      <w:r w:rsidRPr="00645F64">
        <w:rPr>
          <w:rFonts w:ascii="Times New Roman" w:hAnsi="Times New Roman"/>
          <w:sz w:val="24"/>
          <w:szCs w:val="24"/>
          <w:lang w:val="en-US" w:bidi="bo-CN"/>
        </w:rPr>
        <w:t>prices as there</w:t>
      </w:r>
      <w:r w:rsidR="009F411F" w:rsidRPr="00645F64">
        <w:rPr>
          <w:rFonts w:ascii="Times New Roman" w:hAnsi="Times New Roman"/>
          <w:sz w:val="24"/>
          <w:szCs w:val="24"/>
          <w:lang w:val="en-US"/>
        </w:rPr>
        <w:t xml:space="preserve"> is very little competition at the retail</w:t>
      </w:r>
      <w:r w:rsidR="009F411F" w:rsidRPr="00645F64">
        <w:rPr>
          <w:rFonts w:ascii="Times New Roman" w:hAnsi="Times New Roman"/>
          <w:sz w:val="24"/>
          <w:szCs w:val="24"/>
          <w:lang w:val="en-US" w:bidi="bo-CN"/>
        </w:rPr>
        <w:t xml:space="preserve"> </w:t>
      </w:r>
      <w:r w:rsidR="009F411F" w:rsidRPr="00645F64">
        <w:rPr>
          <w:rFonts w:ascii="Times New Roman" w:hAnsi="Times New Roman"/>
          <w:sz w:val="24"/>
          <w:szCs w:val="24"/>
          <w:lang w:val="en-US"/>
        </w:rPr>
        <w:t>level, and consequently little incentive to pass on lower</w:t>
      </w:r>
      <w:r w:rsidR="009F411F" w:rsidRPr="00645F64">
        <w:rPr>
          <w:rFonts w:ascii="Times New Roman" w:hAnsi="Times New Roman"/>
          <w:sz w:val="24"/>
          <w:szCs w:val="24"/>
          <w:lang w:val="en-US" w:bidi="bo-CN"/>
        </w:rPr>
        <w:t xml:space="preserve"> </w:t>
      </w:r>
      <w:r w:rsidR="009F411F" w:rsidRPr="00645F64">
        <w:rPr>
          <w:rFonts w:ascii="Times New Roman" w:hAnsi="Times New Roman"/>
          <w:sz w:val="24"/>
          <w:szCs w:val="24"/>
          <w:lang w:val="en-US"/>
        </w:rPr>
        <w:t xml:space="preserve">wholesale </w:t>
      </w:r>
      <w:r w:rsidRPr="00645F64">
        <w:rPr>
          <w:rFonts w:ascii="Times New Roman" w:hAnsi="Times New Roman"/>
          <w:sz w:val="24"/>
          <w:szCs w:val="24"/>
          <w:lang w:val="en-US"/>
        </w:rPr>
        <w:t>rates</w:t>
      </w:r>
      <w:r w:rsidR="00027DC8" w:rsidRPr="00645F64">
        <w:rPr>
          <w:rFonts w:ascii="Times New Roman" w:hAnsi="Times New Roman"/>
          <w:sz w:val="24"/>
          <w:szCs w:val="24"/>
          <w:lang w:val="en-US"/>
        </w:rPr>
        <w:t xml:space="preserve"> to the retail price</w:t>
      </w:r>
      <w:r w:rsidRPr="00645F64">
        <w:rPr>
          <w:rFonts w:ascii="Times New Roman" w:hAnsi="Times New Roman"/>
          <w:sz w:val="24"/>
          <w:szCs w:val="24"/>
          <w:lang w:val="en-US"/>
        </w:rPr>
        <w:t xml:space="preserve">.  Such practice </w:t>
      </w:r>
      <w:r w:rsidR="009F411F" w:rsidRPr="00645F64">
        <w:rPr>
          <w:rFonts w:ascii="Times New Roman" w:hAnsi="Times New Roman"/>
          <w:sz w:val="24"/>
          <w:szCs w:val="24"/>
          <w:lang w:val="en-US"/>
        </w:rPr>
        <w:t>has raised the consideration</w:t>
      </w:r>
      <w:r w:rsidRPr="00645F64">
        <w:rPr>
          <w:rFonts w:ascii="Times New Roman" w:hAnsi="Times New Roman"/>
          <w:sz w:val="24"/>
          <w:szCs w:val="24"/>
          <w:lang w:val="en-US"/>
        </w:rPr>
        <w:t xml:space="preserve"> for requirement of both</w:t>
      </w:r>
      <w:r w:rsidR="009F411F" w:rsidRPr="00645F64">
        <w:rPr>
          <w:rFonts w:ascii="Times New Roman" w:hAnsi="Times New Roman"/>
          <w:sz w:val="24"/>
          <w:szCs w:val="24"/>
          <w:lang w:val="en-US"/>
        </w:rPr>
        <w:t xml:space="preserve"> wholesale and retail rates to be regulated</w:t>
      </w:r>
      <w:r w:rsidR="009F411F" w:rsidRPr="00645F64">
        <w:rPr>
          <w:rStyle w:val="FootnoteReference"/>
          <w:rFonts w:ascii="Times New Roman" w:hAnsi="Times New Roman"/>
          <w:sz w:val="24"/>
          <w:szCs w:val="24"/>
          <w:lang w:val="en-US"/>
        </w:rPr>
        <w:footnoteReference w:id="13"/>
      </w:r>
      <w:r w:rsidR="009F411F" w:rsidRPr="00645F64">
        <w:rPr>
          <w:rFonts w:ascii="Times New Roman" w:hAnsi="Times New Roman"/>
          <w:sz w:val="24"/>
          <w:szCs w:val="24"/>
          <w:lang w:val="en-US"/>
        </w:rPr>
        <w:t>.</w:t>
      </w:r>
    </w:p>
    <w:p w14:paraId="17E2ABF7" w14:textId="77777777" w:rsidR="00415514" w:rsidRPr="00645F64" w:rsidRDefault="00415514" w:rsidP="00645F64">
      <w:pPr>
        <w:autoSpaceDE w:val="0"/>
        <w:autoSpaceDN w:val="0"/>
        <w:adjustRightInd w:val="0"/>
        <w:spacing w:after="0" w:line="240" w:lineRule="auto"/>
        <w:jc w:val="both"/>
        <w:rPr>
          <w:rFonts w:ascii="Times New Roman" w:hAnsi="Times New Roman"/>
          <w:color w:val="000000"/>
          <w:sz w:val="24"/>
          <w:szCs w:val="24"/>
          <w:lang w:val="en-US" w:bidi="bo-CN"/>
        </w:rPr>
      </w:pPr>
    </w:p>
    <w:p w14:paraId="6DEBF214" w14:textId="77777777" w:rsidR="00AF514C" w:rsidRPr="00645F64" w:rsidRDefault="00027DC8" w:rsidP="00645F64">
      <w:pPr>
        <w:autoSpaceDE w:val="0"/>
        <w:autoSpaceDN w:val="0"/>
        <w:adjustRightInd w:val="0"/>
        <w:spacing w:after="0" w:line="240" w:lineRule="auto"/>
        <w:jc w:val="both"/>
        <w:rPr>
          <w:rFonts w:ascii="Times New Roman" w:hAnsi="Times New Roman"/>
          <w:color w:val="000000"/>
          <w:sz w:val="24"/>
          <w:szCs w:val="24"/>
          <w:lang w:val="en-US"/>
        </w:rPr>
      </w:pPr>
      <w:r w:rsidRPr="00645F64">
        <w:rPr>
          <w:rFonts w:ascii="Times New Roman" w:hAnsi="Times New Roman"/>
          <w:color w:val="000000"/>
          <w:sz w:val="24"/>
          <w:szCs w:val="24"/>
          <w:lang w:val="en-US"/>
        </w:rPr>
        <w:t>Also</w:t>
      </w:r>
      <w:r w:rsidR="00AF514C" w:rsidRPr="00645F64">
        <w:rPr>
          <w:rFonts w:ascii="Times New Roman" w:hAnsi="Times New Roman"/>
          <w:color w:val="000000"/>
          <w:sz w:val="24"/>
          <w:szCs w:val="24"/>
          <w:lang w:val="en-US"/>
        </w:rPr>
        <w:t>, i</w:t>
      </w:r>
      <w:r w:rsidR="009F411F" w:rsidRPr="00645F64">
        <w:rPr>
          <w:rFonts w:ascii="Times New Roman" w:hAnsi="Times New Roman"/>
          <w:color w:val="000000"/>
          <w:sz w:val="24"/>
          <w:szCs w:val="24"/>
          <w:lang w:val="en-US"/>
        </w:rPr>
        <w:t xml:space="preserve">f a regulator of a country does not have the legal power to take regulatory action on wholesale </w:t>
      </w:r>
      <w:r w:rsidR="00AF514C" w:rsidRPr="00645F64">
        <w:rPr>
          <w:rFonts w:ascii="Times New Roman" w:hAnsi="Times New Roman"/>
          <w:color w:val="000000"/>
          <w:sz w:val="24"/>
          <w:szCs w:val="24"/>
          <w:lang w:val="en-US"/>
        </w:rPr>
        <w:t xml:space="preserve">rates, then </w:t>
      </w:r>
      <w:r w:rsidR="009F411F" w:rsidRPr="00645F64">
        <w:rPr>
          <w:rFonts w:ascii="Times New Roman" w:hAnsi="Times New Roman"/>
          <w:color w:val="000000"/>
          <w:sz w:val="24"/>
          <w:szCs w:val="24"/>
          <w:lang w:val="en-US"/>
        </w:rPr>
        <w:t>an</w:t>
      </w:r>
      <w:r w:rsidR="00AF514C" w:rsidRPr="00645F64">
        <w:rPr>
          <w:rFonts w:ascii="Times New Roman" w:hAnsi="Times New Roman"/>
          <w:color w:val="000000"/>
          <w:sz w:val="24"/>
          <w:szCs w:val="24"/>
          <w:lang w:val="en-US"/>
        </w:rPr>
        <w:t xml:space="preserve"> alternative approach for such regulators would be</w:t>
      </w:r>
      <w:r w:rsidR="009F411F" w:rsidRPr="00645F64">
        <w:rPr>
          <w:rFonts w:ascii="Times New Roman" w:hAnsi="Times New Roman"/>
          <w:color w:val="000000"/>
          <w:sz w:val="24"/>
          <w:szCs w:val="24"/>
          <w:lang w:val="en-US"/>
        </w:rPr>
        <w:t xml:space="preserve"> to</w:t>
      </w:r>
      <w:r w:rsidR="00AF514C" w:rsidRPr="00645F64">
        <w:rPr>
          <w:rFonts w:ascii="Times New Roman" w:hAnsi="Times New Roman"/>
          <w:color w:val="000000"/>
          <w:sz w:val="24"/>
          <w:szCs w:val="24"/>
          <w:lang w:val="en-US"/>
        </w:rPr>
        <w:t xml:space="preserve"> make determination on</w:t>
      </w:r>
      <w:r w:rsidR="009F411F" w:rsidRPr="00645F64">
        <w:rPr>
          <w:rFonts w:ascii="Times New Roman" w:hAnsi="Times New Roman"/>
          <w:color w:val="000000"/>
          <w:sz w:val="24"/>
          <w:szCs w:val="24"/>
          <w:lang w:val="en-US"/>
        </w:rPr>
        <w:t xml:space="preserve"> the retail rates for </w:t>
      </w:r>
      <w:r w:rsidR="00AF514C" w:rsidRPr="00645F64">
        <w:rPr>
          <w:rFonts w:ascii="Times New Roman" w:hAnsi="Times New Roman"/>
          <w:color w:val="000000"/>
          <w:sz w:val="24"/>
          <w:szCs w:val="24"/>
          <w:lang w:val="en-US"/>
        </w:rPr>
        <w:t>IMR.</w:t>
      </w:r>
    </w:p>
    <w:p w14:paraId="0FB2D0D2" w14:textId="77777777" w:rsidR="00415514" w:rsidRPr="00645F64" w:rsidRDefault="00415514" w:rsidP="00645F64">
      <w:pPr>
        <w:autoSpaceDE w:val="0"/>
        <w:autoSpaceDN w:val="0"/>
        <w:adjustRightInd w:val="0"/>
        <w:spacing w:after="0" w:line="240" w:lineRule="auto"/>
        <w:jc w:val="both"/>
        <w:rPr>
          <w:rFonts w:ascii="Times New Roman" w:hAnsi="Times New Roman"/>
          <w:color w:val="000000"/>
          <w:sz w:val="24"/>
          <w:szCs w:val="24"/>
          <w:lang w:val="en-US" w:bidi="bo-CN"/>
        </w:rPr>
      </w:pPr>
    </w:p>
    <w:p w14:paraId="5A01BCF6" w14:textId="77777777" w:rsidR="00415514" w:rsidRPr="00645F64" w:rsidRDefault="00415514" w:rsidP="00645F64">
      <w:pPr>
        <w:spacing w:after="0" w:line="240" w:lineRule="auto"/>
        <w:jc w:val="both"/>
        <w:rPr>
          <w:rFonts w:ascii="Times New Roman" w:hAnsi="Times New Roman"/>
          <w:color w:val="000000"/>
          <w:sz w:val="24"/>
          <w:szCs w:val="24"/>
        </w:rPr>
      </w:pPr>
      <w:r w:rsidRPr="00645F64">
        <w:rPr>
          <w:rFonts w:ascii="Times New Roman" w:hAnsi="Times New Roman"/>
          <w:color w:val="000000"/>
          <w:sz w:val="24"/>
          <w:szCs w:val="24"/>
        </w:rPr>
        <w:t>At present, the European Union is the only regulator regulating both the price of the wholesale and retail mobile roaming services</w:t>
      </w:r>
      <w:r w:rsidRPr="00645F64">
        <w:rPr>
          <w:rStyle w:val="FootnoteReference"/>
          <w:rFonts w:ascii="Times New Roman" w:hAnsi="Times New Roman"/>
          <w:color w:val="000000"/>
          <w:sz w:val="24"/>
          <w:szCs w:val="24"/>
        </w:rPr>
        <w:footnoteReference w:id="14"/>
      </w:r>
      <w:r w:rsidRPr="00645F64">
        <w:rPr>
          <w:rFonts w:ascii="Times New Roman" w:hAnsi="Times New Roman"/>
          <w:color w:val="000000"/>
          <w:sz w:val="24"/>
          <w:szCs w:val="24"/>
        </w:rPr>
        <w:t xml:space="preserve">. </w:t>
      </w:r>
    </w:p>
    <w:p w14:paraId="0FBB1DCF" w14:textId="77777777" w:rsidR="00CA3D6E" w:rsidRPr="00645F64" w:rsidRDefault="00CA3D6E" w:rsidP="00645F64">
      <w:pPr>
        <w:spacing w:after="0" w:line="240" w:lineRule="auto"/>
        <w:jc w:val="both"/>
        <w:rPr>
          <w:rFonts w:ascii="Times New Roman" w:hAnsi="Times New Roman"/>
          <w:color w:val="000000"/>
          <w:sz w:val="24"/>
          <w:szCs w:val="24"/>
        </w:rPr>
      </w:pPr>
    </w:p>
    <w:p w14:paraId="18734C05" w14:textId="77777777" w:rsidR="00415514" w:rsidRPr="00645F64" w:rsidRDefault="00415514" w:rsidP="00645F64">
      <w:pPr>
        <w:pStyle w:val="Heading2"/>
        <w:spacing w:before="0" w:after="0" w:line="240" w:lineRule="auto"/>
        <w:rPr>
          <w:rFonts w:ascii="Times New Roman" w:hAnsi="Times New Roman"/>
          <w:i w:val="0"/>
          <w:sz w:val="24"/>
          <w:szCs w:val="24"/>
        </w:rPr>
      </w:pPr>
      <w:bookmarkStart w:id="11" w:name="_Toc389829351"/>
      <w:r w:rsidRPr="00645F64">
        <w:rPr>
          <w:rFonts w:ascii="Times New Roman" w:hAnsi="Times New Roman"/>
          <w:i w:val="0"/>
          <w:sz w:val="24"/>
          <w:szCs w:val="24"/>
        </w:rPr>
        <w:t>4.3 Double Taxation</w:t>
      </w:r>
      <w:bookmarkEnd w:id="11"/>
    </w:p>
    <w:p w14:paraId="1A3809AD" w14:textId="77777777" w:rsidR="00415514" w:rsidRPr="00645F64" w:rsidRDefault="00415514" w:rsidP="00645F64">
      <w:pPr>
        <w:spacing w:after="0" w:line="240" w:lineRule="auto"/>
        <w:jc w:val="both"/>
        <w:rPr>
          <w:rFonts w:ascii="Times New Roman" w:hAnsi="Times New Roman"/>
          <w:sz w:val="24"/>
          <w:szCs w:val="24"/>
        </w:rPr>
      </w:pPr>
    </w:p>
    <w:p w14:paraId="72D7EB9D" w14:textId="77777777" w:rsidR="00415514" w:rsidRPr="00645F64" w:rsidRDefault="00415514" w:rsidP="00645F64">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lastRenderedPageBreak/>
        <w:t>The general taxation principle is that the taxation of consumption should take place where consumption takes place.  However, with respect to roaming services, the application of this principle has generated controversy. Arguments have been made that the main components of the service are provided by the roamer's service provider in the home country despite the billing and authentication (which is a small part of the service) in the visited country</w:t>
      </w:r>
      <w:r w:rsidRPr="00645F64">
        <w:rPr>
          <w:rStyle w:val="FootnoteReference"/>
          <w:rFonts w:ascii="Times New Roman" w:hAnsi="Times New Roman"/>
          <w:sz w:val="24"/>
          <w:szCs w:val="24"/>
          <w:lang w:val="en-US"/>
        </w:rPr>
        <w:footnoteReference w:id="15"/>
      </w:r>
      <w:r w:rsidRPr="00645F64">
        <w:rPr>
          <w:rFonts w:ascii="Times New Roman" w:hAnsi="Times New Roman"/>
          <w:sz w:val="24"/>
          <w:szCs w:val="24"/>
          <w:lang w:val="en-US" w:bidi="bo-CN"/>
        </w:rPr>
        <w:t>. Nevertheless, other countries, for example, India, have argued that the service is consumed in the visited country; hence inbound roamers should be taxed.</w:t>
      </w:r>
    </w:p>
    <w:p w14:paraId="6076E7F6" w14:textId="77777777" w:rsidR="00415514" w:rsidRPr="00645F64" w:rsidRDefault="00415514" w:rsidP="00645F64">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 </w:t>
      </w:r>
    </w:p>
    <w:p w14:paraId="4CADA102" w14:textId="77777777" w:rsidR="00415514" w:rsidRPr="00645F64" w:rsidRDefault="00415514" w:rsidP="00645F64">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If a roaming call is taxed in both the home country and the visited country, the resulting double taxation inflates retail prices, affecting the industry and mobile users. For example, in Latin America value-added tax (VAT) ranges from 7 to 27 percent and the estimated impact of double taxation is an increase in prices </w:t>
      </w:r>
      <w:r w:rsidR="00027DC8" w:rsidRPr="00645F64">
        <w:rPr>
          <w:rFonts w:ascii="Times New Roman" w:hAnsi="Times New Roman"/>
          <w:sz w:val="24"/>
          <w:szCs w:val="24"/>
          <w:lang w:val="en-US" w:bidi="bo-CN"/>
        </w:rPr>
        <w:t>by 35</w:t>
      </w:r>
      <w:r w:rsidRPr="00645F64">
        <w:rPr>
          <w:rFonts w:ascii="Times New Roman" w:hAnsi="Times New Roman"/>
          <w:sz w:val="24"/>
          <w:szCs w:val="24"/>
          <w:lang w:val="en-US" w:bidi="bo-CN"/>
        </w:rPr>
        <w:t>-60 per cent</w:t>
      </w:r>
      <w:r w:rsidRPr="00645F64">
        <w:rPr>
          <w:rStyle w:val="FootnoteReference"/>
          <w:rFonts w:ascii="Times New Roman" w:hAnsi="Times New Roman"/>
          <w:sz w:val="24"/>
          <w:szCs w:val="24"/>
          <w:lang w:val="en-US"/>
        </w:rPr>
        <w:footnoteReference w:id="16"/>
      </w:r>
    </w:p>
    <w:p w14:paraId="3C069EFF" w14:textId="77777777" w:rsidR="00415514" w:rsidRDefault="00415514" w:rsidP="00415514">
      <w:pPr>
        <w:autoSpaceDE w:val="0"/>
        <w:autoSpaceDN w:val="0"/>
        <w:adjustRightInd w:val="0"/>
        <w:spacing w:after="0" w:line="240" w:lineRule="auto"/>
        <w:jc w:val="both"/>
        <w:rPr>
          <w:rFonts w:ascii="Cambria" w:hAnsi="Cambria" w:cs="Calibri"/>
          <w:sz w:val="24"/>
          <w:szCs w:val="24"/>
          <w:lang w:val="en-US" w:bidi="bo-CN"/>
        </w:rPr>
      </w:pPr>
    </w:p>
    <w:p w14:paraId="650E6B3C" w14:textId="77777777" w:rsidR="00415514" w:rsidRDefault="00733835" w:rsidP="00415514">
      <w:pPr>
        <w:autoSpaceDE w:val="0"/>
        <w:autoSpaceDN w:val="0"/>
        <w:adjustRightInd w:val="0"/>
        <w:spacing w:after="0" w:line="240" w:lineRule="auto"/>
        <w:jc w:val="both"/>
        <w:rPr>
          <w:rFonts w:ascii="Cambria" w:hAnsi="Cambria" w:cs="Calibri"/>
          <w:noProof/>
          <w:sz w:val="24"/>
          <w:szCs w:val="24"/>
          <w:lang w:val="en-US" w:bidi="bo-CN"/>
        </w:rPr>
      </w:pPr>
      <w:r>
        <w:rPr>
          <w:rFonts w:ascii="Cambria" w:hAnsi="Cambria" w:cs="Calibri"/>
          <w:noProof/>
          <w:sz w:val="24"/>
          <w:szCs w:val="24"/>
          <w:lang w:val="en-US"/>
        </w:rPr>
        <w:drawing>
          <wp:inline distT="0" distB="0" distL="0" distR="0" wp14:anchorId="15AF6379" wp14:editId="0487E0E4">
            <wp:extent cx="5343525" cy="19716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1971675"/>
                    </a:xfrm>
                    <a:prstGeom prst="rect">
                      <a:avLst/>
                    </a:prstGeom>
                    <a:noFill/>
                    <a:ln>
                      <a:noFill/>
                    </a:ln>
                  </pic:spPr>
                </pic:pic>
              </a:graphicData>
            </a:graphic>
          </wp:inline>
        </w:drawing>
      </w:r>
    </w:p>
    <w:p w14:paraId="7534CB63" w14:textId="77777777" w:rsidR="00415514" w:rsidRPr="00415514" w:rsidRDefault="00415514" w:rsidP="00415514">
      <w:pPr>
        <w:autoSpaceDE w:val="0"/>
        <w:autoSpaceDN w:val="0"/>
        <w:adjustRightInd w:val="0"/>
        <w:spacing w:after="0" w:line="240" w:lineRule="auto"/>
        <w:jc w:val="center"/>
        <w:rPr>
          <w:rFonts w:ascii="Cambria" w:hAnsi="Cambria" w:cs="Calibri"/>
          <w:b/>
          <w:iCs/>
          <w:noProof/>
          <w:sz w:val="24"/>
          <w:szCs w:val="24"/>
          <w:lang w:val="en-US" w:bidi="bo-CN"/>
        </w:rPr>
      </w:pPr>
      <w:r w:rsidRPr="00415514">
        <w:rPr>
          <w:rFonts w:ascii="Cambria" w:hAnsi="Cambria" w:cs="Calibri"/>
          <w:b/>
          <w:iCs/>
          <w:noProof/>
          <w:sz w:val="24"/>
          <w:szCs w:val="24"/>
          <w:lang w:val="en-US" w:bidi="bo-CN"/>
        </w:rPr>
        <w:t>Figure 3: Impact of double taxation on mobile retail price</w:t>
      </w:r>
      <w:r w:rsidRPr="00415514">
        <w:rPr>
          <w:rStyle w:val="FootnoteReference"/>
          <w:rFonts w:ascii="Cambria" w:hAnsi="Cambria" w:cs="Calibri"/>
          <w:b/>
          <w:iCs/>
          <w:noProof/>
          <w:sz w:val="24"/>
          <w:szCs w:val="24"/>
          <w:lang w:val="en-US"/>
        </w:rPr>
        <w:footnoteReference w:id="17"/>
      </w:r>
    </w:p>
    <w:p w14:paraId="056B9911" w14:textId="77777777" w:rsidR="00415514" w:rsidRDefault="00415514" w:rsidP="00415514">
      <w:pPr>
        <w:autoSpaceDE w:val="0"/>
        <w:autoSpaceDN w:val="0"/>
        <w:adjustRightInd w:val="0"/>
        <w:spacing w:after="0" w:line="240" w:lineRule="auto"/>
        <w:jc w:val="both"/>
        <w:rPr>
          <w:rFonts w:ascii="Cambria" w:hAnsi="Cambria" w:cs="Calibri"/>
          <w:sz w:val="24"/>
          <w:szCs w:val="24"/>
          <w:lang w:val="en-US" w:bidi="bo-CN"/>
        </w:rPr>
      </w:pPr>
    </w:p>
    <w:p w14:paraId="0BDBDDA5" w14:textId="77777777" w:rsidR="00415514" w:rsidRPr="00645F64" w:rsidRDefault="00087DD7" w:rsidP="00027DC8">
      <w:pPr>
        <w:spacing w:line="240" w:lineRule="auto"/>
        <w:jc w:val="both"/>
        <w:rPr>
          <w:rFonts w:ascii="Times New Roman" w:hAnsi="Times New Roman"/>
          <w:sz w:val="24"/>
          <w:szCs w:val="24"/>
        </w:rPr>
      </w:pPr>
      <w:r w:rsidRPr="00645F64">
        <w:rPr>
          <w:rFonts w:ascii="Times New Roman" w:hAnsi="Times New Roman"/>
          <w:sz w:val="24"/>
          <w:szCs w:val="24"/>
          <w:lang w:val="en-US" w:bidi="bo-CN"/>
        </w:rPr>
        <w:t xml:space="preserve">The issue of double taxation brings into conflict the desire of telecommunication regulatory authorities to ensure that prices are competitive and benefit users, and the taxation authorities concerned with raising revenue. </w:t>
      </w:r>
    </w:p>
    <w:p w14:paraId="0CD2CCD3" w14:textId="77777777" w:rsidR="00415514" w:rsidRPr="00645F64" w:rsidRDefault="00415514" w:rsidP="00415514">
      <w:pPr>
        <w:pStyle w:val="Heading2"/>
        <w:keepLines/>
        <w:numPr>
          <w:ilvl w:val="1"/>
          <w:numId w:val="13"/>
        </w:numPr>
        <w:spacing w:before="200" w:after="0" w:line="240" w:lineRule="auto"/>
        <w:rPr>
          <w:rFonts w:ascii="Times New Roman" w:hAnsi="Times New Roman"/>
          <w:i w:val="0"/>
          <w:sz w:val="24"/>
          <w:szCs w:val="24"/>
          <w:lang w:val="en-US"/>
        </w:rPr>
      </w:pPr>
      <w:bookmarkStart w:id="12" w:name="_Toc379278252"/>
      <w:bookmarkStart w:id="13" w:name="_Toc389829352"/>
      <w:r w:rsidRPr="00645F64">
        <w:rPr>
          <w:rFonts w:ascii="Times New Roman" w:hAnsi="Times New Roman"/>
          <w:i w:val="0"/>
          <w:sz w:val="24"/>
          <w:szCs w:val="24"/>
        </w:rPr>
        <w:t>Transparency of mobile roaming prices</w:t>
      </w:r>
      <w:bookmarkEnd w:id="12"/>
      <w:bookmarkEnd w:id="13"/>
    </w:p>
    <w:p w14:paraId="0E0871E1" w14:textId="77777777" w:rsidR="00057F3F" w:rsidRPr="00645F64" w:rsidRDefault="00415514" w:rsidP="00415514">
      <w:pPr>
        <w:spacing w:line="240" w:lineRule="auto"/>
        <w:jc w:val="both"/>
        <w:rPr>
          <w:rFonts w:ascii="Times New Roman" w:hAnsi="Times New Roman"/>
          <w:sz w:val="24"/>
          <w:szCs w:val="24"/>
        </w:rPr>
      </w:pPr>
      <w:r w:rsidRPr="00645F64">
        <w:rPr>
          <w:rFonts w:ascii="Times New Roman" w:hAnsi="Times New Roman"/>
          <w:sz w:val="24"/>
          <w:szCs w:val="24"/>
        </w:rPr>
        <w:t>The increasing ubiquity of the smart phone</w:t>
      </w:r>
      <w:r w:rsidR="006A54CB" w:rsidRPr="00645F64">
        <w:rPr>
          <w:rFonts w:ascii="Times New Roman" w:hAnsi="Times New Roman"/>
          <w:sz w:val="24"/>
          <w:szCs w:val="24"/>
        </w:rPr>
        <w:t>,</w:t>
      </w:r>
      <w:r w:rsidRPr="00645F64">
        <w:rPr>
          <w:rFonts w:ascii="Times New Roman" w:hAnsi="Times New Roman"/>
          <w:sz w:val="24"/>
          <w:szCs w:val="24"/>
        </w:rPr>
        <w:t xml:space="preserve"> coupled with affordable international travel for both business and recreation</w:t>
      </w:r>
      <w:r w:rsidR="006A54CB" w:rsidRPr="00645F64">
        <w:rPr>
          <w:rFonts w:ascii="Times New Roman" w:hAnsi="Times New Roman"/>
          <w:sz w:val="24"/>
          <w:szCs w:val="24"/>
        </w:rPr>
        <w:t>,</w:t>
      </w:r>
      <w:r w:rsidRPr="00645F64">
        <w:rPr>
          <w:rFonts w:ascii="Times New Roman" w:hAnsi="Times New Roman"/>
          <w:sz w:val="24"/>
          <w:szCs w:val="24"/>
        </w:rPr>
        <w:t xml:space="preserve"> has resulted in increased use of international roaming</w:t>
      </w:r>
      <w:r w:rsidR="00027DC8" w:rsidRPr="00645F64">
        <w:rPr>
          <w:rFonts w:ascii="Times New Roman" w:hAnsi="Times New Roman"/>
          <w:sz w:val="24"/>
          <w:szCs w:val="24"/>
        </w:rPr>
        <w:t xml:space="preserve"> </w:t>
      </w:r>
      <w:r w:rsidRPr="00645F64">
        <w:rPr>
          <w:rFonts w:ascii="Times New Roman" w:hAnsi="Times New Roman"/>
          <w:sz w:val="24"/>
          <w:szCs w:val="24"/>
        </w:rPr>
        <w:t>services. With consumers often unaware of the high IMR prices, the result is an increasing incidence of “bill shock”</w:t>
      </w:r>
      <w:r w:rsidRPr="00645F64">
        <w:rPr>
          <w:rStyle w:val="FootnoteReference"/>
          <w:rFonts w:ascii="Times New Roman" w:hAnsi="Times New Roman"/>
          <w:sz w:val="24"/>
          <w:szCs w:val="24"/>
        </w:rPr>
        <w:footnoteReference w:id="18"/>
      </w:r>
      <w:r w:rsidR="00CA3D6E" w:rsidRPr="00645F64">
        <w:rPr>
          <w:rFonts w:ascii="Times New Roman" w:hAnsi="Times New Roman"/>
          <w:sz w:val="24"/>
          <w:szCs w:val="24"/>
        </w:rPr>
        <w:t>.</w:t>
      </w:r>
    </w:p>
    <w:p w14:paraId="75057331" w14:textId="77777777" w:rsidR="00EA569A" w:rsidRDefault="00057F3F" w:rsidP="001343D2">
      <w:pPr>
        <w:jc w:val="both"/>
        <w:rPr>
          <w:rFonts w:ascii="Times New Roman" w:hAnsi="Times New Roman"/>
          <w:sz w:val="24"/>
          <w:szCs w:val="24"/>
        </w:rPr>
      </w:pPr>
      <w:r w:rsidRPr="00645F64">
        <w:rPr>
          <w:rFonts w:ascii="Times New Roman" w:hAnsi="Times New Roman"/>
          <w:sz w:val="24"/>
          <w:szCs w:val="24"/>
        </w:rPr>
        <w:t>Regulators from around the world have expressed concern</w:t>
      </w:r>
      <w:r w:rsidR="006A54CB" w:rsidRPr="00645F64">
        <w:rPr>
          <w:rFonts w:ascii="Times New Roman" w:hAnsi="Times New Roman"/>
          <w:sz w:val="24"/>
          <w:szCs w:val="24"/>
        </w:rPr>
        <w:t>s</w:t>
      </w:r>
      <w:r w:rsidRPr="00645F64">
        <w:rPr>
          <w:rFonts w:ascii="Times New Roman" w:hAnsi="Times New Roman"/>
          <w:sz w:val="24"/>
          <w:szCs w:val="24"/>
        </w:rPr>
        <w:t xml:space="preserve"> about the transparency of international roaming prices, bill-shock, and high prices</w:t>
      </w:r>
      <w:r w:rsidR="009F2FAF" w:rsidRPr="00645F64">
        <w:rPr>
          <w:rStyle w:val="FootnoteReference"/>
          <w:rFonts w:ascii="Times New Roman" w:hAnsi="Times New Roman"/>
          <w:sz w:val="24"/>
          <w:szCs w:val="24"/>
        </w:rPr>
        <w:footnoteReference w:id="19"/>
      </w:r>
      <w:r w:rsidR="00CA3D6E" w:rsidRPr="00645F64">
        <w:rPr>
          <w:rFonts w:ascii="Times New Roman" w:hAnsi="Times New Roman"/>
          <w:sz w:val="24"/>
          <w:szCs w:val="24"/>
        </w:rPr>
        <w:t>.</w:t>
      </w:r>
      <w:r w:rsidRPr="00645F64">
        <w:rPr>
          <w:rFonts w:ascii="Times New Roman" w:hAnsi="Times New Roman"/>
          <w:sz w:val="24"/>
          <w:szCs w:val="24"/>
        </w:rPr>
        <w:t xml:space="preserve"> </w:t>
      </w:r>
    </w:p>
    <w:p w14:paraId="6D211051" w14:textId="77777777" w:rsidR="00645F64" w:rsidRPr="00645F64" w:rsidRDefault="00645F64" w:rsidP="001343D2">
      <w:pPr>
        <w:jc w:val="both"/>
        <w:rPr>
          <w:rFonts w:ascii="Times New Roman" w:hAnsi="Times New Roman"/>
          <w:sz w:val="24"/>
          <w:szCs w:val="24"/>
        </w:rPr>
      </w:pPr>
    </w:p>
    <w:p w14:paraId="287BD476" w14:textId="77777777" w:rsidR="009015E7" w:rsidRPr="00645F64" w:rsidRDefault="009015E7" w:rsidP="009015E7">
      <w:pPr>
        <w:pStyle w:val="Heading1"/>
        <w:spacing w:line="240" w:lineRule="auto"/>
        <w:rPr>
          <w:rFonts w:ascii="Times New Roman" w:hAnsi="Times New Roman"/>
          <w:sz w:val="24"/>
          <w:szCs w:val="24"/>
        </w:rPr>
      </w:pPr>
      <w:bookmarkStart w:id="14" w:name="_Toc389829353"/>
      <w:r w:rsidRPr="00645F64">
        <w:rPr>
          <w:rFonts w:ascii="Times New Roman" w:hAnsi="Times New Roman"/>
          <w:sz w:val="24"/>
          <w:szCs w:val="24"/>
        </w:rPr>
        <w:lastRenderedPageBreak/>
        <w:t>5. Mobile Roaming initiatives</w:t>
      </w:r>
      <w:bookmarkEnd w:id="14"/>
      <w:r w:rsidRPr="00645F64">
        <w:rPr>
          <w:rFonts w:ascii="Times New Roman" w:hAnsi="Times New Roman"/>
          <w:sz w:val="24"/>
          <w:szCs w:val="24"/>
        </w:rPr>
        <w:t xml:space="preserve"> </w:t>
      </w:r>
    </w:p>
    <w:p w14:paraId="31926F09" w14:textId="77777777" w:rsidR="009015E7" w:rsidRPr="00645F64" w:rsidRDefault="009015E7" w:rsidP="009015E7">
      <w:pPr>
        <w:spacing w:line="240" w:lineRule="auto"/>
        <w:rPr>
          <w:rFonts w:ascii="Times New Roman" w:hAnsi="Times New Roman"/>
          <w:sz w:val="24"/>
          <w:szCs w:val="24"/>
        </w:rPr>
      </w:pPr>
    </w:p>
    <w:p w14:paraId="59BA80A3" w14:textId="77777777" w:rsidR="009015E7" w:rsidRPr="00645F64" w:rsidRDefault="009015E7" w:rsidP="009015E7">
      <w:pPr>
        <w:spacing w:line="240" w:lineRule="auto"/>
        <w:jc w:val="both"/>
        <w:rPr>
          <w:rFonts w:ascii="Times New Roman" w:hAnsi="Times New Roman"/>
          <w:sz w:val="24"/>
          <w:szCs w:val="24"/>
        </w:rPr>
      </w:pPr>
      <w:r w:rsidRPr="00645F64">
        <w:rPr>
          <w:rFonts w:ascii="Times New Roman" w:hAnsi="Times New Roman"/>
          <w:sz w:val="24"/>
          <w:szCs w:val="24"/>
        </w:rPr>
        <w:t xml:space="preserve">National regulators cannot be effective unilaterally in dealing with mobile roaming charges as at least one operator (the home or visited network operator) is not within their jurisdiction. However, there have been many bilateral or regional initiatives aimed at lowering roaming charges.  Such initiatives generally occur between countries that have free trade or regional trade agreements, or strong bilateral ties in terms of trade or tourism. </w:t>
      </w:r>
    </w:p>
    <w:p w14:paraId="62E5DB48" w14:textId="77777777" w:rsidR="009015E7" w:rsidRPr="00645F64" w:rsidRDefault="009015E7" w:rsidP="009015E7">
      <w:pPr>
        <w:pStyle w:val="Heading2"/>
        <w:spacing w:line="240" w:lineRule="auto"/>
        <w:rPr>
          <w:rFonts w:ascii="Times New Roman" w:eastAsia="Calibri" w:hAnsi="Times New Roman"/>
          <w:i w:val="0"/>
          <w:sz w:val="24"/>
          <w:szCs w:val="24"/>
        </w:rPr>
      </w:pPr>
      <w:bookmarkStart w:id="15" w:name="_Toc379278255"/>
      <w:bookmarkStart w:id="16" w:name="_Toc389829354"/>
      <w:r w:rsidRPr="00645F64">
        <w:rPr>
          <w:rFonts w:ascii="Times New Roman" w:hAnsi="Times New Roman"/>
          <w:i w:val="0"/>
          <w:sz w:val="24"/>
          <w:szCs w:val="24"/>
        </w:rPr>
        <w:t>5.</w:t>
      </w:r>
      <w:r w:rsidRPr="00645F64">
        <w:rPr>
          <w:rFonts w:ascii="Times New Roman" w:eastAsia="Calibri" w:hAnsi="Times New Roman"/>
          <w:i w:val="0"/>
          <w:sz w:val="24"/>
          <w:szCs w:val="24"/>
        </w:rPr>
        <w:t>1 Regional</w:t>
      </w:r>
      <w:bookmarkEnd w:id="15"/>
      <w:bookmarkEnd w:id="16"/>
      <w:r w:rsidRPr="00645F64">
        <w:rPr>
          <w:rFonts w:ascii="Times New Roman" w:eastAsia="Calibri" w:hAnsi="Times New Roman"/>
          <w:i w:val="0"/>
          <w:sz w:val="24"/>
          <w:szCs w:val="24"/>
        </w:rPr>
        <w:t xml:space="preserve"> </w:t>
      </w:r>
    </w:p>
    <w:p w14:paraId="271A52D7" w14:textId="77777777" w:rsidR="009015E7" w:rsidRPr="00645F64" w:rsidRDefault="009015E7" w:rsidP="009015E7">
      <w:pPr>
        <w:pStyle w:val="Heading3"/>
        <w:spacing w:line="240" w:lineRule="auto"/>
        <w:rPr>
          <w:rFonts w:ascii="Times New Roman" w:eastAsia="Calibri" w:hAnsi="Times New Roman"/>
          <w:sz w:val="24"/>
          <w:szCs w:val="24"/>
        </w:rPr>
      </w:pPr>
      <w:bookmarkStart w:id="17" w:name="_Toc379278256"/>
      <w:bookmarkStart w:id="18" w:name="_Toc389829355"/>
      <w:r w:rsidRPr="00645F64">
        <w:rPr>
          <w:rFonts w:ascii="Times New Roman" w:eastAsia="Calibri" w:hAnsi="Times New Roman"/>
          <w:sz w:val="24"/>
          <w:szCs w:val="24"/>
        </w:rPr>
        <w:t>5.1.1 European</w:t>
      </w:r>
      <w:bookmarkEnd w:id="17"/>
      <w:bookmarkEnd w:id="18"/>
      <w:r w:rsidRPr="00645F64">
        <w:rPr>
          <w:rFonts w:ascii="Times New Roman" w:eastAsia="Calibri" w:hAnsi="Times New Roman"/>
          <w:sz w:val="24"/>
          <w:szCs w:val="24"/>
        </w:rPr>
        <w:t xml:space="preserve"> </w:t>
      </w:r>
    </w:p>
    <w:p w14:paraId="37E8DB59"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In order to lower mobile roaming rates within the region, the European Union has taken three regulatory decisions on mobile roaming in June 2007, June 2009 and June 2012</w:t>
      </w:r>
      <w:r w:rsidRPr="00645F64">
        <w:rPr>
          <w:rStyle w:val="FootnoteReference"/>
          <w:rFonts w:ascii="Times New Roman" w:hAnsi="Times New Roman"/>
          <w:sz w:val="24"/>
          <w:szCs w:val="24"/>
          <w:lang w:val="en-US"/>
        </w:rPr>
        <w:footnoteReference w:id="20"/>
      </w:r>
      <w:r w:rsidRPr="00645F64">
        <w:rPr>
          <w:rFonts w:ascii="Times New Roman" w:hAnsi="Times New Roman"/>
          <w:sz w:val="24"/>
          <w:szCs w:val="24"/>
          <w:lang w:val="en-US" w:bidi="bo-CN"/>
        </w:rPr>
        <w:t xml:space="preserve">. </w:t>
      </w:r>
    </w:p>
    <w:p w14:paraId="7B33A59E" w14:textId="77777777" w:rsidR="009015E7" w:rsidRPr="00645F64" w:rsidRDefault="009015E7" w:rsidP="009015E7">
      <w:pPr>
        <w:autoSpaceDE w:val="0"/>
        <w:autoSpaceDN w:val="0"/>
        <w:adjustRightInd w:val="0"/>
        <w:spacing w:after="0" w:line="240" w:lineRule="auto"/>
        <w:jc w:val="both"/>
        <w:rPr>
          <w:rFonts w:ascii="Times New Roman" w:hAnsi="Times New Roman"/>
          <w:color w:val="000000"/>
          <w:sz w:val="24"/>
          <w:szCs w:val="24"/>
        </w:rPr>
      </w:pPr>
    </w:p>
    <w:p w14:paraId="076598C3" w14:textId="77777777" w:rsidR="009015E7" w:rsidRPr="00645F64" w:rsidRDefault="009015E7" w:rsidP="009015E7">
      <w:pPr>
        <w:autoSpaceDE w:val="0"/>
        <w:autoSpaceDN w:val="0"/>
        <w:adjustRightInd w:val="0"/>
        <w:spacing w:after="0" w:line="240" w:lineRule="auto"/>
        <w:jc w:val="both"/>
        <w:rPr>
          <w:rFonts w:ascii="Times New Roman" w:hAnsi="Times New Roman"/>
          <w:color w:val="000000"/>
          <w:sz w:val="24"/>
          <w:szCs w:val="24"/>
        </w:rPr>
      </w:pPr>
      <w:r w:rsidRPr="00645F64">
        <w:rPr>
          <w:rFonts w:ascii="Times New Roman" w:hAnsi="Times New Roman"/>
          <w:color w:val="000000"/>
          <w:sz w:val="24"/>
          <w:szCs w:val="24"/>
        </w:rPr>
        <w:t xml:space="preserve">The EU Roaming regulation of 2007 introduced caps on roaming prices ("Eurotariff") which imposed maximum prices for phone calls made and received </w:t>
      </w:r>
      <w:r w:rsidR="00490748" w:rsidRPr="00645F64">
        <w:rPr>
          <w:rFonts w:ascii="Times New Roman" w:hAnsi="Times New Roman"/>
          <w:color w:val="000000"/>
          <w:sz w:val="24"/>
          <w:szCs w:val="24"/>
        </w:rPr>
        <w:t>within</w:t>
      </w:r>
      <w:r w:rsidRPr="00645F64">
        <w:rPr>
          <w:rFonts w:ascii="Times New Roman" w:hAnsi="Times New Roman"/>
          <w:color w:val="000000"/>
          <w:sz w:val="24"/>
          <w:szCs w:val="24"/>
        </w:rPr>
        <w:t xml:space="preserve"> the EU.</w:t>
      </w:r>
    </w:p>
    <w:p w14:paraId="5FA215C7" w14:textId="77777777" w:rsidR="009015E7" w:rsidRPr="00645F64" w:rsidRDefault="009015E7" w:rsidP="009015E7">
      <w:pPr>
        <w:autoSpaceDE w:val="0"/>
        <w:autoSpaceDN w:val="0"/>
        <w:adjustRightInd w:val="0"/>
        <w:spacing w:after="0" w:line="240" w:lineRule="auto"/>
        <w:jc w:val="both"/>
        <w:rPr>
          <w:rFonts w:ascii="Times New Roman" w:hAnsi="Times New Roman"/>
          <w:color w:val="000000"/>
          <w:sz w:val="24"/>
          <w:szCs w:val="24"/>
        </w:rPr>
      </w:pPr>
    </w:p>
    <w:p w14:paraId="682A622F" w14:textId="77777777" w:rsidR="009015E7" w:rsidRPr="00645F64" w:rsidRDefault="009015E7" w:rsidP="009015E7">
      <w:pPr>
        <w:autoSpaceDE w:val="0"/>
        <w:autoSpaceDN w:val="0"/>
        <w:adjustRightInd w:val="0"/>
        <w:spacing w:after="0" w:line="240" w:lineRule="auto"/>
        <w:jc w:val="both"/>
        <w:rPr>
          <w:rFonts w:ascii="Times New Roman" w:hAnsi="Times New Roman"/>
          <w:color w:val="000000"/>
          <w:sz w:val="24"/>
          <w:szCs w:val="24"/>
        </w:rPr>
      </w:pPr>
      <w:r w:rsidRPr="00645F64">
        <w:rPr>
          <w:rFonts w:ascii="Times New Roman" w:hAnsi="Times New Roman"/>
          <w:color w:val="000000"/>
          <w:sz w:val="24"/>
          <w:szCs w:val="24"/>
        </w:rPr>
        <w:t>The Rules of July 2009 reduced voice call roaming prices and introduced new caps on SMS tariffs ("Euro SMS tariff")</w:t>
      </w:r>
      <w:r w:rsidRPr="00645F64">
        <w:rPr>
          <w:rStyle w:val="FootnoteReference"/>
          <w:rFonts w:ascii="Times New Roman" w:hAnsi="Times New Roman"/>
          <w:color w:val="000000"/>
          <w:sz w:val="24"/>
          <w:szCs w:val="24"/>
        </w:rPr>
        <w:footnoteReference w:id="21"/>
      </w:r>
      <w:r w:rsidRPr="00645F64">
        <w:rPr>
          <w:rFonts w:ascii="Times New Roman" w:hAnsi="Times New Roman"/>
          <w:color w:val="000000"/>
          <w:sz w:val="24"/>
          <w:szCs w:val="24"/>
        </w:rPr>
        <w:t xml:space="preserve"> to safeguard consumers against data roaming bill shocks.</w:t>
      </w:r>
    </w:p>
    <w:p w14:paraId="3D059EAF" w14:textId="77777777" w:rsidR="009015E7" w:rsidRPr="00645F64" w:rsidRDefault="009015E7" w:rsidP="009015E7">
      <w:pPr>
        <w:autoSpaceDE w:val="0"/>
        <w:autoSpaceDN w:val="0"/>
        <w:adjustRightInd w:val="0"/>
        <w:spacing w:after="0" w:line="240" w:lineRule="auto"/>
        <w:jc w:val="both"/>
        <w:rPr>
          <w:rFonts w:ascii="Times New Roman" w:hAnsi="Times New Roman"/>
          <w:color w:val="000000"/>
          <w:sz w:val="24"/>
          <w:szCs w:val="24"/>
        </w:rPr>
      </w:pPr>
    </w:p>
    <w:p w14:paraId="1BA571D9"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color w:val="000000"/>
          <w:sz w:val="24"/>
          <w:szCs w:val="24"/>
        </w:rPr>
        <w:t>From July 2012</w:t>
      </w:r>
      <w:r w:rsidRPr="00645F64">
        <w:rPr>
          <w:rStyle w:val="FootnoteReference"/>
          <w:rFonts w:ascii="Times New Roman" w:hAnsi="Times New Roman"/>
          <w:color w:val="000000"/>
          <w:sz w:val="24"/>
          <w:szCs w:val="24"/>
        </w:rPr>
        <w:footnoteReference w:id="22"/>
      </w:r>
      <w:r w:rsidRPr="00645F64">
        <w:rPr>
          <w:rFonts w:ascii="Times New Roman" w:hAnsi="Times New Roman"/>
          <w:color w:val="000000"/>
          <w:sz w:val="24"/>
          <w:szCs w:val="24"/>
        </w:rPr>
        <w:t xml:space="preserve"> new roaming regulations further reduced roaming prices. This regulation</w:t>
      </w:r>
      <w:r w:rsidRPr="00645F64">
        <w:rPr>
          <w:rFonts w:ascii="Times New Roman" w:hAnsi="Times New Roman"/>
          <w:sz w:val="24"/>
          <w:szCs w:val="24"/>
          <w:lang w:val="en-US" w:bidi="bo-CN"/>
        </w:rPr>
        <w:t xml:space="preserve"> also mandated that from 1 July 2014, consumers should be able to purchase roaming services separately from their domestic mobile service. </w:t>
      </w:r>
    </w:p>
    <w:p w14:paraId="350D563E" w14:textId="77777777" w:rsidR="009015E7" w:rsidRPr="00645F64" w:rsidRDefault="009015E7" w:rsidP="009015E7">
      <w:pPr>
        <w:autoSpaceDE w:val="0"/>
        <w:autoSpaceDN w:val="0"/>
        <w:adjustRightInd w:val="0"/>
        <w:spacing w:after="0" w:line="240" w:lineRule="auto"/>
        <w:rPr>
          <w:rFonts w:ascii="Times New Roman" w:hAnsi="Times New Roman"/>
          <w:sz w:val="24"/>
          <w:szCs w:val="24"/>
          <w:lang w:val="en-US" w:bidi="bo-CN"/>
        </w:rPr>
      </w:pPr>
    </w:p>
    <w:p w14:paraId="5BB25C24" w14:textId="77777777" w:rsidR="009015E7" w:rsidRPr="00645F64" w:rsidRDefault="00AD7A0E" w:rsidP="009015E7">
      <w:pPr>
        <w:autoSpaceDE w:val="0"/>
        <w:autoSpaceDN w:val="0"/>
        <w:adjustRightInd w:val="0"/>
        <w:spacing w:after="0" w:line="240" w:lineRule="auto"/>
        <w:jc w:val="both"/>
        <w:rPr>
          <w:rFonts w:ascii="Times New Roman" w:hAnsi="Times New Roman"/>
          <w:sz w:val="24"/>
          <w:szCs w:val="24"/>
          <w:shd w:val="clear" w:color="auto" w:fill="FFFFFF"/>
        </w:rPr>
      </w:pPr>
      <w:r w:rsidRPr="00645F64">
        <w:rPr>
          <w:rFonts w:ascii="Times New Roman" w:hAnsi="Times New Roman"/>
          <w:sz w:val="24"/>
          <w:szCs w:val="24"/>
          <w:shd w:val="clear" w:color="auto" w:fill="FFFFFF"/>
        </w:rPr>
        <w:t>As part</w:t>
      </w:r>
      <w:r w:rsidR="009015E7" w:rsidRPr="00645F64">
        <w:rPr>
          <w:rFonts w:ascii="Times New Roman" w:hAnsi="Times New Roman"/>
          <w:sz w:val="24"/>
          <w:szCs w:val="24"/>
          <w:shd w:val="clear" w:color="auto" w:fill="FFFFFF"/>
        </w:rPr>
        <w:t xml:space="preserve"> of EU’s programme to create one single market for Europe, they aim at bringing down the difference between roaming and domestic prices to zero by 2015</w:t>
      </w:r>
      <w:r w:rsidR="009015E7" w:rsidRPr="00645F64">
        <w:rPr>
          <w:rStyle w:val="FootnoteReference"/>
          <w:rFonts w:ascii="Times New Roman" w:hAnsi="Times New Roman"/>
          <w:sz w:val="24"/>
          <w:szCs w:val="24"/>
          <w:shd w:val="clear" w:color="auto" w:fill="FFFFFF"/>
        </w:rPr>
        <w:footnoteReference w:id="23"/>
      </w:r>
      <w:r w:rsidR="009015E7" w:rsidRPr="00645F64">
        <w:rPr>
          <w:rFonts w:ascii="Times New Roman" w:hAnsi="Times New Roman"/>
          <w:sz w:val="24"/>
          <w:szCs w:val="24"/>
          <w:shd w:val="clear" w:color="auto" w:fill="FFFFFF"/>
        </w:rPr>
        <w:t xml:space="preserve">. </w:t>
      </w:r>
    </w:p>
    <w:p w14:paraId="6485C630"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shd w:val="clear" w:color="auto" w:fill="FFFFFF"/>
        </w:rPr>
      </w:pPr>
    </w:p>
    <w:p w14:paraId="7B111BF7" w14:textId="77777777" w:rsidR="009015E7" w:rsidRPr="00645F64" w:rsidRDefault="009015E7" w:rsidP="009015E7">
      <w:pPr>
        <w:pStyle w:val="Heading3"/>
        <w:spacing w:line="240" w:lineRule="auto"/>
        <w:rPr>
          <w:rFonts w:ascii="Times New Roman" w:hAnsi="Times New Roman"/>
          <w:sz w:val="24"/>
          <w:szCs w:val="24"/>
        </w:rPr>
      </w:pPr>
      <w:bookmarkStart w:id="19" w:name="_Toc379278257"/>
      <w:bookmarkStart w:id="20" w:name="_Toc389829356"/>
      <w:r w:rsidRPr="00645F64">
        <w:rPr>
          <w:rFonts w:ascii="Times New Roman" w:hAnsi="Times New Roman"/>
          <w:sz w:val="24"/>
          <w:szCs w:val="24"/>
        </w:rPr>
        <w:t>5.1.2 Arab States</w:t>
      </w:r>
      <w:bookmarkEnd w:id="19"/>
      <w:bookmarkEnd w:id="20"/>
      <w:r w:rsidRPr="00645F64">
        <w:rPr>
          <w:rFonts w:ascii="Times New Roman" w:hAnsi="Times New Roman"/>
          <w:sz w:val="24"/>
          <w:szCs w:val="24"/>
        </w:rPr>
        <w:t xml:space="preserve"> </w:t>
      </w:r>
    </w:p>
    <w:p w14:paraId="5A6ACE96" w14:textId="77777777" w:rsidR="009015E7"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rPr>
        <w:t xml:space="preserve">The 2005 study on international mobile roaming by </w:t>
      </w:r>
      <w:r w:rsidRPr="00645F64">
        <w:rPr>
          <w:rFonts w:ascii="Times New Roman" w:hAnsi="Times New Roman"/>
          <w:sz w:val="24"/>
          <w:szCs w:val="24"/>
          <w:lang w:val="en-US" w:bidi="bo-CN"/>
        </w:rPr>
        <w:t xml:space="preserve">the General Secretariat of the Arab Council of Telecom Ministers found that </w:t>
      </w:r>
      <w:r w:rsidR="00C02C57" w:rsidRPr="00645F64">
        <w:rPr>
          <w:rFonts w:ascii="Times New Roman" w:hAnsi="Times New Roman"/>
          <w:sz w:val="24"/>
          <w:szCs w:val="24"/>
          <w:lang w:val="en-US" w:bidi="bo-CN"/>
        </w:rPr>
        <w:t>those Arab roamers</w:t>
      </w:r>
      <w:r w:rsidRPr="00645F64">
        <w:rPr>
          <w:rFonts w:ascii="Times New Roman" w:hAnsi="Times New Roman"/>
          <w:sz w:val="24"/>
          <w:szCs w:val="24"/>
          <w:lang w:val="en-US" w:bidi="bo-CN"/>
        </w:rPr>
        <w:t xml:space="preserve"> were </w:t>
      </w:r>
      <w:r w:rsidR="00C02C57" w:rsidRPr="00645F64">
        <w:rPr>
          <w:rFonts w:ascii="Times New Roman" w:hAnsi="Times New Roman"/>
          <w:sz w:val="24"/>
          <w:szCs w:val="24"/>
          <w:lang w:val="en-US" w:bidi="bo-CN"/>
        </w:rPr>
        <w:t>paying very</w:t>
      </w:r>
      <w:r w:rsidRPr="00645F64">
        <w:rPr>
          <w:rFonts w:ascii="Times New Roman" w:hAnsi="Times New Roman"/>
          <w:sz w:val="24"/>
          <w:szCs w:val="24"/>
          <w:lang w:val="en-US" w:bidi="bo-CN"/>
        </w:rPr>
        <w:t xml:space="preserve"> </w:t>
      </w:r>
      <w:r w:rsidR="00C02C57" w:rsidRPr="00645F64">
        <w:rPr>
          <w:rFonts w:ascii="Times New Roman" w:hAnsi="Times New Roman"/>
          <w:sz w:val="24"/>
          <w:szCs w:val="24"/>
          <w:lang w:val="en-US" w:bidi="bo-CN"/>
        </w:rPr>
        <w:t>high price</w:t>
      </w:r>
      <w:r w:rsidRPr="00645F64">
        <w:rPr>
          <w:rFonts w:ascii="Times New Roman" w:hAnsi="Times New Roman"/>
          <w:sz w:val="24"/>
          <w:szCs w:val="24"/>
          <w:lang w:val="en-US" w:bidi="bo-CN"/>
        </w:rPr>
        <w:t xml:space="preserve"> for roaming within the Arabian </w:t>
      </w:r>
      <w:r w:rsidR="00C02C57" w:rsidRPr="00645F64">
        <w:rPr>
          <w:rFonts w:ascii="Times New Roman" w:hAnsi="Times New Roman"/>
          <w:sz w:val="24"/>
          <w:szCs w:val="24"/>
          <w:lang w:val="en-US" w:bidi="bo-CN"/>
        </w:rPr>
        <w:t>Peninsula</w:t>
      </w:r>
      <w:r w:rsidRPr="00645F64">
        <w:rPr>
          <w:rFonts w:ascii="Times New Roman" w:hAnsi="Times New Roman"/>
          <w:sz w:val="24"/>
          <w:szCs w:val="24"/>
          <w:lang w:val="en-US" w:bidi="bo-CN"/>
        </w:rPr>
        <w:t>.</w:t>
      </w:r>
      <w:r w:rsidRPr="00645F64">
        <w:rPr>
          <w:rStyle w:val="FootnoteReference"/>
          <w:rFonts w:ascii="Times New Roman" w:hAnsi="Times New Roman"/>
          <w:sz w:val="24"/>
          <w:szCs w:val="24"/>
          <w:lang w:val="en-US"/>
        </w:rPr>
        <w:footnoteReference w:id="24"/>
      </w:r>
      <w:r w:rsidRPr="00645F64">
        <w:rPr>
          <w:rFonts w:ascii="Times New Roman" w:hAnsi="Times New Roman"/>
          <w:sz w:val="24"/>
          <w:szCs w:val="24"/>
          <w:lang w:val="en-US" w:bidi="bo-CN"/>
        </w:rPr>
        <w:t>Based on this finding, in order  to enhance inter-Arab business and tourism and communication between the people of the Arab countries, the Members of the Arab Regulators’ Network (AREGNET) signed a Memorandum of Understanding (MoU)</w:t>
      </w:r>
      <w:r w:rsidRPr="00645F64">
        <w:rPr>
          <w:rStyle w:val="FootnoteReference"/>
          <w:rFonts w:ascii="Times New Roman" w:hAnsi="Times New Roman"/>
          <w:sz w:val="24"/>
          <w:szCs w:val="24"/>
          <w:lang w:val="en-US"/>
        </w:rPr>
        <w:footnoteReference w:id="25"/>
      </w:r>
      <w:r w:rsidRPr="00645F64">
        <w:rPr>
          <w:rFonts w:ascii="Times New Roman" w:hAnsi="Times New Roman"/>
          <w:sz w:val="24"/>
          <w:szCs w:val="24"/>
          <w:lang w:val="en-US" w:bidi="bo-CN"/>
        </w:rPr>
        <w:t xml:space="preserve"> to lower regional mobile roaming charges through determining retail and wholesale rates using price caps. </w:t>
      </w:r>
      <w:r w:rsidR="00645F64">
        <w:rPr>
          <w:rFonts w:ascii="Times New Roman" w:hAnsi="Times New Roman"/>
          <w:sz w:val="24"/>
          <w:szCs w:val="24"/>
          <w:lang w:val="en-US" w:bidi="bo-CN"/>
        </w:rPr>
        <w:t xml:space="preserve"> </w:t>
      </w:r>
    </w:p>
    <w:p w14:paraId="4E843412"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However unlike EU, ARGNET’s MoU lacks a common regulatory framework for determining termination rates (including the intra-ARGNET interconnection rate) and the initiatives of ARGNET were not achieved.</w:t>
      </w:r>
    </w:p>
    <w:p w14:paraId="40CE7FBD" w14:textId="77777777" w:rsidR="009015E7" w:rsidRPr="00645F64" w:rsidRDefault="009015E7" w:rsidP="009015E7">
      <w:pPr>
        <w:pStyle w:val="Heading3"/>
        <w:spacing w:line="240" w:lineRule="auto"/>
        <w:rPr>
          <w:rFonts w:ascii="Times New Roman" w:hAnsi="Times New Roman"/>
          <w:sz w:val="24"/>
          <w:szCs w:val="24"/>
        </w:rPr>
      </w:pPr>
      <w:bookmarkStart w:id="21" w:name="_Toc379278258"/>
      <w:bookmarkStart w:id="22" w:name="_Toc389829357"/>
      <w:r w:rsidRPr="00645F64">
        <w:rPr>
          <w:rFonts w:ascii="Times New Roman" w:hAnsi="Times New Roman"/>
          <w:sz w:val="24"/>
          <w:szCs w:val="24"/>
        </w:rPr>
        <w:lastRenderedPageBreak/>
        <w:t>5.1.3 Southern Africa</w:t>
      </w:r>
      <w:bookmarkEnd w:id="21"/>
      <w:bookmarkEnd w:id="22"/>
      <w:r w:rsidRPr="00645F64">
        <w:rPr>
          <w:rFonts w:ascii="Times New Roman" w:hAnsi="Times New Roman"/>
          <w:sz w:val="24"/>
          <w:szCs w:val="24"/>
        </w:rPr>
        <w:t xml:space="preserve"> </w:t>
      </w:r>
    </w:p>
    <w:p w14:paraId="4D075066" w14:textId="77777777" w:rsidR="009015E7" w:rsidRPr="00645F64" w:rsidRDefault="009015E7" w:rsidP="009015E7">
      <w:pPr>
        <w:spacing w:line="240" w:lineRule="auto"/>
        <w:jc w:val="both"/>
        <w:rPr>
          <w:rFonts w:ascii="Times New Roman" w:hAnsi="Times New Roman"/>
          <w:sz w:val="24"/>
          <w:szCs w:val="24"/>
        </w:rPr>
      </w:pPr>
      <w:r w:rsidRPr="00645F64">
        <w:rPr>
          <w:rFonts w:ascii="Times New Roman" w:hAnsi="Times New Roman"/>
          <w:sz w:val="24"/>
          <w:szCs w:val="24"/>
        </w:rPr>
        <w:t>In 2008, the Communication Regulators’ Association of South African (CRASA)</w:t>
      </w:r>
      <w:r w:rsidRPr="00645F64">
        <w:rPr>
          <w:rStyle w:val="FootnoteReference"/>
          <w:rFonts w:ascii="Times New Roman" w:hAnsi="Times New Roman"/>
          <w:sz w:val="24"/>
          <w:szCs w:val="24"/>
        </w:rPr>
        <w:footnoteReference w:id="26"/>
      </w:r>
      <w:r w:rsidRPr="00645F64">
        <w:rPr>
          <w:rFonts w:ascii="Times New Roman" w:hAnsi="Times New Roman"/>
          <w:sz w:val="24"/>
          <w:szCs w:val="24"/>
        </w:rPr>
        <w:t xml:space="preserve"> formed a Regional Alliance Task Team (RATT) to study</w:t>
      </w:r>
      <w:r w:rsidRPr="00645F64">
        <w:rPr>
          <w:rStyle w:val="FootnoteReference"/>
          <w:rFonts w:ascii="Times New Roman" w:hAnsi="Times New Roman"/>
          <w:sz w:val="24"/>
          <w:szCs w:val="24"/>
        </w:rPr>
        <w:footnoteReference w:id="27"/>
      </w:r>
      <w:r w:rsidRPr="00645F64">
        <w:rPr>
          <w:rFonts w:ascii="Times New Roman" w:hAnsi="Times New Roman"/>
          <w:sz w:val="24"/>
          <w:szCs w:val="24"/>
        </w:rPr>
        <w:t xml:space="preserve"> the issues associated with high international mobile roaming charges and submitted their findings to Southern African Development Community (SADC)</w:t>
      </w:r>
      <w:r w:rsidRPr="00645F64">
        <w:rPr>
          <w:rStyle w:val="FootnoteReference"/>
          <w:rFonts w:ascii="Times New Roman" w:hAnsi="Times New Roman"/>
          <w:sz w:val="24"/>
          <w:szCs w:val="24"/>
        </w:rPr>
        <w:footnoteReference w:id="28"/>
      </w:r>
      <w:r w:rsidRPr="00645F64">
        <w:rPr>
          <w:rFonts w:ascii="Times New Roman" w:hAnsi="Times New Roman"/>
          <w:sz w:val="24"/>
          <w:szCs w:val="24"/>
        </w:rPr>
        <w:t>.</w:t>
      </w:r>
    </w:p>
    <w:p w14:paraId="2CA4319F"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Based on the findings, the RATT began to implement greater IMR price transparency through SMS notification while travelling, setting bill limits and notifying the mobile users when bill limits are being approached. RATT also commenced the collection of comparable roaming price data by the respective regulators. </w:t>
      </w:r>
    </w:p>
    <w:p w14:paraId="32106F10"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p>
    <w:p w14:paraId="3B818B89" w14:textId="77777777" w:rsidR="009015E7" w:rsidRPr="00645F64" w:rsidRDefault="009015E7" w:rsidP="009015E7">
      <w:pPr>
        <w:pStyle w:val="Heading3"/>
        <w:spacing w:line="240" w:lineRule="auto"/>
        <w:rPr>
          <w:rFonts w:ascii="Times New Roman" w:hAnsi="Times New Roman"/>
          <w:sz w:val="24"/>
          <w:szCs w:val="24"/>
        </w:rPr>
      </w:pPr>
      <w:bookmarkStart w:id="23" w:name="_Toc379278261"/>
      <w:bookmarkStart w:id="24" w:name="_Toc389829358"/>
      <w:r w:rsidRPr="00645F64">
        <w:rPr>
          <w:rFonts w:ascii="Times New Roman" w:hAnsi="Times New Roman"/>
          <w:sz w:val="24"/>
          <w:szCs w:val="24"/>
        </w:rPr>
        <w:t>3.1.4 Southeast Asia</w:t>
      </w:r>
      <w:bookmarkEnd w:id="23"/>
      <w:bookmarkEnd w:id="24"/>
      <w:r w:rsidRPr="00645F64">
        <w:rPr>
          <w:rFonts w:ascii="Times New Roman" w:hAnsi="Times New Roman"/>
          <w:sz w:val="24"/>
          <w:szCs w:val="24"/>
        </w:rPr>
        <w:t xml:space="preserve"> </w:t>
      </w:r>
    </w:p>
    <w:p w14:paraId="73D2CE9F"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The Association of Southeast Asian Nations (ASEAN) Telecommunications Regulators’ Council (ATRC) is working towards strengthening telecommunication regulations to bring down the intra-ASEAN mobile roaming charges. This issue has also been highlighted in their ASEAN ICTMasterplan 2015 (AIM2015)</w:t>
      </w:r>
      <w:r w:rsidRPr="00645F64">
        <w:rPr>
          <w:rStyle w:val="FootnoteReference"/>
          <w:rFonts w:ascii="Times New Roman" w:hAnsi="Times New Roman"/>
          <w:sz w:val="24"/>
          <w:szCs w:val="24"/>
          <w:lang w:val="en-US"/>
        </w:rPr>
        <w:footnoteReference w:id="29"/>
      </w:r>
      <w:r w:rsidRPr="00645F64">
        <w:rPr>
          <w:rFonts w:ascii="Times New Roman" w:hAnsi="Times New Roman"/>
          <w:sz w:val="24"/>
          <w:szCs w:val="24"/>
          <w:lang w:val="en-US" w:bidi="bo-CN"/>
        </w:rPr>
        <w:t xml:space="preserve">. </w:t>
      </w:r>
    </w:p>
    <w:p w14:paraId="794DB161"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p>
    <w:p w14:paraId="349ACDC0" w14:textId="77777777" w:rsidR="009015E7" w:rsidRPr="00645F64" w:rsidRDefault="009015E7" w:rsidP="009F2FAF">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In August 2012, Indonesia’s Minister for Communications and Information indicated his country’s support for a "roaming-free" Asian region and hopes to achieve this by 2014.</w:t>
      </w:r>
      <w:r w:rsidRPr="00645F64">
        <w:rPr>
          <w:rStyle w:val="FootnoteReference"/>
          <w:rFonts w:ascii="Times New Roman" w:hAnsi="Times New Roman"/>
          <w:sz w:val="24"/>
          <w:szCs w:val="24"/>
          <w:lang w:val="en-US"/>
        </w:rPr>
        <w:footnoteReference w:id="30"/>
      </w:r>
      <w:bookmarkStart w:id="25" w:name="_Toc379278262"/>
    </w:p>
    <w:p w14:paraId="31D40DCD" w14:textId="77777777" w:rsidR="009F2FAF" w:rsidRPr="00645F64" w:rsidRDefault="009F2FAF" w:rsidP="009F2FAF">
      <w:pPr>
        <w:autoSpaceDE w:val="0"/>
        <w:autoSpaceDN w:val="0"/>
        <w:adjustRightInd w:val="0"/>
        <w:spacing w:after="0" w:line="240" w:lineRule="auto"/>
        <w:jc w:val="both"/>
        <w:rPr>
          <w:rFonts w:ascii="Times New Roman" w:hAnsi="Times New Roman"/>
          <w:sz w:val="24"/>
          <w:szCs w:val="24"/>
          <w:lang w:val="en-US" w:bidi="bo-CN"/>
        </w:rPr>
      </w:pPr>
    </w:p>
    <w:p w14:paraId="2F223D27" w14:textId="77777777" w:rsidR="009015E7" w:rsidRPr="00645F64" w:rsidRDefault="009015E7" w:rsidP="009015E7">
      <w:pPr>
        <w:pStyle w:val="Heading2"/>
        <w:spacing w:line="240" w:lineRule="auto"/>
        <w:rPr>
          <w:rFonts w:ascii="Times New Roman" w:hAnsi="Times New Roman"/>
          <w:i w:val="0"/>
          <w:sz w:val="24"/>
          <w:szCs w:val="24"/>
        </w:rPr>
      </w:pPr>
      <w:bookmarkStart w:id="26" w:name="_Toc389829359"/>
      <w:r w:rsidRPr="00645F64">
        <w:rPr>
          <w:rFonts w:ascii="Times New Roman" w:hAnsi="Times New Roman"/>
          <w:i w:val="0"/>
          <w:sz w:val="24"/>
          <w:szCs w:val="24"/>
        </w:rPr>
        <w:t>5.2 Bilateral initiatives</w:t>
      </w:r>
      <w:bookmarkEnd w:id="25"/>
      <w:bookmarkEnd w:id="26"/>
      <w:r w:rsidRPr="00645F64">
        <w:rPr>
          <w:rFonts w:ascii="Times New Roman" w:hAnsi="Times New Roman"/>
          <w:i w:val="0"/>
          <w:sz w:val="24"/>
          <w:szCs w:val="24"/>
        </w:rPr>
        <w:t xml:space="preserve"> </w:t>
      </w:r>
    </w:p>
    <w:p w14:paraId="4F90C62D" w14:textId="77777777" w:rsidR="009015E7" w:rsidRPr="00645F64" w:rsidRDefault="009015E7" w:rsidP="009015E7">
      <w:pPr>
        <w:spacing w:line="240" w:lineRule="auto"/>
        <w:jc w:val="both"/>
        <w:rPr>
          <w:rFonts w:ascii="Times New Roman" w:hAnsi="Times New Roman"/>
          <w:sz w:val="24"/>
          <w:szCs w:val="24"/>
        </w:rPr>
      </w:pPr>
      <w:r w:rsidRPr="00645F64">
        <w:rPr>
          <w:rFonts w:ascii="Times New Roman" w:hAnsi="Times New Roman"/>
          <w:sz w:val="24"/>
          <w:szCs w:val="24"/>
        </w:rPr>
        <w:t>Beside regional initiatives, there have been many initiatives by countries to negotiate bilateral mobile roaming arrangements.</w:t>
      </w:r>
    </w:p>
    <w:p w14:paraId="000F915B" w14:textId="77777777" w:rsidR="00645F64" w:rsidRDefault="00645F64" w:rsidP="00645F64">
      <w:pPr>
        <w:pStyle w:val="Heading3"/>
        <w:spacing w:before="0" w:after="0" w:line="240" w:lineRule="auto"/>
        <w:rPr>
          <w:rFonts w:ascii="Times New Roman" w:hAnsi="Times New Roman"/>
          <w:sz w:val="24"/>
          <w:szCs w:val="24"/>
        </w:rPr>
      </w:pPr>
      <w:bookmarkStart w:id="27" w:name="_Toc379278263"/>
      <w:bookmarkStart w:id="28" w:name="_Toc389829360"/>
    </w:p>
    <w:p w14:paraId="7047FDD6" w14:textId="77777777" w:rsidR="009015E7" w:rsidRPr="00645F64" w:rsidRDefault="009015E7" w:rsidP="00645F64">
      <w:pPr>
        <w:pStyle w:val="Heading3"/>
        <w:spacing w:before="0" w:after="0" w:line="240" w:lineRule="auto"/>
        <w:rPr>
          <w:rFonts w:ascii="Times New Roman" w:hAnsi="Times New Roman"/>
          <w:sz w:val="24"/>
          <w:szCs w:val="24"/>
        </w:rPr>
      </w:pPr>
      <w:r w:rsidRPr="00645F64">
        <w:rPr>
          <w:rFonts w:ascii="Times New Roman" w:hAnsi="Times New Roman"/>
          <w:sz w:val="24"/>
          <w:szCs w:val="24"/>
        </w:rPr>
        <w:t>5.2.1 Malaysia and Singapore model</w:t>
      </w:r>
      <w:bookmarkEnd w:id="27"/>
      <w:bookmarkEnd w:id="28"/>
    </w:p>
    <w:p w14:paraId="14E1FA46" w14:textId="77777777" w:rsidR="009015E7" w:rsidRPr="00645F64" w:rsidRDefault="009015E7" w:rsidP="009015E7">
      <w:pPr>
        <w:tabs>
          <w:tab w:val="left" w:pos="2055"/>
        </w:tabs>
        <w:spacing w:line="240" w:lineRule="auto"/>
        <w:jc w:val="both"/>
        <w:rPr>
          <w:rFonts w:ascii="Times New Roman" w:hAnsi="Times New Roman"/>
          <w:sz w:val="24"/>
          <w:szCs w:val="24"/>
          <w:lang w:val="en-US" w:bidi="bo-CN"/>
        </w:rPr>
      </w:pPr>
      <w:r w:rsidRPr="00645F64">
        <w:rPr>
          <w:rFonts w:ascii="Times New Roman" w:hAnsi="Times New Roman"/>
          <w:sz w:val="24"/>
          <w:szCs w:val="24"/>
        </w:rPr>
        <w:t>The joint study of 2011 by the regulators</w:t>
      </w:r>
      <w:r w:rsidRPr="00645F64">
        <w:rPr>
          <w:rStyle w:val="FootnoteReference"/>
          <w:rFonts w:ascii="Times New Roman" w:hAnsi="Times New Roman"/>
          <w:sz w:val="24"/>
          <w:szCs w:val="24"/>
        </w:rPr>
        <w:footnoteReference w:id="31"/>
      </w:r>
      <w:r w:rsidRPr="00645F64">
        <w:rPr>
          <w:rFonts w:ascii="Times New Roman" w:hAnsi="Times New Roman"/>
          <w:sz w:val="24"/>
          <w:szCs w:val="24"/>
        </w:rPr>
        <w:t xml:space="preserve"> on </w:t>
      </w:r>
      <w:r w:rsidRPr="00645F64">
        <w:rPr>
          <w:rFonts w:ascii="Times New Roman" w:hAnsi="Times New Roman"/>
          <w:sz w:val="24"/>
          <w:szCs w:val="24"/>
          <w:lang w:val="en-US" w:bidi="bo-CN"/>
        </w:rPr>
        <w:t>current industry practice and charging models found that mobile roaming prices between Malaysia and Singapore were well above cost, and recommended a series of</w:t>
      </w:r>
      <w:r w:rsidRPr="00645F64">
        <w:rPr>
          <w:rFonts w:ascii="Times New Roman" w:hAnsi="Times New Roman"/>
          <w:sz w:val="24"/>
          <w:szCs w:val="24"/>
        </w:rPr>
        <w:t xml:space="preserve"> </w:t>
      </w:r>
      <w:r w:rsidRPr="00645F64">
        <w:rPr>
          <w:rFonts w:ascii="Times New Roman" w:hAnsi="Times New Roman"/>
          <w:sz w:val="24"/>
          <w:szCs w:val="24"/>
          <w:lang w:val="en-US" w:bidi="bo-CN"/>
        </w:rPr>
        <w:t xml:space="preserve">wholesale and retail price controls. </w:t>
      </w:r>
    </w:p>
    <w:p w14:paraId="3C4B168A" w14:textId="77777777" w:rsidR="009015E7" w:rsidRPr="00645F64" w:rsidRDefault="009015E7" w:rsidP="009015E7">
      <w:pPr>
        <w:tabs>
          <w:tab w:val="left" w:pos="2055"/>
        </w:tabs>
        <w:spacing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Based on this study, the governments of Singapore and Malaysia agreed to progressively reduce bilateral roaming rates and it was formalized in a legal agreement between the two regulators.  </w:t>
      </w:r>
    </w:p>
    <w:p w14:paraId="27AC6E12"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The regulators worked very closely with the mobile operators, resulting in  a reduction of up to 30% for voice calls and up to 50% for SMS</w:t>
      </w:r>
      <w:r w:rsidRPr="00645F64">
        <w:rPr>
          <w:rStyle w:val="FootnoteReference"/>
          <w:rFonts w:ascii="Times New Roman" w:hAnsi="Times New Roman"/>
          <w:sz w:val="24"/>
          <w:szCs w:val="24"/>
          <w:lang w:val="en-US"/>
        </w:rPr>
        <w:footnoteReference w:id="32"/>
      </w:r>
      <w:r w:rsidRPr="00645F64">
        <w:rPr>
          <w:rFonts w:ascii="Times New Roman" w:hAnsi="Times New Roman"/>
          <w:sz w:val="24"/>
          <w:szCs w:val="24"/>
          <w:lang w:val="en-US" w:bidi="bo-CN"/>
        </w:rPr>
        <w:t xml:space="preserve"> from all mobile operators in both Singapore and Malaysia.  </w:t>
      </w:r>
    </w:p>
    <w:p w14:paraId="1D077C63"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Currently the regulators are studying charges for data roaming service including MMS and video calls. </w:t>
      </w:r>
    </w:p>
    <w:p w14:paraId="433B9F42" w14:textId="77777777" w:rsidR="009015E7" w:rsidRPr="00645F64" w:rsidRDefault="009015E7" w:rsidP="009015E7">
      <w:pPr>
        <w:pStyle w:val="Heading3"/>
        <w:spacing w:line="240" w:lineRule="auto"/>
        <w:rPr>
          <w:rFonts w:ascii="Times New Roman" w:hAnsi="Times New Roman"/>
          <w:sz w:val="24"/>
          <w:szCs w:val="24"/>
        </w:rPr>
      </w:pPr>
      <w:bookmarkStart w:id="29" w:name="_Toc379278264"/>
      <w:bookmarkStart w:id="30" w:name="_Toc389829361"/>
      <w:r w:rsidRPr="00645F64">
        <w:rPr>
          <w:rFonts w:ascii="Times New Roman" w:hAnsi="Times New Roman"/>
          <w:sz w:val="24"/>
          <w:szCs w:val="24"/>
        </w:rPr>
        <w:lastRenderedPageBreak/>
        <w:t>5.2.2 Trans-Tasman Model</w:t>
      </w:r>
      <w:bookmarkEnd w:id="29"/>
      <w:bookmarkEnd w:id="30"/>
    </w:p>
    <w:p w14:paraId="615970C7" w14:textId="77777777" w:rsidR="009015E7" w:rsidRPr="00645F64" w:rsidRDefault="009015E7" w:rsidP="009015E7">
      <w:pPr>
        <w:spacing w:line="240" w:lineRule="auto"/>
        <w:jc w:val="both"/>
        <w:rPr>
          <w:rFonts w:ascii="Times New Roman" w:hAnsi="Times New Roman"/>
          <w:sz w:val="24"/>
          <w:szCs w:val="24"/>
        </w:rPr>
      </w:pPr>
      <w:r w:rsidRPr="00645F64">
        <w:rPr>
          <w:rFonts w:ascii="Times New Roman" w:hAnsi="Times New Roman"/>
          <w:sz w:val="24"/>
          <w:szCs w:val="24"/>
        </w:rPr>
        <w:t>A joint investigation on the price for mobile roaming services by the governments of Australia and New Zealand revealed that despite falling prices over the years, the prices charged still remained unreasonably high</w:t>
      </w:r>
      <w:r w:rsidRPr="00645F64">
        <w:rPr>
          <w:rStyle w:val="FootnoteReference"/>
          <w:rFonts w:ascii="Times New Roman" w:hAnsi="Times New Roman"/>
          <w:sz w:val="24"/>
          <w:szCs w:val="24"/>
        </w:rPr>
        <w:footnoteReference w:id="33"/>
      </w:r>
      <w:r w:rsidRPr="00645F64">
        <w:rPr>
          <w:rFonts w:ascii="Times New Roman" w:hAnsi="Times New Roman"/>
          <w:sz w:val="24"/>
          <w:szCs w:val="24"/>
        </w:rPr>
        <w:t>.</w:t>
      </w:r>
    </w:p>
    <w:p w14:paraId="3F487F46" w14:textId="77777777" w:rsidR="009015E7" w:rsidRPr="00645F64" w:rsidRDefault="009015E7" w:rsidP="009015E7">
      <w:pPr>
        <w:spacing w:line="240" w:lineRule="auto"/>
        <w:jc w:val="both"/>
        <w:rPr>
          <w:rFonts w:ascii="Times New Roman" w:hAnsi="Times New Roman"/>
          <w:sz w:val="24"/>
          <w:szCs w:val="24"/>
        </w:rPr>
      </w:pPr>
      <w:r w:rsidRPr="00645F64">
        <w:rPr>
          <w:rFonts w:ascii="Times New Roman" w:hAnsi="Times New Roman"/>
          <w:sz w:val="24"/>
          <w:szCs w:val="24"/>
        </w:rPr>
        <w:t xml:space="preserve">On 9 February 2013, the Prime Ministers of Australia and New Zealand announced </w:t>
      </w:r>
      <w:r w:rsidR="00392B95" w:rsidRPr="00645F64">
        <w:rPr>
          <w:rFonts w:ascii="Times New Roman" w:hAnsi="Times New Roman"/>
          <w:sz w:val="24"/>
          <w:szCs w:val="24"/>
        </w:rPr>
        <w:t xml:space="preserve">that </w:t>
      </w:r>
      <w:r w:rsidRPr="00645F64">
        <w:rPr>
          <w:rFonts w:ascii="Times New Roman" w:hAnsi="Times New Roman"/>
          <w:sz w:val="24"/>
          <w:szCs w:val="24"/>
        </w:rPr>
        <w:t xml:space="preserve">their countries </w:t>
      </w:r>
      <w:r w:rsidR="00AD7A0E" w:rsidRPr="00645F64">
        <w:rPr>
          <w:rFonts w:ascii="Times New Roman" w:hAnsi="Times New Roman"/>
          <w:sz w:val="24"/>
          <w:szCs w:val="24"/>
        </w:rPr>
        <w:t>will work</w:t>
      </w:r>
      <w:r w:rsidRPr="00645F64">
        <w:rPr>
          <w:rFonts w:ascii="Times New Roman" w:hAnsi="Times New Roman"/>
          <w:sz w:val="24"/>
          <w:szCs w:val="24"/>
        </w:rPr>
        <w:t xml:space="preserve"> together to address high mobile roaming charges to bring down the price through legislation by end of 2013</w:t>
      </w:r>
      <w:r w:rsidRPr="00645F64">
        <w:rPr>
          <w:rStyle w:val="FootnoteReference"/>
          <w:rFonts w:ascii="Times New Roman" w:hAnsi="Times New Roman"/>
          <w:sz w:val="24"/>
          <w:szCs w:val="24"/>
        </w:rPr>
        <w:footnoteReference w:id="34"/>
      </w:r>
      <w:r w:rsidRPr="00645F64">
        <w:rPr>
          <w:rFonts w:ascii="Times New Roman" w:hAnsi="Times New Roman"/>
          <w:sz w:val="24"/>
          <w:szCs w:val="24"/>
        </w:rPr>
        <w:t>.</w:t>
      </w:r>
    </w:p>
    <w:p w14:paraId="5B47795E" w14:textId="77777777" w:rsidR="009015E7" w:rsidRPr="00645F64" w:rsidRDefault="009015E7" w:rsidP="009015E7">
      <w:pPr>
        <w:spacing w:line="240" w:lineRule="auto"/>
        <w:jc w:val="both"/>
        <w:rPr>
          <w:rFonts w:ascii="Times New Roman" w:hAnsi="Times New Roman"/>
          <w:sz w:val="24"/>
          <w:szCs w:val="24"/>
        </w:rPr>
      </w:pPr>
      <w:r w:rsidRPr="00645F64">
        <w:rPr>
          <w:rFonts w:ascii="Times New Roman" w:hAnsi="Times New Roman"/>
          <w:sz w:val="24"/>
          <w:szCs w:val="24"/>
        </w:rPr>
        <w:t xml:space="preserve">Since this announcement, the operators in Australia and New Zealand have individually begun to reduce the cost of roaming. </w:t>
      </w:r>
    </w:p>
    <w:p w14:paraId="6007FC4A" w14:textId="77777777" w:rsidR="009015E7" w:rsidRPr="00645F64" w:rsidRDefault="009015E7" w:rsidP="009015E7">
      <w:pPr>
        <w:pStyle w:val="Heading2"/>
        <w:spacing w:line="240" w:lineRule="auto"/>
        <w:rPr>
          <w:rFonts w:ascii="Times New Roman" w:hAnsi="Times New Roman"/>
          <w:sz w:val="24"/>
          <w:szCs w:val="24"/>
        </w:rPr>
      </w:pPr>
      <w:bookmarkStart w:id="31" w:name="_Toc379278265"/>
      <w:bookmarkStart w:id="32" w:name="_Toc389829362"/>
      <w:r w:rsidRPr="00645F64">
        <w:rPr>
          <w:rFonts w:ascii="Times New Roman" w:hAnsi="Times New Roman"/>
          <w:sz w:val="24"/>
          <w:szCs w:val="24"/>
        </w:rPr>
        <w:t>5</w:t>
      </w:r>
      <w:r w:rsidRPr="00645F64">
        <w:rPr>
          <w:rFonts w:ascii="Times New Roman" w:hAnsi="Times New Roman"/>
          <w:i w:val="0"/>
          <w:sz w:val="24"/>
          <w:szCs w:val="24"/>
        </w:rPr>
        <w:t>.3 Individual Operators initiatives</w:t>
      </w:r>
      <w:bookmarkEnd w:id="31"/>
      <w:bookmarkEnd w:id="32"/>
      <w:r w:rsidRPr="00645F64">
        <w:rPr>
          <w:rFonts w:ascii="Times New Roman" w:hAnsi="Times New Roman"/>
          <w:sz w:val="24"/>
          <w:szCs w:val="24"/>
        </w:rPr>
        <w:t xml:space="preserve"> </w:t>
      </w:r>
    </w:p>
    <w:p w14:paraId="2D66875D" w14:textId="77777777" w:rsidR="009015E7" w:rsidRPr="00645F64" w:rsidRDefault="009015E7" w:rsidP="009015E7">
      <w:pPr>
        <w:pStyle w:val="Heading3"/>
        <w:spacing w:line="240" w:lineRule="auto"/>
        <w:rPr>
          <w:rFonts w:ascii="Times New Roman" w:hAnsi="Times New Roman"/>
          <w:sz w:val="24"/>
          <w:szCs w:val="24"/>
        </w:rPr>
      </w:pPr>
      <w:bookmarkStart w:id="33" w:name="_Toc379278266"/>
      <w:bookmarkStart w:id="34" w:name="_Toc389829363"/>
      <w:r w:rsidRPr="00645F64">
        <w:rPr>
          <w:rFonts w:ascii="Times New Roman" w:hAnsi="Times New Roman"/>
          <w:sz w:val="24"/>
          <w:szCs w:val="24"/>
        </w:rPr>
        <w:t>3.3.1 CE</w:t>
      </w:r>
      <w:r w:rsidRPr="00645F64">
        <w:rPr>
          <w:rFonts w:ascii="Times New Roman" w:hAnsi="Times New Roman"/>
          <w:sz w:val="24"/>
          <w:szCs w:val="24"/>
          <w:lang w:val="en-US"/>
        </w:rPr>
        <w:t>L</w:t>
      </w:r>
      <w:r w:rsidRPr="00645F64">
        <w:rPr>
          <w:rFonts w:ascii="Times New Roman" w:hAnsi="Times New Roman"/>
          <w:sz w:val="24"/>
          <w:szCs w:val="24"/>
        </w:rPr>
        <w:t>TEL</w:t>
      </w:r>
      <w:bookmarkEnd w:id="33"/>
      <w:bookmarkEnd w:id="34"/>
      <w:r w:rsidRPr="00645F64">
        <w:rPr>
          <w:rFonts w:ascii="Times New Roman" w:hAnsi="Times New Roman"/>
          <w:sz w:val="24"/>
          <w:szCs w:val="24"/>
        </w:rPr>
        <w:t xml:space="preserve"> </w:t>
      </w:r>
    </w:p>
    <w:p w14:paraId="5163C484" w14:textId="77777777" w:rsidR="009015E7" w:rsidRPr="00645F64" w:rsidRDefault="009015E7" w:rsidP="009015E7">
      <w:pPr>
        <w:spacing w:line="240" w:lineRule="auto"/>
        <w:jc w:val="both"/>
        <w:rPr>
          <w:rFonts w:ascii="Times New Roman" w:hAnsi="Times New Roman"/>
          <w:color w:val="000000"/>
          <w:sz w:val="24"/>
          <w:szCs w:val="24"/>
          <w:shd w:val="clear" w:color="auto" w:fill="FFFFFF"/>
        </w:rPr>
      </w:pPr>
      <w:r w:rsidRPr="00645F64">
        <w:rPr>
          <w:rFonts w:ascii="Times New Roman" w:hAnsi="Times New Roman"/>
          <w:color w:val="000000"/>
          <w:sz w:val="24"/>
          <w:szCs w:val="24"/>
          <w:shd w:val="clear" w:color="auto" w:fill="FFFFFF"/>
        </w:rPr>
        <w:t>In September 2006, CELTEL</w:t>
      </w:r>
      <w:r w:rsidRPr="00645F64">
        <w:rPr>
          <w:rStyle w:val="FootnoteReference"/>
          <w:rFonts w:ascii="Times New Roman" w:hAnsi="Times New Roman"/>
          <w:color w:val="000000"/>
          <w:sz w:val="24"/>
          <w:szCs w:val="24"/>
          <w:shd w:val="clear" w:color="auto" w:fill="FFFFFF"/>
        </w:rPr>
        <w:footnoteReference w:id="35"/>
      </w:r>
      <w:r w:rsidRPr="00645F64">
        <w:rPr>
          <w:rFonts w:ascii="Times New Roman" w:hAnsi="Times New Roman"/>
          <w:color w:val="000000"/>
          <w:sz w:val="24"/>
          <w:szCs w:val="24"/>
          <w:shd w:val="clear" w:color="auto" w:fill="FFFFFF"/>
        </w:rPr>
        <w:t xml:space="preserve">  launched "One Network", the world's first borderless network across East Africa</w:t>
      </w:r>
      <w:r w:rsidR="00392B95" w:rsidRPr="00645F64">
        <w:rPr>
          <w:rFonts w:ascii="Times New Roman" w:hAnsi="Times New Roman"/>
          <w:color w:val="000000"/>
          <w:sz w:val="24"/>
          <w:szCs w:val="24"/>
          <w:shd w:val="clear" w:color="auto" w:fill="FFFFFF"/>
        </w:rPr>
        <w:t>,</w:t>
      </w:r>
      <w:r w:rsidRPr="00645F64">
        <w:rPr>
          <w:rFonts w:ascii="Times New Roman" w:hAnsi="Times New Roman"/>
          <w:color w:val="000000"/>
          <w:sz w:val="24"/>
          <w:szCs w:val="24"/>
          <w:shd w:val="clear" w:color="auto" w:fill="FFFFFF"/>
        </w:rPr>
        <w:t xml:space="preserve"> enabling its subscribers to roam seamlessly to 15 African countries</w:t>
      </w:r>
      <w:r w:rsidRPr="00645F64">
        <w:rPr>
          <w:rStyle w:val="FootnoteReference"/>
          <w:rFonts w:ascii="Times New Roman" w:hAnsi="Times New Roman"/>
          <w:color w:val="000000"/>
          <w:sz w:val="24"/>
          <w:szCs w:val="24"/>
          <w:shd w:val="clear" w:color="auto" w:fill="FFFFFF"/>
        </w:rPr>
        <w:footnoteReference w:id="36"/>
      </w:r>
      <w:r w:rsidRPr="00645F64">
        <w:rPr>
          <w:rFonts w:ascii="Times New Roman" w:hAnsi="Times New Roman"/>
          <w:color w:val="000000"/>
          <w:sz w:val="24"/>
          <w:szCs w:val="24"/>
          <w:shd w:val="clear" w:color="auto" w:fill="FFFFFF"/>
        </w:rPr>
        <w:t xml:space="preserve"> across its network at local rates with free incoming calls.  CELTEL’s subscribers could also recharge their credit (for pre-paid users) using local top-up card in the visited country while roaming. </w:t>
      </w:r>
    </w:p>
    <w:p w14:paraId="7B76CB99" w14:textId="77777777" w:rsidR="009015E7" w:rsidRPr="00645F64" w:rsidRDefault="009015E7" w:rsidP="009015E7">
      <w:pPr>
        <w:spacing w:line="240" w:lineRule="auto"/>
        <w:jc w:val="both"/>
        <w:rPr>
          <w:rStyle w:val="apple-converted-space"/>
          <w:rFonts w:ascii="Times New Roman" w:hAnsi="Times New Roman"/>
          <w:color w:val="000000"/>
          <w:sz w:val="24"/>
          <w:szCs w:val="24"/>
          <w:shd w:val="clear" w:color="auto" w:fill="FFFFFF"/>
        </w:rPr>
      </w:pPr>
      <w:r w:rsidRPr="00645F64">
        <w:rPr>
          <w:rFonts w:ascii="Times New Roman" w:hAnsi="Times New Roman"/>
          <w:color w:val="000000"/>
          <w:sz w:val="24"/>
          <w:szCs w:val="24"/>
          <w:shd w:val="clear" w:color="auto" w:fill="FFFFFF"/>
        </w:rPr>
        <w:t xml:space="preserve"> “One Network” was made possible by routing its traffic through Kenya Data Network’s (KDN)</w:t>
      </w:r>
      <w:r w:rsidRPr="00645F64">
        <w:rPr>
          <w:rStyle w:val="FootnoteReference"/>
          <w:rFonts w:ascii="Times New Roman" w:hAnsi="Times New Roman"/>
          <w:color w:val="000000"/>
          <w:sz w:val="24"/>
          <w:szCs w:val="24"/>
          <w:shd w:val="clear" w:color="auto" w:fill="FFFFFF"/>
        </w:rPr>
        <w:footnoteReference w:id="37"/>
      </w:r>
      <w:r w:rsidRPr="00645F64">
        <w:rPr>
          <w:rFonts w:ascii="Times New Roman" w:hAnsi="Times New Roman"/>
          <w:color w:val="000000"/>
          <w:sz w:val="24"/>
          <w:szCs w:val="24"/>
          <w:shd w:val="clear" w:color="auto" w:fill="FFFFFF"/>
        </w:rPr>
        <w:t xml:space="preserve"> link, avoiding the gateway of the former monopoly </w:t>
      </w:r>
      <w:r w:rsidRPr="00645F64">
        <w:rPr>
          <w:rFonts w:ascii="Times New Roman" w:hAnsi="Times New Roman"/>
          <w:sz w:val="24"/>
          <w:szCs w:val="24"/>
          <w:shd w:val="clear" w:color="auto" w:fill="FFFFFF"/>
        </w:rPr>
        <w:t>state-run</w:t>
      </w:r>
      <w:r w:rsidR="00C475A4" w:rsidRPr="00645F64">
        <w:rPr>
          <w:rFonts w:ascii="Times New Roman" w:hAnsi="Times New Roman"/>
          <w:sz w:val="24"/>
          <w:szCs w:val="24"/>
          <w:shd w:val="clear" w:color="auto" w:fill="FFFFFF"/>
        </w:rPr>
        <w:t xml:space="preserve"> Telkom Kenya</w:t>
      </w:r>
      <w:r w:rsidRPr="00645F64">
        <w:rPr>
          <w:rFonts w:ascii="Times New Roman" w:hAnsi="Times New Roman"/>
          <w:color w:val="000000"/>
          <w:sz w:val="24"/>
          <w:szCs w:val="24"/>
          <w:shd w:val="clear" w:color="auto" w:fill="FFFFFF"/>
        </w:rPr>
        <w:t>.</w:t>
      </w:r>
      <w:r w:rsidRPr="00645F64">
        <w:rPr>
          <w:rStyle w:val="apple-converted-space"/>
          <w:rFonts w:ascii="Times New Roman" w:hAnsi="Times New Roman"/>
          <w:color w:val="000000"/>
          <w:sz w:val="24"/>
          <w:szCs w:val="24"/>
          <w:shd w:val="clear" w:color="auto" w:fill="FFFFFF"/>
        </w:rPr>
        <w:t> </w:t>
      </w:r>
    </w:p>
    <w:p w14:paraId="176DB002"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The initiative of CELTEL forced the dominant players (Vodacom in Tanzania, Safaricom in Kenya, MTN and UTL in Uganda and MTN Rwanda) to offer roaming services at the price of the country of origin</w:t>
      </w:r>
      <w:r w:rsidRPr="00645F64">
        <w:rPr>
          <w:rStyle w:val="FootnoteReference"/>
          <w:rFonts w:ascii="Times New Roman" w:hAnsi="Times New Roman"/>
          <w:sz w:val="24"/>
          <w:szCs w:val="24"/>
          <w:lang w:val="en-US"/>
        </w:rPr>
        <w:footnoteReference w:id="38"/>
      </w:r>
      <w:r w:rsidRPr="00645F64">
        <w:rPr>
          <w:rFonts w:ascii="Times New Roman" w:hAnsi="Times New Roman"/>
          <w:sz w:val="24"/>
          <w:szCs w:val="24"/>
          <w:lang w:val="en-US" w:bidi="bo-CN"/>
        </w:rPr>
        <w:t xml:space="preserve"> in order to remain competitive, thus  removing the mobile roaming charges across all networks in East Africa.</w:t>
      </w:r>
    </w:p>
    <w:p w14:paraId="66060747" w14:textId="77777777" w:rsidR="009015E7" w:rsidRPr="00645F64" w:rsidRDefault="009015E7" w:rsidP="009015E7">
      <w:pPr>
        <w:autoSpaceDE w:val="0"/>
        <w:autoSpaceDN w:val="0"/>
        <w:adjustRightInd w:val="0"/>
        <w:spacing w:after="0" w:line="240" w:lineRule="auto"/>
        <w:jc w:val="both"/>
        <w:rPr>
          <w:rFonts w:ascii="Times New Roman" w:hAnsi="Times New Roman"/>
          <w:sz w:val="24"/>
          <w:szCs w:val="24"/>
          <w:lang w:val="en-US" w:bidi="bo-CN"/>
        </w:rPr>
      </w:pPr>
    </w:p>
    <w:p w14:paraId="105224BC" w14:textId="77777777" w:rsidR="009015E7" w:rsidRPr="00645F64" w:rsidRDefault="009015E7" w:rsidP="009015E7">
      <w:pPr>
        <w:pStyle w:val="Heading3"/>
        <w:spacing w:line="240" w:lineRule="auto"/>
        <w:rPr>
          <w:rFonts w:ascii="Times New Roman" w:hAnsi="Times New Roman"/>
          <w:sz w:val="24"/>
          <w:szCs w:val="24"/>
        </w:rPr>
      </w:pPr>
      <w:bookmarkStart w:id="35" w:name="_Toc379278267"/>
      <w:bookmarkStart w:id="36" w:name="_Toc389829364"/>
      <w:r w:rsidRPr="00645F64">
        <w:rPr>
          <w:rFonts w:ascii="Times New Roman" w:hAnsi="Times New Roman"/>
          <w:sz w:val="24"/>
          <w:szCs w:val="24"/>
        </w:rPr>
        <w:t>3.3.2 Airtel</w:t>
      </w:r>
      <w:bookmarkEnd w:id="35"/>
      <w:bookmarkEnd w:id="36"/>
    </w:p>
    <w:p w14:paraId="3A57F007" w14:textId="77777777" w:rsidR="009015E7" w:rsidRPr="00645F64" w:rsidRDefault="009015E7" w:rsidP="009015E7">
      <w:pPr>
        <w:spacing w:after="0" w:line="240" w:lineRule="auto"/>
        <w:jc w:val="both"/>
        <w:textAlignment w:val="baseline"/>
        <w:rPr>
          <w:rFonts w:ascii="Times New Roman" w:eastAsia="Times New Roman" w:hAnsi="Times New Roman"/>
          <w:sz w:val="24"/>
          <w:szCs w:val="24"/>
          <w:lang w:val="en-US" w:bidi="bo-CN"/>
        </w:rPr>
      </w:pPr>
      <w:r w:rsidRPr="00645F64">
        <w:rPr>
          <w:rFonts w:ascii="Times New Roman" w:eastAsia="Times New Roman" w:hAnsi="Times New Roman"/>
          <w:sz w:val="24"/>
          <w:szCs w:val="24"/>
          <w:lang w:val="en-US" w:bidi="bo-CN"/>
        </w:rPr>
        <w:t>India’s Bharti Airtel has also introduced the “one network" scheme and claims to be the world’s first free intercontinental incoming roaming service by adding India, Bangladesh and Sri Lanka to its One Network roaming service for its African customers</w:t>
      </w:r>
      <w:r w:rsidRPr="00645F64">
        <w:rPr>
          <w:rStyle w:val="FootnoteReference"/>
          <w:rFonts w:ascii="Times New Roman" w:eastAsia="Times New Roman" w:hAnsi="Times New Roman"/>
          <w:sz w:val="24"/>
          <w:szCs w:val="24"/>
          <w:lang w:val="en-US"/>
        </w:rPr>
        <w:footnoteReference w:id="39"/>
      </w:r>
      <w:r w:rsidRPr="00645F64">
        <w:rPr>
          <w:rFonts w:ascii="Times New Roman" w:eastAsia="Times New Roman" w:hAnsi="Times New Roman"/>
          <w:sz w:val="24"/>
          <w:szCs w:val="24"/>
          <w:lang w:val="en-US" w:bidi="bo-CN"/>
        </w:rPr>
        <w:t>. It also operates one network in 17 African countries</w:t>
      </w:r>
      <w:r w:rsidRPr="00645F64">
        <w:rPr>
          <w:rStyle w:val="FootnoteReference"/>
          <w:rFonts w:ascii="Times New Roman" w:eastAsia="Times New Roman" w:hAnsi="Times New Roman"/>
          <w:sz w:val="24"/>
          <w:szCs w:val="24"/>
          <w:lang w:val="en-US"/>
        </w:rPr>
        <w:footnoteReference w:id="40"/>
      </w:r>
      <w:r w:rsidRPr="00645F64">
        <w:rPr>
          <w:rFonts w:ascii="Times New Roman" w:eastAsia="Times New Roman" w:hAnsi="Times New Roman"/>
          <w:sz w:val="24"/>
          <w:szCs w:val="24"/>
          <w:lang w:val="en-US" w:bidi="bo-CN"/>
        </w:rPr>
        <w:t>.</w:t>
      </w:r>
    </w:p>
    <w:p w14:paraId="5AA00B11" w14:textId="77777777" w:rsidR="009015E7" w:rsidRPr="00645F64" w:rsidRDefault="009015E7" w:rsidP="009015E7">
      <w:pPr>
        <w:spacing w:after="0" w:line="240" w:lineRule="auto"/>
        <w:jc w:val="both"/>
        <w:textAlignment w:val="baseline"/>
        <w:rPr>
          <w:rFonts w:ascii="Times New Roman" w:eastAsia="Times New Roman" w:hAnsi="Times New Roman"/>
          <w:sz w:val="24"/>
          <w:szCs w:val="24"/>
          <w:lang w:val="en-US" w:bidi="bo-CN"/>
        </w:rPr>
      </w:pPr>
    </w:p>
    <w:p w14:paraId="48D572CD" w14:textId="77777777" w:rsidR="009015E7" w:rsidRPr="00645F64" w:rsidRDefault="00C475A4" w:rsidP="00C475A4">
      <w:pPr>
        <w:spacing w:after="0" w:line="240" w:lineRule="auto"/>
        <w:jc w:val="both"/>
        <w:textAlignment w:val="baseline"/>
        <w:rPr>
          <w:rFonts w:ascii="Times New Roman" w:eastAsia="Times New Roman" w:hAnsi="Times New Roman"/>
          <w:sz w:val="24"/>
          <w:szCs w:val="24"/>
          <w:lang w:val="en-US" w:bidi="bo-CN"/>
        </w:rPr>
      </w:pPr>
      <w:r w:rsidRPr="00645F64">
        <w:rPr>
          <w:rFonts w:ascii="Times New Roman" w:eastAsia="Times New Roman" w:hAnsi="Times New Roman"/>
          <w:sz w:val="24"/>
          <w:szCs w:val="24"/>
          <w:lang w:val="en-US" w:bidi="bo-CN"/>
        </w:rPr>
        <w:t xml:space="preserve">The </w:t>
      </w:r>
      <w:r w:rsidR="009015E7" w:rsidRPr="00645F64">
        <w:rPr>
          <w:rFonts w:ascii="Times New Roman" w:eastAsia="Times New Roman" w:hAnsi="Times New Roman"/>
          <w:sz w:val="24"/>
          <w:szCs w:val="24"/>
          <w:lang w:val="en-US" w:bidi="bo-CN"/>
        </w:rPr>
        <w:t xml:space="preserve">Bharti Airtel customers can also use their local Airtel SIM cards while travelling abroad to access cheaper rates for making calls, as well as data/value added services. It also provides the ability to recharge mobile credit using local top up vouchers in the country visited. </w:t>
      </w:r>
    </w:p>
    <w:p w14:paraId="3FA20454" w14:textId="77777777" w:rsidR="009015E7" w:rsidRPr="00645F64" w:rsidRDefault="009015E7" w:rsidP="009015E7">
      <w:pPr>
        <w:pStyle w:val="Heading1"/>
        <w:rPr>
          <w:rFonts w:ascii="Times New Roman" w:hAnsi="Times New Roman"/>
          <w:sz w:val="24"/>
          <w:szCs w:val="24"/>
          <w:lang w:val="en-US" w:bidi="bo-CN"/>
        </w:rPr>
      </w:pPr>
      <w:bookmarkStart w:id="37" w:name="_Toc389829365"/>
      <w:r w:rsidRPr="00645F64">
        <w:rPr>
          <w:rFonts w:ascii="Times New Roman" w:hAnsi="Times New Roman"/>
          <w:sz w:val="24"/>
          <w:szCs w:val="24"/>
          <w:lang w:val="en-US" w:bidi="bo-CN"/>
        </w:rPr>
        <w:lastRenderedPageBreak/>
        <w:t>6. Finding</w:t>
      </w:r>
      <w:bookmarkEnd w:id="37"/>
      <w:r w:rsidR="00392B95" w:rsidRPr="00645F64">
        <w:rPr>
          <w:rFonts w:ascii="Times New Roman" w:hAnsi="Times New Roman"/>
          <w:sz w:val="24"/>
          <w:szCs w:val="24"/>
          <w:lang w:val="en-US" w:bidi="bo-CN"/>
        </w:rPr>
        <w:t>s</w:t>
      </w:r>
      <w:r w:rsidRPr="00645F64">
        <w:rPr>
          <w:rFonts w:ascii="Times New Roman" w:hAnsi="Times New Roman"/>
          <w:sz w:val="24"/>
          <w:szCs w:val="24"/>
          <w:lang w:val="en-US" w:bidi="bo-CN"/>
        </w:rPr>
        <w:t xml:space="preserve"> </w:t>
      </w:r>
    </w:p>
    <w:p w14:paraId="458CECE5" w14:textId="77777777" w:rsidR="00C31E05" w:rsidRPr="00645F64" w:rsidRDefault="00C534F1" w:rsidP="009015E7">
      <w:pPr>
        <w:spacing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 </w:t>
      </w:r>
      <w:r w:rsidR="00C31E05" w:rsidRPr="00645F64">
        <w:rPr>
          <w:rFonts w:ascii="Times New Roman" w:hAnsi="Times New Roman"/>
          <w:sz w:val="24"/>
          <w:szCs w:val="24"/>
          <w:lang w:val="en-US" w:bidi="bo-CN"/>
        </w:rPr>
        <w:t>Some of the findings with related to International Mobile roaming as well as intra-SATRC roaming are listed below:</w:t>
      </w:r>
    </w:p>
    <w:p w14:paraId="4A68F9FD" w14:textId="77777777" w:rsidR="00C31E05" w:rsidRPr="00645F64" w:rsidRDefault="00C31E05" w:rsidP="00C31E05">
      <w:pPr>
        <w:numPr>
          <w:ilvl w:val="0"/>
          <w:numId w:val="25"/>
        </w:numPr>
        <w:spacing w:line="240" w:lineRule="auto"/>
        <w:jc w:val="both"/>
        <w:rPr>
          <w:rFonts w:ascii="Times New Roman" w:hAnsi="Times New Roman"/>
          <w:b/>
          <w:sz w:val="24"/>
          <w:szCs w:val="24"/>
          <w:lang w:val="en-US" w:bidi="bo-CN"/>
        </w:rPr>
      </w:pPr>
      <w:r w:rsidRPr="00645F64">
        <w:rPr>
          <w:rFonts w:ascii="Times New Roman" w:hAnsi="Times New Roman"/>
          <w:b/>
          <w:sz w:val="24"/>
          <w:szCs w:val="24"/>
          <w:lang w:val="en-US" w:bidi="bo-CN"/>
        </w:rPr>
        <w:t xml:space="preserve">Intra-SATRC roaming is based on bilateral agreement </w:t>
      </w:r>
    </w:p>
    <w:p w14:paraId="384B2EDC" w14:textId="77777777" w:rsidR="00C31E05" w:rsidRPr="00645F64" w:rsidRDefault="00087DD7" w:rsidP="009015E7">
      <w:pPr>
        <w:spacing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The study </w:t>
      </w:r>
      <w:r w:rsidR="00AD7A0E" w:rsidRPr="00645F64">
        <w:rPr>
          <w:rFonts w:ascii="Times New Roman" w:hAnsi="Times New Roman"/>
          <w:sz w:val="24"/>
          <w:szCs w:val="24"/>
          <w:lang w:val="en-US" w:bidi="bo-CN"/>
        </w:rPr>
        <w:t>found that</w:t>
      </w:r>
      <w:r w:rsidR="00854EA3" w:rsidRPr="00645F64">
        <w:rPr>
          <w:rFonts w:ascii="Times New Roman" w:hAnsi="Times New Roman"/>
          <w:sz w:val="24"/>
          <w:szCs w:val="24"/>
          <w:lang w:val="en-US" w:bidi="bo-CN"/>
        </w:rPr>
        <w:t xml:space="preserve"> the mobile roaming with the SATRC member countries was purely driven by operator’s individual initiatives</w:t>
      </w:r>
      <w:r w:rsidR="00C31E05" w:rsidRPr="00645F64">
        <w:rPr>
          <w:rFonts w:ascii="Times New Roman" w:hAnsi="Times New Roman"/>
          <w:sz w:val="24"/>
          <w:szCs w:val="24"/>
          <w:lang w:val="en-US" w:bidi="bo-CN"/>
        </w:rPr>
        <w:t xml:space="preserve">. There is no government support or intervention despite strong </w:t>
      </w:r>
      <w:r w:rsidR="00133B3C" w:rsidRPr="00645F64">
        <w:rPr>
          <w:rFonts w:ascii="Times New Roman" w:hAnsi="Times New Roman"/>
          <w:sz w:val="24"/>
          <w:szCs w:val="24"/>
          <w:lang w:val="en-US" w:bidi="bo-CN"/>
        </w:rPr>
        <w:t>commitment expressed</w:t>
      </w:r>
      <w:r w:rsidR="00C31E05" w:rsidRPr="00645F64">
        <w:rPr>
          <w:rFonts w:ascii="Times New Roman" w:hAnsi="Times New Roman"/>
          <w:sz w:val="24"/>
          <w:szCs w:val="24"/>
          <w:lang w:val="en-US" w:bidi="bo-CN"/>
        </w:rPr>
        <w:t xml:space="preserve"> by regional leaders at different regional forum</w:t>
      </w:r>
      <w:r w:rsidR="00C31E05" w:rsidRPr="00645F64">
        <w:rPr>
          <w:rStyle w:val="FootnoteReference"/>
          <w:rFonts w:ascii="Times New Roman" w:hAnsi="Times New Roman"/>
          <w:sz w:val="24"/>
          <w:szCs w:val="24"/>
          <w:lang w:val="en-US" w:bidi="bo-CN"/>
        </w:rPr>
        <w:footnoteReference w:id="41"/>
      </w:r>
      <w:r w:rsidR="00C31E05" w:rsidRPr="00645F64">
        <w:rPr>
          <w:rFonts w:ascii="Times New Roman" w:hAnsi="Times New Roman"/>
          <w:sz w:val="24"/>
          <w:szCs w:val="24"/>
          <w:lang w:val="en-US" w:bidi="bo-CN"/>
        </w:rPr>
        <w:t xml:space="preserve">. </w:t>
      </w:r>
    </w:p>
    <w:p w14:paraId="3751807E" w14:textId="77777777" w:rsidR="00854EA3" w:rsidRPr="00645F64" w:rsidRDefault="00133B3C" w:rsidP="009015E7">
      <w:pPr>
        <w:spacing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The complexity of bilateral agreement </w:t>
      </w:r>
      <w:r w:rsidR="00854EA3" w:rsidRPr="00645F64">
        <w:rPr>
          <w:rFonts w:ascii="Times New Roman" w:hAnsi="Times New Roman"/>
          <w:sz w:val="24"/>
          <w:szCs w:val="24"/>
          <w:lang w:val="en-US" w:bidi="bo-CN"/>
        </w:rPr>
        <w:t xml:space="preserve">has resulted in certain disparities in the price bargain. Many small operators could not avail the benefit from this arrangement and thus </w:t>
      </w:r>
      <w:r w:rsidR="00AD7A0E" w:rsidRPr="00645F64">
        <w:rPr>
          <w:rFonts w:ascii="Times New Roman" w:hAnsi="Times New Roman"/>
          <w:sz w:val="24"/>
          <w:szCs w:val="24"/>
          <w:lang w:val="en-US" w:bidi="bo-CN"/>
        </w:rPr>
        <w:t>landed paying</w:t>
      </w:r>
      <w:r w:rsidR="0096784F" w:rsidRPr="00645F64">
        <w:rPr>
          <w:rFonts w:ascii="Times New Roman" w:hAnsi="Times New Roman"/>
          <w:sz w:val="24"/>
          <w:szCs w:val="24"/>
          <w:lang w:val="en-US" w:bidi="bo-CN"/>
        </w:rPr>
        <w:t xml:space="preserve"> higher. </w:t>
      </w:r>
    </w:p>
    <w:p w14:paraId="4CBB420E" w14:textId="77777777" w:rsidR="00854EA3" w:rsidRPr="00645F64" w:rsidRDefault="00C31E05" w:rsidP="00C31E05">
      <w:pPr>
        <w:numPr>
          <w:ilvl w:val="0"/>
          <w:numId w:val="25"/>
        </w:numPr>
        <w:spacing w:line="240" w:lineRule="auto"/>
        <w:jc w:val="both"/>
        <w:rPr>
          <w:rFonts w:ascii="Times New Roman" w:hAnsi="Times New Roman"/>
          <w:b/>
          <w:sz w:val="24"/>
          <w:szCs w:val="24"/>
          <w:lang w:val="en-US" w:bidi="bo-CN"/>
        </w:rPr>
      </w:pPr>
      <w:r w:rsidRPr="00645F64">
        <w:rPr>
          <w:rFonts w:ascii="Times New Roman" w:hAnsi="Times New Roman"/>
          <w:b/>
          <w:sz w:val="24"/>
          <w:szCs w:val="24"/>
          <w:lang w:val="en-US" w:bidi="bo-CN"/>
        </w:rPr>
        <w:t>Positive trend in reduction of intra-SATRC roaming tariff</w:t>
      </w:r>
    </w:p>
    <w:p w14:paraId="46E1FC96" w14:textId="77777777" w:rsidR="00281368" w:rsidRPr="00645F64" w:rsidRDefault="009F2FAF" w:rsidP="009015E7">
      <w:pPr>
        <w:spacing w:line="240" w:lineRule="auto"/>
        <w:jc w:val="both"/>
        <w:rPr>
          <w:rFonts w:ascii="Times New Roman" w:hAnsi="Times New Roman"/>
          <w:sz w:val="24"/>
          <w:szCs w:val="24"/>
        </w:rPr>
      </w:pPr>
      <w:r w:rsidRPr="00645F64">
        <w:rPr>
          <w:rFonts w:ascii="Times New Roman" w:hAnsi="Times New Roman"/>
          <w:sz w:val="24"/>
          <w:szCs w:val="24"/>
        </w:rPr>
        <w:t xml:space="preserve">The study also had shown </w:t>
      </w:r>
      <w:r w:rsidR="00281368" w:rsidRPr="00645F64">
        <w:rPr>
          <w:rFonts w:ascii="Times New Roman" w:hAnsi="Times New Roman"/>
          <w:sz w:val="24"/>
          <w:szCs w:val="24"/>
        </w:rPr>
        <w:t>a positive trend in the market with decrease in mobile roaming tariffs within the SATRC member countries without any major role or intervention from the national regulators.  Most of the member countries, with the exception of Maldives, do not charge for receiving SMS, but do charge for sending SMS while roaming withi</w:t>
      </w:r>
      <w:r w:rsidRPr="00645F64">
        <w:rPr>
          <w:rFonts w:ascii="Times New Roman" w:hAnsi="Times New Roman"/>
          <w:sz w:val="24"/>
          <w:szCs w:val="24"/>
        </w:rPr>
        <w:t xml:space="preserve">n intra-SATRC region (Table 7). </w:t>
      </w:r>
    </w:p>
    <w:p w14:paraId="66A3D6BD" w14:textId="77777777" w:rsidR="009F2FAF" w:rsidRPr="00645F64" w:rsidRDefault="00C31E05" w:rsidP="00C31E05">
      <w:pPr>
        <w:numPr>
          <w:ilvl w:val="0"/>
          <w:numId w:val="25"/>
        </w:numPr>
        <w:rPr>
          <w:rFonts w:ascii="Times New Roman" w:hAnsi="Times New Roman"/>
          <w:sz w:val="24"/>
          <w:szCs w:val="24"/>
          <w:lang w:val="en-US" w:bidi="bo-CN"/>
        </w:rPr>
      </w:pPr>
      <w:r w:rsidRPr="00645F64">
        <w:rPr>
          <w:rFonts w:ascii="Times New Roman" w:hAnsi="Times New Roman"/>
          <w:b/>
          <w:bCs/>
          <w:iCs/>
          <w:sz w:val="24"/>
          <w:szCs w:val="24"/>
          <w:lang w:val="en-US"/>
        </w:rPr>
        <w:t>Regulatory power</w:t>
      </w:r>
    </w:p>
    <w:p w14:paraId="3671FF1B" w14:textId="77777777" w:rsidR="000D6C1D" w:rsidRPr="00645F64" w:rsidRDefault="000D6C1D" w:rsidP="000D6C1D">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 xml:space="preserve">For effective implementation of regional mobile roaming arrangement, it is important to empower the national telecommunication regulators in the region with the necessary authority and jurisdiction to do so. </w:t>
      </w:r>
    </w:p>
    <w:p w14:paraId="4E547E9B" w14:textId="77777777" w:rsidR="000D6C1D" w:rsidRPr="00645F64" w:rsidRDefault="000D6C1D" w:rsidP="000D6C1D">
      <w:pPr>
        <w:autoSpaceDE w:val="0"/>
        <w:autoSpaceDN w:val="0"/>
        <w:adjustRightInd w:val="0"/>
        <w:spacing w:after="0" w:line="240" w:lineRule="auto"/>
        <w:jc w:val="both"/>
        <w:rPr>
          <w:rFonts w:ascii="Times New Roman" w:hAnsi="Times New Roman"/>
          <w:sz w:val="24"/>
          <w:szCs w:val="24"/>
          <w:lang w:val="en-US"/>
        </w:rPr>
      </w:pPr>
    </w:p>
    <w:p w14:paraId="1A89EB4F" w14:textId="77777777" w:rsidR="000D6C1D" w:rsidRPr="00645F64" w:rsidRDefault="000D6C1D" w:rsidP="000D6C1D">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rPr>
        <w:t xml:space="preserve">As demonstrated by regulators in Arab States (AREGNET), lack of regulatory power to enforce the proposed </w:t>
      </w:r>
      <w:r w:rsidRPr="00645F64">
        <w:rPr>
          <w:rFonts w:ascii="Times New Roman" w:hAnsi="Times New Roman"/>
          <w:sz w:val="24"/>
          <w:szCs w:val="24"/>
          <w:lang w:val="en-US" w:bidi="bo-CN"/>
        </w:rPr>
        <w:t xml:space="preserve">ARGNET’s MoU has resulted into non-uniform adoption and failed to achieve its objective of having a common regional roaming regulatory framework for determining termination rates (including the intra-ARGNET interconnection rate). </w:t>
      </w:r>
    </w:p>
    <w:p w14:paraId="3814F7DD" w14:textId="77777777" w:rsidR="000D6C1D" w:rsidRPr="00645F64" w:rsidRDefault="000D6C1D" w:rsidP="009015E7">
      <w:pPr>
        <w:spacing w:line="240" w:lineRule="auto"/>
        <w:jc w:val="both"/>
        <w:rPr>
          <w:rFonts w:ascii="Times New Roman" w:hAnsi="Times New Roman"/>
          <w:sz w:val="24"/>
          <w:szCs w:val="24"/>
          <w:lang w:val="en-US" w:bidi="bo-CN"/>
        </w:rPr>
      </w:pPr>
    </w:p>
    <w:p w14:paraId="17759BAD" w14:textId="77777777" w:rsidR="00C31E05" w:rsidRPr="00645F64" w:rsidRDefault="00C31E05" w:rsidP="00C31E05">
      <w:pPr>
        <w:numPr>
          <w:ilvl w:val="0"/>
          <w:numId w:val="25"/>
        </w:num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b/>
          <w:bCs/>
          <w:iCs/>
          <w:sz w:val="24"/>
          <w:szCs w:val="24"/>
          <w:lang w:val="en-US"/>
        </w:rPr>
        <w:t>Greater collaboration and commitment of the regulators</w:t>
      </w:r>
    </w:p>
    <w:p w14:paraId="15E1ECC7" w14:textId="77777777" w:rsidR="00760585" w:rsidRDefault="00760585" w:rsidP="00C31E05">
      <w:pPr>
        <w:autoSpaceDE w:val="0"/>
        <w:autoSpaceDN w:val="0"/>
        <w:adjustRightInd w:val="0"/>
        <w:spacing w:after="0" w:line="240" w:lineRule="auto"/>
        <w:jc w:val="both"/>
        <w:rPr>
          <w:rFonts w:ascii="Times New Roman" w:hAnsi="Times New Roman"/>
          <w:sz w:val="24"/>
          <w:szCs w:val="24"/>
          <w:lang w:val="en-US"/>
        </w:rPr>
      </w:pPr>
    </w:p>
    <w:p w14:paraId="17455939" w14:textId="77777777" w:rsidR="00C31E05" w:rsidRPr="00645F64" w:rsidRDefault="00C31E05" w:rsidP="00C31E05">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 xml:space="preserve">There is a need for the national telecommunication regulators to understand that the retail price for roaming services while abroad and imposed on its consumers by its national operators is highly dependent on the wholesale prices imposed by operators outside its jurisdiction. Therefore, in order to control roaming prices, given the structure of the market and the interplay of wholesale and retail transactions in different countries, it is essential to have a high level of co-operation, understanding and commitment from all the regulators in the region as demonstrated by EU and Malaysia-Singapore model. </w:t>
      </w:r>
    </w:p>
    <w:p w14:paraId="5A7CABC2" w14:textId="77777777" w:rsidR="00C31E05" w:rsidRPr="00645F64" w:rsidRDefault="00C31E05" w:rsidP="00C31E05">
      <w:pPr>
        <w:rPr>
          <w:rFonts w:ascii="Times New Roman" w:hAnsi="Times New Roman"/>
          <w:sz w:val="24"/>
          <w:szCs w:val="24"/>
          <w:lang w:val="en-US" w:bidi="bo-CN"/>
        </w:rPr>
      </w:pPr>
    </w:p>
    <w:p w14:paraId="7BD61953" w14:textId="77777777" w:rsidR="00C31E05" w:rsidRPr="00645F64" w:rsidRDefault="00C31E05" w:rsidP="00C31E05">
      <w:pPr>
        <w:numPr>
          <w:ilvl w:val="0"/>
          <w:numId w:val="25"/>
        </w:numPr>
        <w:spacing w:line="240" w:lineRule="auto"/>
        <w:jc w:val="both"/>
        <w:rPr>
          <w:rFonts w:ascii="Times New Roman" w:hAnsi="Times New Roman"/>
          <w:b/>
          <w:sz w:val="24"/>
          <w:szCs w:val="24"/>
        </w:rPr>
      </w:pPr>
      <w:r w:rsidRPr="00645F64">
        <w:rPr>
          <w:rFonts w:ascii="Times New Roman" w:hAnsi="Times New Roman"/>
          <w:b/>
          <w:sz w:val="24"/>
          <w:szCs w:val="24"/>
        </w:rPr>
        <w:t>Double Taxation</w:t>
      </w:r>
    </w:p>
    <w:p w14:paraId="5F967BE9" w14:textId="77777777" w:rsidR="00760585" w:rsidRDefault="00C31E05" w:rsidP="00760585">
      <w:pPr>
        <w:rPr>
          <w:rFonts w:ascii="Times New Roman" w:hAnsi="Times New Roman"/>
          <w:sz w:val="24"/>
          <w:szCs w:val="24"/>
        </w:rPr>
      </w:pPr>
      <w:r w:rsidRPr="00645F64">
        <w:rPr>
          <w:rFonts w:ascii="Times New Roman" w:hAnsi="Times New Roman"/>
          <w:sz w:val="24"/>
          <w:szCs w:val="24"/>
        </w:rPr>
        <w:t>There is strong evidence that the double taxation inflates retail prices and makes retail prices inefficiently high</w:t>
      </w:r>
      <w:r w:rsidR="00760585">
        <w:rPr>
          <w:rFonts w:ascii="Times New Roman" w:hAnsi="Times New Roman"/>
          <w:sz w:val="24"/>
          <w:szCs w:val="24"/>
        </w:rPr>
        <w:t xml:space="preserve">. </w:t>
      </w:r>
    </w:p>
    <w:p w14:paraId="2B1C961A" w14:textId="77777777" w:rsidR="00087DD7" w:rsidRPr="00645F64" w:rsidRDefault="00133B3C" w:rsidP="00760585">
      <w:pPr>
        <w:rPr>
          <w:rFonts w:ascii="Times New Roman" w:hAnsi="Times New Roman"/>
          <w:sz w:val="24"/>
          <w:szCs w:val="24"/>
          <w:lang w:val="en-US" w:bidi="bo-CN"/>
        </w:rPr>
      </w:pPr>
      <w:r w:rsidRPr="00645F64">
        <w:rPr>
          <w:rFonts w:ascii="Times New Roman" w:hAnsi="Times New Roman"/>
          <w:sz w:val="24"/>
          <w:szCs w:val="24"/>
          <w:lang w:val="en-US" w:bidi="bo-CN"/>
        </w:rPr>
        <w:t>Besides, the study also reveals following pertinent</w:t>
      </w:r>
      <w:r w:rsidR="00AD7A0E" w:rsidRPr="00645F64">
        <w:rPr>
          <w:rFonts w:ascii="Times New Roman" w:hAnsi="Times New Roman"/>
          <w:sz w:val="24"/>
          <w:szCs w:val="24"/>
          <w:lang w:val="en-US" w:bidi="bo-CN"/>
        </w:rPr>
        <w:t xml:space="preserve"> issues concern with intra</w:t>
      </w:r>
      <w:r w:rsidR="00087DD7" w:rsidRPr="00645F64">
        <w:rPr>
          <w:rFonts w:ascii="Times New Roman" w:hAnsi="Times New Roman"/>
          <w:sz w:val="24"/>
          <w:szCs w:val="24"/>
          <w:lang w:val="en-US" w:bidi="bo-CN"/>
        </w:rPr>
        <w:t xml:space="preserve">-SATRC mobile roaming: </w:t>
      </w:r>
    </w:p>
    <w:p w14:paraId="02B731F9" w14:textId="77777777" w:rsidR="00EA0A43" w:rsidRPr="00645F64" w:rsidRDefault="00EA0A43" w:rsidP="00C31E05">
      <w:pPr>
        <w:numPr>
          <w:ilvl w:val="0"/>
          <w:numId w:val="26"/>
        </w:numPr>
        <w:spacing w:line="240" w:lineRule="auto"/>
        <w:jc w:val="both"/>
        <w:rPr>
          <w:rFonts w:ascii="Times New Roman" w:hAnsi="Times New Roman"/>
          <w:b/>
          <w:color w:val="000000"/>
          <w:sz w:val="24"/>
          <w:szCs w:val="24"/>
          <w:lang w:val="en-US"/>
        </w:rPr>
      </w:pPr>
      <w:r w:rsidRPr="00645F64">
        <w:rPr>
          <w:rFonts w:ascii="Times New Roman" w:hAnsi="Times New Roman"/>
          <w:b/>
          <w:color w:val="000000"/>
          <w:sz w:val="24"/>
          <w:szCs w:val="24"/>
          <w:lang w:val="en-US"/>
        </w:rPr>
        <w:lastRenderedPageBreak/>
        <w:t>High intra-SATRC roaming tariffs</w:t>
      </w:r>
    </w:p>
    <w:p w14:paraId="4904DEB8" w14:textId="77777777" w:rsidR="009F2FAF" w:rsidRPr="00645F64" w:rsidRDefault="001D7B14" w:rsidP="00C534F1">
      <w:pPr>
        <w:spacing w:line="240" w:lineRule="auto"/>
        <w:jc w:val="both"/>
        <w:rPr>
          <w:rFonts w:ascii="Times New Roman" w:hAnsi="Times New Roman"/>
          <w:color w:val="000000"/>
          <w:sz w:val="24"/>
          <w:szCs w:val="24"/>
          <w:lang w:val="en-US"/>
        </w:rPr>
      </w:pPr>
      <w:r w:rsidRPr="00645F64">
        <w:rPr>
          <w:rFonts w:ascii="Times New Roman" w:hAnsi="Times New Roman"/>
          <w:color w:val="000000"/>
          <w:sz w:val="24"/>
          <w:szCs w:val="24"/>
          <w:lang w:val="en-US"/>
        </w:rPr>
        <w:t xml:space="preserve">Although </w:t>
      </w:r>
      <w:r w:rsidR="00EA0A43" w:rsidRPr="00645F64">
        <w:rPr>
          <w:rFonts w:ascii="Times New Roman" w:hAnsi="Times New Roman"/>
          <w:color w:val="000000"/>
          <w:sz w:val="24"/>
          <w:szCs w:val="24"/>
          <w:lang w:val="en-US"/>
        </w:rPr>
        <w:t>intra-SATRC roaming tariffs have</w:t>
      </w:r>
      <w:r w:rsidRPr="00645F64">
        <w:rPr>
          <w:rFonts w:ascii="Times New Roman" w:hAnsi="Times New Roman"/>
          <w:color w:val="000000"/>
          <w:sz w:val="24"/>
          <w:szCs w:val="24"/>
          <w:lang w:val="en-US"/>
        </w:rPr>
        <w:t xml:space="preserve"> reduced over the </w:t>
      </w:r>
      <w:r w:rsidR="00797069" w:rsidRPr="00645F64">
        <w:rPr>
          <w:rFonts w:ascii="Times New Roman" w:hAnsi="Times New Roman"/>
          <w:color w:val="000000"/>
          <w:sz w:val="24"/>
          <w:szCs w:val="24"/>
          <w:lang w:val="en-US"/>
        </w:rPr>
        <w:t>years</w:t>
      </w:r>
      <w:r w:rsidRPr="00645F64">
        <w:rPr>
          <w:rFonts w:ascii="Times New Roman" w:hAnsi="Times New Roman"/>
          <w:color w:val="000000"/>
          <w:sz w:val="24"/>
          <w:szCs w:val="24"/>
          <w:lang w:val="en-US"/>
        </w:rPr>
        <w:t xml:space="preserve">, especially for receiving calls, </w:t>
      </w:r>
      <w:r w:rsidR="00EA0A43" w:rsidRPr="00645F64">
        <w:rPr>
          <w:rFonts w:ascii="Times New Roman" w:hAnsi="Times New Roman"/>
          <w:color w:val="000000"/>
          <w:sz w:val="24"/>
          <w:szCs w:val="24"/>
          <w:lang w:val="en-US"/>
        </w:rPr>
        <w:t xml:space="preserve">the current </w:t>
      </w:r>
      <w:r w:rsidRPr="00645F64">
        <w:rPr>
          <w:rFonts w:ascii="Times New Roman" w:hAnsi="Times New Roman"/>
          <w:color w:val="000000"/>
          <w:sz w:val="24"/>
          <w:szCs w:val="24"/>
          <w:lang w:val="en-US"/>
        </w:rPr>
        <w:t xml:space="preserve">average </w:t>
      </w:r>
      <w:r w:rsidR="00EA0A43" w:rsidRPr="00645F64">
        <w:rPr>
          <w:rFonts w:ascii="Times New Roman" w:hAnsi="Times New Roman"/>
          <w:color w:val="000000"/>
          <w:sz w:val="24"/>
          <w:szCs w:val="24"/>
          <w:lang w:val="en-US"/>
        </w:rPr>
        <w:t xml:space="preserve">roaming tariffs </w:t>
      </w:r>
      <w:r w:rsidR="00797069" w:rsidRPr="00645F64">
        <w:rPr>
          <w:rFonts w:ascii="Times New Roman" w:hAnsi="Times New Roman"/>
          <w:color w:val="000000"/>
          <w:sz w:val="24"/>
          <w:szCs w:val="24"/>
          <w:lang w:val="en-US"/>
        </w:rPr>
        <w:t xml:space="preserve">are </w:t>
      </w:r>
      <w:r w:rsidR="00EA0A43" w:rsidRPr="00645F64">
        <w:rPr>
          <w:rFonts w:ascii="Times New Roman" w:hAnsi="Times New Roman"/>
          <w:color w:val="000000"/>
          <w:sz w:val="24"/>
          <w:szCs w:val="24"/>
          <w:lang w:val="en-US"/>
        </w:rPr>
        <w:t>still high</w:t>
      </w:r>
      <w:r w:rsidRPr="00645F64">
        <w:rPr>
          <w:rFonts w:ascii="Times New Roman" w:hAnsi="Times New Roman"/>
          <w:color w:val="000000"/>
          <w:sz w:val="24"/>
          <w:szCs w:val="24"/>
          <w:lang w:val="en-US"/>
        </w:rPr>
        <w:t xml:space="preserve">.  It is still expensive to call home. The </w:t>
      </w:r>
      <w:r w:rsidR="00EA0A43" w:rsidRPr="00645F64">
        <w:rPr>
          <w:rFonts w:ascii="Times New Roman" w:hAnsi="Times New Roman"/>
          <w:color w:val="000000"/>
          <w:sz w:val="24"/>
          <w:szCs w:val="24"/>
          <w:lang w:val="en-US"/>
        </w:rPr>
        <w:t>lowest rate</w:t>
      </w:r>
      <w:r w:rsidRPr="00645F64">
        <w:rPr>
          <w:rFonts w:ascii="Times New Roman" w:hAnsi="Times New Roman"/>
          <w:color w:val="000000"/>
          <w:sz w:val="24"/>
          <w:szCs w:val="24"/>
          <w:lang w:val="en-US"/>
        </w:rPr>
        <w:t xml:space="preserve"> for calling home is for Indian while roaming in Sri Lanka</w:t>
      </w:r>
      <w:r w:rsidR="00797069" w:rsidRPr="00645F64">
        <w:rPr>
          <w:rFonts w:ascii="Times New Roman" w:hAnsi="Times New Roman"/>
          <w:color w:val="000000"/>
          <w:sz w:val="24"/>
          <w:szCs w:val="24"/>
          <w:lang w:val="en-US"/>
        </w:rPr>
        <w:t>, which is</w:t>
      </w:r>
      <w:r w:rsidRPr="00645F64">
        <w:rPr>
          <w:rFonts w:ascii="Times New Roman" w:hAnsi="Times New Roman"/>
          <w:color w:val="000000"/>
          <w:sz w:val="24"/>
          <w:szCs w:val="24"/>
          <w:lang w:val="en-US"/>
        </w:rPr>
        <w:t xml:space="preserve"> 0.08 USD per minute</w:t>
      </w:r>
      <w:r w:rsidR="00EA0A43" w:rsidRPr="00645F64">
        <w:rPr>
          <w:rFonts w:ascii="Times New Roman" w:hAnsi="Times New Roman"/>
          <w:color w:val="000000"/>
          <w:sz w:val="24"/>
          <w:szCs w:val="24"/>
          <w:lang w:val="en-US"/>
        </w:rPr>
        <w:t>. However, an</w:t>
      </w:r>
      <w:r w:rsidRPr="00645F64">
        <w:rPr>
          <w:rFonts w:ascii="Times New Roman" w:hAnsi="Times New Roman"/>
          <w:color w:val="000000"/>
          <w:sz w:val="24"/>
          <w:szCs w:val="24"/>
          <w:lang w:val="en-US"/>
        </w:rPr>
        <w:t xml:space="preserve"> Iranian pays the highest while roaming in Maldives </w:t>
      </w:r>
      <w:r w:rsidR="00D878F7" w:rsidRPr="00645F64">
        <w:rPr>
          <w:rFonts w:ascii="Times New Roman" w:hAnsi="Times New Roman"/>
          <w:color w:val="000000"/>
          <w:sz w:val="24"/>
          <w:szCs w:val="24"/>
          <w:lang w:val="en-US"/>
        </w:rPr>
        <w:t>(5.30</w:t>
      </w:r>
      <w:r w:rsidRPr="00645F64">
        <w:rPr>
          <w:rFonts w:ascii="Times New Roman" w:hAnsi="Times New Roman"/>
          <w:color w:val="000000"/>
          <w:sz w:val="24"/>
          <w:szCs w:val="24"/>
          <w:lang w:val="en-US"/>
        </w:rPr>
        <w:t xml:space="preserve"> USD) followed by </w:t>
      </w:r>
      <w:r w:rsidR="00D878F7" w:rsidRPr="00645F64">
        <w:rPr>
          <w:rFonts w:ascii="Times New Roman" w:hAnsi="Times New Roman"/>
          <w:color w:val="000000"/>
          <w:sz w:val="24"/>
          <w:szCs w:val="24"/>
          <w:lang w:val="en-US"/>
        </w:rPr>
        <w:t xml:space="preserve">Indian in Maldives (2.30 USD). </w:t>
      </w:r>
    </w:p>
    <w:p w14:paraId="5AE11AB3" w14:textId="77777777" w:rsidR="00E928C0" w:rsidRPr="00645F64" w:rsidRDefault="00E928C0" w:rsidP="00C31E05">
      <w:pPr>
        <w:numPr>
          <w:ilvl w:val="0"/>
          <w:numId w:val="26"/>
        </w:numPr>
        <w:spacing w:line="240" w:lineRule="auto"/>
        <w:jc w:val="both"/>
        <w:rPr>
          <w:rFonts w:ascii="Times New Roman" w:hAnsi="Times New Roman"/>
          <w:b/>
          <w:color w:val="000000"/>
          <w:sz w:val="24"/>
          <w:szCs w:val="24"/>
          <w:lang w:val="en-US"/>
        </w:rPr>
      </w:pPr>
      <w:r w:rsidRPr="00645F64">
        <w:rPr>
          <w:rFonts w:ascii="Times New Roman" w:hAnsi="Times New Roman"/>
          <w:b/>
          <w:color w:val="000000"/>
          <w:sz w:val="24"/>
          <w:szCs w:val="24"/>
          <w:lang w:val="en-US"/>
        </w:rPr>
        <w:t>Increase in tariffs for out-going calls</w:t>
      </w:r>
    </w:p>
    <w:p w14:paraId="08CA3E6A" w14:textId="77777777" w:rsidR="00D878F7" w:rsidRPr="00645F64" w:rsidRDefault="00E928C0" w:rsidP="00C534F1">
      <w:pPr>
        <w:spacing w:line="240" w:lineRule="auto"/>
        <w:jc w:val="both"/>
        <w:rPr>
          <w:rFonts w:ascii="Times New Roman" w:hAnsi="Times New Roman"/>
          <w:color w:val="000000"/>
          <w:sz w:val="24"/>
          <w:szCs w:val="24"/>
          <w:lang w:val="en-US"/>
        </w:rPr>
      </w:pPr>
      <w:r w:rsidRPr="00645F64">
        <w:rPr>
          <w:rFonts w:ascii="Times New Roman" w:hAnsi="Times New Roman"/>
          <w:color w:val="000000"/>
          <w:sz w:val="24"/>
          <w:szCs w:val="24"/>
          <w:lang w:val="en-US"/>
        </w:rPr>
        <w:t xml:space="preserve">The comparative </w:t>
      </w:r>
      <w:r w:rsidR="00EA0A43" w:rsidRPr="00645F64">
        <w:rPr>
          <w:rFonts w:ascii="Times New Roman" w:hAnsi="Times New Roman"/>
          <w:color w:val="000000"/>
          <w:sz w:val="24"/>
          <w:szCs w:val="24"/>
          <w:lang w:val="en-US"/>
        </w:rPr>
        <w:t>data</w:t>
      </w:r>
      <w:r w:rsidRPr="00645F64">
        <w:rPr>
          <w:rFonts w:ascii="Times New Roman" w:hAnsi="Times New Roman"/>
          <w:color w:val="000000"/>
          <w:sz w:val="24"/>
          <w:szCs w:val="24"/>
          <w:lang w:val="en-US"/>
        </w:rPr>
        <w:t xml:space="preserve"> (Table 2) shows an increase in </w:t>
      </w:r>
      <w:r w:rsidR="00EA0A43" w:rsidRPr="00645F64">
        <w:rPr>
          <w:rFonts w:ascii="Times New Roman" w:hAnsi="Times New Roman"/>
          <w:color w:val="000000"/>
          <w:sz w:val="24"/>
          <w:szCs w:val="24"/>
          <w:lang w:val="en-US"/>
        </w:rPr>
        <w:t>the tariffs for out-going calls</w:t>
      </w:r>
      <w:r w:rsidRPr="00645F64">
        <w:rPr>
          <w:rFonts w:ascii="Times New Roman" w:hAnsi="Times New Roman"/>
          <w:color w:val="000000"/>
          <w:sz w:val="24"/>
          <w:szCs w:val="24"/>
          <w:lang w:val="en-US"/>
        </w:rPr>
        <w:t xml:space="preserve"> by some of the member countries.  For instance, Bangladeshi while roaming within the </w:t>
      </w:r>
      <w:r w:rsidR="00AD7A0E" w:rsidRPr="00645F64">
        <w:rPr>
          <w:rFonts w:ascii="Times New Roman" w:hAnsi="Times New Roman"/>
          <w:color w:val="000000"/>
          <w:sz w:val="24"/>
          <w:szCs w:val="24"/>
          <w:lang w:val="en-US"/>
        </w:rPr>
        <w:t>SATRC pays</w:t>
      </w:r>
      <w:r w:rsidRPr="00645F64">
        <w:rPr>
          <w:rFonts w:ascii="Times New Roman" w:hAnsi="Times New Roman"/>
          <w:color w:val="000000"/>
          <w:sz w:val="24"/>
          <w:szCs w:val="24"/>
          <w:lang w:val="en-US"/>
        </w:rPr>
        <w:t xml:space="preserve"> </w:t>
      </w:r>
      <w:r w:rsidR="00797069" w:rsidRPr="00645F64">
        <w:rPr>
          <w:rFonts w:ascii="Times New Roman" w:hAnsi="Times New Roman"/>
          <w:color w:val="000000"/>
          <w:sz w:val="24"/>
          <w:szCs w:val="24"/>
          <w:lang w:val="en-US"/>
        </w:rPr>
        <w:t>high</w:t>
      </w:r>
      <w:r w:rsidRPr="00645F64">
        <w:rPr>
          <w:rFonts w:ascii="Times New Roman" w:hAnsi="Times New Roman"/>
          <w:color w:val="000000"/>
          <w:sz w:val="24"/>
          <w:szCs w:val="24"/>
          <w:lang w:val="en-US"/>
        </w:rPr>
        <w:t xml:space="preserve">, ranging </w:t>
      </w:r>
      <w:r w:rsidR="00D878F7" w:rsidRPr="00645F64">
        <w:rPr>
          <w:rFonts w:ascii="Times New Roman" w:hAnsi="Times New Roman"/>
          <w:color w:val="000000"/>
          <w:sz w:val="24"/>
          <w:szCs w:val="24"/>
          <w:lang w:val="en-US"/>
        </w:rPr>
        <w:t>12 to 183% when compared to the tariff in 2011</w:t>
      </w:r>
      <w:r w:rsidR="00D878F7" w:rsidRPr="00645F64">
        <w:rPr>
          <w:rStyle w:val="FootnoteReference"/>
          <w:rFonts w:ascii="Times New Roman" w:hAnsi="Times New Roman"/>
          <w:color w:val="000000"/>
          <w:sz w:val="24"/>
          <w:szCs w:val="24"/>
          <w:lang w:val="en-US"/>
        </w:rPr>
        <w:footnoteReference w:id="42"/>
      </w:r>
      <w:r w:rsidR="00D878F7" w:rsidRPr="00645F64">
        <w:rPr>
          <w:rFonts w:ascii="Times New Roman" w:hAnsi="Times New Roman"/>
          <w:color w:val="000000"/>
          <w:sz w:val="24"/>
          <w:szCs w:val="24"/>
          <w:lang w:val="en-US"/>
        </w:rPr>
        <w:t xml:space="preserve">.  </w:t>
      </w:r>
    </w:p>
    <w:p w14:paraId="51C925E0" w14:textId="77777777" w:rsidR="00E928C0" w:rsidRPr="00645F64" w:rsidRDefault="00E928C0" w:rsidP="00C534F1">
      <w:pPr>
        <w:spacing w:line="240" w:lineRule="auto"/>
        <w:jc w:val="both"/>
        <w:rPr>
          <w:rFonts w:ascii="Times New Roman" w:hAnsi="Times New Roman"/>
          <w:color w:val="000000"/>
          <w:sz w:val="24"/>
          <w:szCs w:val="24"/>
          <w:lang w:val="en-US"/>
        </w:rPr>
      </w:pPr>
      <w:r w:rsidRPr="00645F64">
        <w:rPr>
          <w:rFonts w:ascii="Times New Roman" w:hAnsi="Times New Roman"/>
          <w:color w:val="000000"/>
          <w:sz w:val="24"/>
          <w:szCs w:val="24"/>
          <w:lang w:val="en-US"/>
        </w:rPr>
        <w:t>Maldives has also increased the out-going tariff while roaming in Afghanistan</w:t>
      </w:r>
      <w:r w:rsidR="00EF48E7" w:rsidRPr="00645F64">
        <w:rPr>
          <w:rFonts w:ascii="Times New Roman" w:hAnsi="Times New Roman"/>
          <w:color w:val="000000"/>
          <w:sz w:val="24"/>
          <w:szCs w:val="24"/>
          <w:lang w:val="en-US"/>
        </w:rPr>
        <w:t>,</w:t>
      </w:r>
      <w:r w:rsidRPr="00645F64">
        <w:rPr>
          <w:rFonts w:ascii="Times New Roman" w:hAnsi="Times New Roman"/>
          <w:color w:val="000000"/>
          <w:sz w:val="24"/>
          <w:szCs w:val="24"/>
          <w:lang w:val="en-US"/>
        </w:rPr>
        <w:t xml:space="preserve"> Bangladesh and Pakistan.</w:t>
      </w:r>
    </w:p>
    <w:p w14:paraId="2CBED326" w14:textId="77777777" w:rsidR="00E928C0" w:rsidRPr="00645F64" w:rsidRDefault="00E928C0" w:rsidP="00C31E05">
      <w:pPr>
        <w:numPr>
          <w:ilvl w:val="0"/>
          <w:numId w:val="26"/>
        </w:numPr>
        <w:spacing w:line="240" w:lineRule="auto"/>
        <w:jc w:val="both"/>
        <w:rPr>
          <w:rFonts w:ascii="Times New Roman" w:hAnsi="Times New Roman"/>
          <w:b/>
          <w:color w:val="000000"/>
          <w:sz w:val="24"/>
          <w:szCs w:val="24"/>
          <w:lang w:val="en-US"/>
        </w:rPr>
      </w:pPr>
      <w:r w:rsidRPr="00645F64">
        <w:rPr>
          <w:rFonts w:ascii="Times New Roman" w:hAnsi="Times New Roman"/>
          <w:b/>
          <w:color w:val="000000"/>
          <w:sz w:val="24"/>
          <w:szCs w:val="24"/>
          <w:lang w:val="en-US"/>
        </w:rPr>
        <w:t xml:space="preserve">Local communications services still a preference while travelling </w:t>
      </w:r>
    </w:p>
    <w:p w14:paraId="2FB72B4D" w14:textId="77777777" w:rsidR="00503981" w:rsidRPr="00645F64" w:rsidRDefault="00D878F7" w:rsidP="00503981">
      <w:pPr>
        <w:spacing w:line="240" w:lineRule="auto"/>
        <w:jc w:val="both"/>
        <w:rPr>
          <w:rFonts w:ascii="Times New Roman" w:hAnsi="Times New Roman"/>
          <w:sz w:val="24"/>
          <w:szCs w:val="24"/>
        </w:rPr>
      </w:pPr>
      <w:r w:rsidRPr="00645F64">
        <w:rPr>
          <w:rFonts w:ascii="Times New Roman" w:hAnsi="Times New Roman"/>
          <w:color w:val="000000"/>
          <w:sz w:val="24"/>
          <w:szCs w:val="24"/>
          <w:lang w:val="en-US"/>
        </w:rPr>
        <w:t>From this stud</w:t>
      </w:r>
      <w:r w:rsidR="00503981" w:rsidRPr="00645F64">
        <w:rPr>
          <w:rFonts w:ascii="Times New Roman" w:hAnsi="Times New Roman"/>
          <w:color w:val="000000"/>
          <w:sz w:val="24"/>
          <w:szCs w:val="24"/>
          <w:lang w:val="en-US"/>
        </w:rPr>
        <w:t>y</w:t>
      </w:r>
      <w:r w:rsidRPr="00645F64">
        <w:rPr>
          <w:rFonts w:ascii="Times New Roman" w:hAnsi="Times New Roman"/>
          <w:color w:val="000000"/>
          <w:sz w:val="24"/>
          <w:szCs w:val="24"/>
          <w:lang w:val="en-US"/>
        </w:rPr>
        <w:t xml:space="preserve">, it </w:t>
      </w:r>
      <w:r w:rsidR="00AD7A0E" w:rsidRPr="00645F64">
        <w:rPr>
          <w:rFonts w:ascii="Times New Roman" w:hAnsi="Times New Roman"/>
          <w:color w:val="000000"/>
          <w:sz w:val="24"/>
          <w:szCs w:val="24"/>
          <w:lang w:val="en-US"/>
        </w:rPr>
        <w:t>is clear</w:t>
      </w:r>
      <w:r w:rsidR="00C02BE5" w:rsidRPr="00645F64">
        <w:rPr>
          <w:rFonts w:ascii="Times New Roman" w:hAnsi="Times New Roman"/>
          <w:color w:val="000000"/>
          <w:sz w:val="24"/>
          <w:szCs w:val="24"/>
          <w:lang w:val="en-US"/>
        </w:rPr>
        <w:t xml:space="preserve"> that</w:t>
      </w:r>
      <w:r w:rsidRPr="00645F64">
        <w:rPr>
          <w:rFonts w:ascii="Times New Roman" w:hAnsi="Times New Roman"/>
          <w:color w:val="000000"/>
          <w:sz w:val="24"/>
          <w:szCs w:val="24"/>
          <w:lang w:val="en-US"/>
        </w:rPr>
        <w:t>, while travelling within the SATRC member countries, the travelers still prefer to use either local fixed line or SIM to call home.</w:t>
      </w:r>
      <w:r w:rsidR="00503981" w:rsidRPr="00645F64">
        <w:rPr>
          <w:rFonts w:ascii="Times New Roman" w:hAnsi="Times New Roman"/>
          <w:sz w:val="24"/>
          <w:szCs w:val="24"/>
        </w:rPr>
        <w:t xml:space="preserve"> </w:t>
      </w:r>
      <w:r w:rsidR="00EF48E7" w:rsidRPr="00645F64">
        <w:rPr>
          <w:rFonts w:ascii="Times New Roman" w:hAnsi="Times New Roman"/>
          <w:sz w:val="24"/>
          <w:szCs w:val="24"/>
        </w:rPr>
        <w:t xml:space="preserve"> </w:t>
      </w:r>
      <w:r w:rsidR="00503981" w:rsidRPr="00645F64">
        <w:rPr>
          <w:rFonts w:ascii="Times New Roman" w:hAnsi="Times New Roman"/>
          <w:sz w:val="24"/>
          <w:szCs w:val="24"/>
        </w:rPr>
        <w:t xml:space="preserve"> </w:t>
      </w:r>
      <w:r w:rsidR="000B50B9" w:rsidRPr="00645F64">
        <w:rPr>
          <w:rFonts w:ascii="Times New Roman" w:hAnsi="Times New Roman"/>
          <w:color w:val="000000"/>
          <w:sz w:val="24"/>
          <w:szCs w:val="24"/>
          <w:lang w:val="en-US"/>
        </w:rPr>
        <w:t xml:space="preserve"> </w:t>
      </w:r>
      <w:r w:rsidRPr="00645F64">
        <w:rPr>
          <w:rFonts w:ascii="Times New Roman" w:hAnsi="Times New Roman"/>
          <w:color w:val="000000"/>
          <w:sz w:val="24"/>
          <w:szCs w:val="24"/>
          <w:lang w:val="en-US"/>
        </w:rPr>
        <w:t xml:space="preserve">With stiff competition within the domestic mobile market, the tariffs for mobile service </w:t>
      </w:r>
      <w:r w:rsidR="00503981" w:rsidRPr="00645F64">
        <w:rPr>
          <w:rFonts w:ascii="Times New Roman" w:hAnsi="Times New Roman"/>
          <w:color w:val="000000"/>
          <w:sz w:val="24"/>
          <w:szCs w:val="24"/>
          <w:lang w:val="en-US"/>
        </w:rPr>
        <w:t>(both</w:t>
      </w:r>
      <w:r w:rsidRPr="00645F64">
        <w:rPr>
          <w:rFonts w:ascii="Times New Roman" w:hAnsi="Times New Roman"/>
          <w:color w:val="000000"/>
          <w:sz w:val="24"/>
          <w:szCs w:val="24"/>
          <w:lang w:val="en-US"/>
        </w:rPr>
        <w:t xml:space="preserve"> loc</w:t>
      </w:r>
      <w:r w:rsidR="00503981" w:rsidRPr="00645F64">
        <w:rPr>
          <w:rFonts w:ascii="Times New Roman" w:hAnsi="Times New Roman"/>
          <w:color w:val="000000"/>
          <w:sz w:val="24"/>
          <w:szCs w:val="24"/>
          <w:lang w:val="en-US"/>
        </w:rPr>
        <w:t xml:space="preserve">al and international) have reduced drastically.  </w:t>
      </w:r>
      <w:r w:rsidR="00503981" w:rsidRPr="00645F64">
        <w:rPr>
          <w:rFonts w:ascii="Times New Roman" w:hAnsi="Times New Roman"/>
          <w:sz w:val="24"/>
          <w:szCs w:val="24"/>
        </w:rPr>
        <w:t xml:space="preserve">  For instance, while in Bhutan, an Indian can call India using either local fixed phone or mobile for 0.14 USD</w:t>
      </w:r>
      <w:r w:rsidR="00503981" w:rsidRPr="00645F64">
        <w:rPr>
          <w:rStyle w:val="FootnoteReference"/>
          <w:rFonts w:ascii="Times New Roman" w:hAnsi="Times New Roman"/>
          <w:sz w:val="24"/>
          <w:szCs w:val="24"/>
        </w:rPr>
        <w:footnoteReference w:id="43"/>
      </w:r>
      <w:r w:rsidR="00503981" w:rsidRPr="00645F64">
        <w:rPr>
          <w:rFonts w:ascii="Times New Roman" w:hAnsi="Times New Roman"/>
          <w:sz w:val="24"/>
          <w:szCs w:val="24"/>
        </w:rPr>
        <w:t xml:space="preserve"> per minutes while he would be charged 1 USD per minutes if he uses roaming facilities. </w:t>
      </w:r>
    </w:p>
    <w:p w14:paraId="2105024A" w14:textId="77777777" w:rsidR="00AF514C" w:rsidRPr="00645F64" w:rsidRDefault="00EF48E7" w:rsidP="00C534F1">
      <w:pPr>
        <w:spacing w:line="240" w:lineRule="auto"/>
        <w:jc w:val="both"/>
        <w:rPr>
          <w:rFonts w:ascii="Times New Roman" w:hAnsi="Times New Roman"/>
          <w:sz w:val="24"/>
          <w:szCs w:val="24"/>
        </w:rPr>
      </w:pPr>
      <w:r w:rsidRPr="00645F64">
        <w:rPr>
          <w:rFonts w:ascii="Times New Roman" w:hAnsi="Times New Roman"/>
          <w:sz w:val="24"/>
          <w:szCs w:val="24"/>
        </w:rPr>
        <w:t xml:space="preserve">Thus, the high intra-SATRC mobile rates have become </w:t>
      </w:r>
      <w:r w:rsidR="00C02BE5" w:rsidRPr="00645F64">
        <w:rPr>
          <w:rFonts w:ascii="Times New Roman" w:hAnsi="Times New Roman"/>
          <w:sz w:val="24"/>
          <w:szCs w:val="24"/>
        </w:rPr>
        <w:t xml:space="preserve">a </w:t>
      </w:r>
      <w:r w:rsidRPr="00645F64">
        <w:rPr>
          <w:rFonts w:ascii="Times New Roman" w:hAnsi="Times New Roman"/>
          <w:sz w:val="24"/>
          <w:szCs w:val="24"/>
        </w:rPr>
        <w:t>hindrance</w:t>
      </w:r>
      <w:r w:rsidR="00C02BE5" w:rsidRPr="00645F64">
        <w:rPr>
          <w:rFonts w:ascii="Times New Roman" w:hAnsi="Times New Roman"/>
          <w:sz w:val="24"/>
          <w:szCs w:val="24"/>
        </w:rPr>
        <w:t>,</w:t>
      </w:r>
      <w:r w:rsidRPr="00645F64">
        <w:rPr>
          <w:rFonts w:ascii="Times New Roman" w:hAnsi="Times New Roman"/>
          <w:sz w:val="24"/>
          <w:szCs w:val="24"/>
        </w:rPr>
        <w:t xml:space="preserve"> and discourage majority of the traveller from availing the mobile roaming facilities.</w:t>
      </w:r>
    </w:p>
    <w:p w14:paraId="58359823" w14:textId="77777777" w:rsidR="00EF48E7" w:rsidRPr="00645F64" w:rsidRDefault="00EF48E7" w:rsidP="00C31E05">
      <w:pPr>
        <w:numPr>
          <w:ilvl w:val="0"/>
          <w:numId w:val="26"/>
        </w:numPr>
        <w:spacing w:line="240" w:lineRule="auto"/>
        <w:jc w:val="both"/>
        <w:rPr>
          <w:rFonts w:ascii="Times New Roman" w:hAnsi="Times New Roman"/>
          <w:b/>
          <w:sz w:val="24"/>
          <w:szCs w:val="24"/>
        </w:rPr>
      </w:pPr>
      <w:r w:rsidRPr="00645F64">
        <w:rPr>
          <w:rFonts w:ascii="Times New Roman" w:hAnsi="Times New Roman"/>
          <w:b/>
          <w:sz w:val="24"/>
          <w:szCs w:val="24"/>
        </w:rPr>
        <w:t>Lack of transparency and uniformity mobile tariff</w:t>
      </w:r>
    </w:p>
    <w:p w14:paraId="1B1A6CF4" w14:textId="77777777" w:rsidR="00EF48E7" w:rsidRPr="00645F64" w:rsidRDefault="00D9767B" w:rsidP="00C534F1">
      <w:pPr>
        <w:spacing w:line="240" w:lineRule="auto"/>
        <w:jc w:val="both"/>
        <w:rPr>
          <w:rFonts w:ascii="Times New Roman" w:hAnsi="Times New Roman"/>
          <w:sz w:val="24"/>
          <w:szCs w:val="24"/>
        </w:rPr>
      </w:pPr>
      <w:r w:rsidRPr="00645F64">
        <w:rPr>
          <w:rFonts w:ascii="Times New Roman" w:hAnsi="Times New Roman"/>
          <w:sz w:val="24"/>
          <w:szCs w:val="24"/>
        </w:rPr>
        <w:t>The variation</w:t>
      </w:r>
      <w:r w:rsidR="00EF48E7" w:rsidRPr="00645F64">
        <w:rPr>
          <w:rFonts w:ascii="Times New Roman" w:hAnsi="Times New Roman"/>
          <w:sz w:val="24"/>
          <w:szCs w:val="24"/>
        </w:rPr>
        <w:t xml:space="preserve"> of roaming pricing plans within the SATRC region</w:t>
      </w:r>
      <w:r w:rsidRPr="00645F64">
        <w:rPr>
          <w:rFonts w:ascii="Times New Roman" w:hAnsi="Times New Roman"/>
          <w:sz w:val="24"/>
          <w:szCs w:val="24"/>
        </w:rPr>
        <w:t xml:space="preserve"> is vast. For example, a network operator in Bhutan has multiple agreements with almost all mobile operators in India.  As a result, for a Bhutanese while roaming in India, the cost of receiving calls or calling home would be different based on the network he or she </w:t>
      </w:r>
      <w:r w:rsidR="00EF48E7" w:rsidRPr="00645F64">
        <w:rPr>
          <w:rFonts w:ascii="Times New Roman" w:hAnsi="Times New Roman"/>
          <w:sz w:val="24"/>
          <w:szCs w:val="24"/>
        </w:rPr>
        <w:t>gets connected</w:t>
      </w:r>
      <w:r w:rsidRPr="00645F64">
        <w:rPr>
          <w:rFonts w:ascii="Times New Roman" w:hAnsi="Times New Roman"/>
          <w:sz w:val="24"/>
          <w:szCs w:val="24"/>
        </w:rPr>
        <w:t xml:space="preserve">. </w:t>
      </w:r>
    </w:p>
    <w:p w14:paraId="5FD2983E" w14:textId="77777777" w:rsidR="00EF48E7" w:rsidRPr="00645F64" w:rsidRDefault="00D9767B" w:rsidP="00C534F1">
      <w:pPr>
        <w:spacing w:line="240" w:lineRule="auto"/>
        <w:jc w:val="both"/>
        <w:rPr>
          <w:rFonts w:ascii="Times New Roman" w:hAnsi="Times New Roman"/>
          <w:sz w:val="24"/>
          <w:szCs w:val="24"/>
        </w:rPr>
      </w:pPr>
      <w:r w:rsidRPr="00645F64">
        <w:rPr>
          <w:rFonts w:ascii="Times New Roman" w:hAnsi="Times New Roman"/>
          <w:sz w:val="24"/>
          <w:szCs w:val="24"/>
        </w:rPr>
        <w:t>When the</w:t>
      </w:r>
      <w:r w:rsidR="00EF48E7" w:rsidRPr="00645F64">
        <w:rPr>
          <w:rFonts w:ascii="Times New Roman" w:hAnsi="Times New Roman"/>
          <w:sz w:val="24"/>
          <w:szCs w:val="24"/>
        </w:rPr>
        <w:t>re is a huge</w:t>
      </w:r>
      <w:r w:rsidRPr="00645F64">
        <w:rPr>
          <w:rFonts w:ascii="Times New Roman" w:hAnsi="Times New Roman"/>
          <w:sz w:val="24"/>
          <w:szCs w:val="24"/>
        </w:rPr>
        <w:t xml:space="preserve"> </w:t>
      </w:r>
      <w:r w:rsidR="00C02BE5" w:rsidRPr="00645F64">
        <w:rPr>
          <w:rFonts w:ascii="Times New Roman" w:hAnsi="Times New Roman"/>
          <w:sz w:val="24"/>
          <w:szCs w:val="24"/>
        </w:rPr>
        <w:t xml:space="preserve">variation </w:t>
      </w:r>
      <w:r w:rsidRPr="00645F64">
        <w:rPr>
          <w:rFonts w:ascii="Times New Roman" w:hAnsi="Times New Roman"/>
          <w:sz w:val="24"/>
          <w:szCs w:val="24"/>
        </w:rPr>
        <w:t>in price within a single country, for the SATRC region</w:t>
      </w:r>
      <w:r w:rsidR="00EF48E7" w:rsidRPr="00645F64">
        <w:rPr>
          <w:rFonts w:ascii="Times New Roman" w:hAnsi="Times New Roman"/>
          <w:sz w:val="24"/>
          <w:szCs w:val="24"/>
        </w:rPr>
        <w:t xml:space="preserve"> </w:t>
      </w:r>
      <w:r w:rsidRPr="00645F64">
        <w:rPr>
          <w:rFonts w:ascii="Times New Roman" w:hAnsi="Times New Roman"/>
          <w:sz w:val="24"/>
          <w:szCs w:val="24"/>
        </w:rPr>
        <w:t xml:space="preserve">such </w:t>
      </w:r>
      <w:r w:rsidR="00AD7A0E" w:rsidRPr="00645F64">
        <w:rPr>
          <w:rFonts w:ascii="Times New Roman" w:hAnsi="Times New Roman"/>
          <w:sz w:val="24"/>
          <w:szCs w:val="24"/>
        </w:rPr>
        <w:t>variation will</w:t>
      </w:r>
      <w:r w:rsidRPr="00645F64">
        <w:rPr>
          <w:rFonts w:ascii="Times New Roman" w:hAnsi="Times New Roman"/>
          <w:sz w:val="24"/>
          <w:szCs w:val="24"/>
        </w:rPr>
        <w:t xml:space="preserve"> be </w:t>
      </w:r>
      <w:r w:rsidR="00423CAB" w:rsidRPr="00645F64">
        <w:rPr>
          <w:rFonts w:ascii="Times New Roman" w:hAnsi="Times New Roman"/>
          <w:sz w:val="24"/>
          <w:szCs w:val="24"/>
        </w:rPr>
        <w:t>vast.</w:t>
      </w:r>
      <w:r w:rsidR="00EF48E7" w:rsidRPr="00645F64">
        <w:rPr>
          <w:rFonts w:ascii="Times New Roman" w:hAnsi="Times New Roman"/>
          <w:sz w:val="24"/>
          <w:szCs w:val="24"/>
        </w:rPr>
        <w:t xml:space="preserve"> The lack of transparency and uniformity in regional mobile roaming pricing often causes the “bill shock” phenomena for frequent users of international roaming</w:t>
      </w:r>
      <w:r w:rsidR="00C02BE5" w:rsidRPr="00645F64">
        <w:rPr>
          <w:rFonts w:ascii="Times New Roman" w:hAnsi="Times New Roman"/>
          <w:sz w:val="24"/>
          <w:szCs w:val="24"/>
        </w:rPr>
        <w:t>,</w:t>
      </w:r>
      <w:r w:rsidR="00EF48E7" w:rsidRPr="00645F64">
        <w:rPr>
          <w:rFonts w:ascii="Times New Roman" w:hAnsi="Times New Roman"/>
          <w:sz w:val="24"/>
          <w:szCs w:val="24"/>
        </w:rPr>
        <w:t xml:space="preserve"> and discourages them for availing such service</w:t>
      </w:r>
      <w:r w:rsidR="00C02BE5" w:rsidRPr="00645F64">
        <w:rPr>
          <w:rFonts w:ascii="Times New Roman" w:hAnsi="Times New Roman"/>
          <w:sz w:val="24"/>
          <w:szCs w:val="24"/>
        </w:rPr>
        <w:t>s</w:t>
      </w:r>
      <w:r w:rsidR="00EF48E7" w:rsidRPr="00645F64">
        <w:rPr>
          <w:rFonts w:ascii="Times New Roman" w:hAnsi="Times New Roman"/>
          <w:sz w:val="24"/>
          <w:szCs w:val="24"/>
        </w:rPr>
        <w:t xml:space="preserve"> again. </w:t>
      </w:r>
    </w:p>
    <w:p w14:paraId="2D2766EE" w14:textId="77777777" w:rsidR="009F2FAF" w:rsidRPr="00645F64" w:rsidRDefault="009F2FAF" w:rsidP="00760585">
      <w:pPr>
        <w:spacing w:after="0" w:line="240" w:lineRule="auto"/>
        <w:jc w:val="both"/>
        <w:rPr>
          <w:rFonts w:ascii="Times New Roman" w:hAnsi="Times New Roman"/>
          <w:sz w:val="24"/>
          <w:szCs w:val="24"/>
        </w:rPr>
      </w:pPr>
    </w:p>
    <w:p w14:paraId="5BA47B38" w14:textId="77777777" w:rsidR="00503981" w:rsidRPr="00645F64" w:rsidRDefault="009015E7" w:rsidP="00760585">
      <w:pPr>
        <w:pStyle w:val="Heading1"/>
        <w:spacing w:before="0" w:line="240" w:lineRule="auto"/>
        <w:rPr>
          <w:rFonts w:ascii="Times New Roman" w:hAnsi="Times New Roman"/>
          <w:sz w:val="24"/>
          <w:szCs w:val="24"/>
          <w:lang w:val="en-US" w:bidi="bo-CN"/>
        </w:rPr>
      </w:pPr>
      <w:bookmarkStart w:id="38" w:name="_Toc389829366"/>
      <w:r w:rsidRPr="00645F64">
        <w:rPr>
          <w:rFonts w:ascii="Times New Roman" w:hAnsi="Times New Roman"/>
          <w:sz w:val="24"/>
          <w:szCs w:val="24"/>
          <w:lang w:val="en-US" w:bidi="bo-CN"/>
        </w:rPr>
        <w:t>7. Recommendation for implementing Mobile roaming within the SATRC Member countries</w:t>
      </w:r>
      <w:bookmarkEnd w:id="38"/>
    </w:p>
    <w:p w14:paraId="50180D7A" w14:textId="77777777" w:rsidR="00503981" w:rsidRPr="00645F64" w:rsidRDefault="00503981" w:rsidP="00503981">
      <w:pPr>
        <w:rPr>
          <w:rFonts w:ascii="Times New Roman" w:hAnsi="Times New Roman"/>
          <w:sz w:val="24"/>
          <w:szCs w:val="24"/>
          <w:lang w:val="en-US" w:bidi="bo-CN"/>
        </w:rPr>
      </w:pPr>
    </w:p>
    <w:p w14:paraId="45C9DE02" w14:textId="77777777" w:rsidR="00E45C2C" w:rsidRPr="00645F64" w:rsidRDefault="00E45C2C" w:rsidP="00A325F4">
      <w:pPr>
        <w:autoSpaceDE w:val="0"/>
        <w:autoSpaceDN w:val="0"/>
        <w:adjustRightInd w:val="0"/>
        <w:spacing w:after="0" w:line="240" w:lineRule="auto"/>
        <w:jc w:val="both"/>
        <w:rPr>
          <w:rFonts w:ascii="Times New Roman" w:hAnsi="Times New Roman"/>
          <w:sz w:val="24"/>
          <w:szCs w:val="24"/>
          <w:lang w:val="en-US" w:bidi="bo-CN"/>
        </w:rPr>
      </w:pPr>
      <w:r w:rsidRPr="00645F64">
        <w:rPr>
          <w:rFonts w:ascii="Times New Roman" w:hAnsi="Times New Roman"/>
          <w:sz w:val="24"/>
          <w:szCs w:val="24"/>
          <w:lang w:val="en-US"/>
        </w:rPr>
        <w:t xml:space="preserve">The mobile roaming market within the intra-SATRC region has shown significant improvement over the last few years. Prices for roaming have declined and the </w:t>
      </w:r>
      <w:r w:rsidR="008D73DC" w:rsidRPr="00645F64">
        <w:rPr>
          <w:rFonts w:ascii="Times New Roman" w:hAnsi="Times New Roman"/>
          <w:sz w:val="24"/>
          <w:szCs w:val="24"/>
          <w:lang w:val="en-US"/>
        </w:rPr>
        <w:t>choices in the market provided by alternative service providers have</w:t>
      </w:r>
      <w:r w:rsidRPr="00645F64">
        <w:rPr>
          <w:rFonts w:ascii="Times New Roman" w:hAnsi="Times New Roman"/>
          <w:sz w:val="24"/>
          <w:szCs w:val="24"/>
          <w:lang w:val="en-US"/>
        </w:rPr>
        <w:t xml:space="preserve"> </w:t>
      </w:r>
      <w:r w:rsidR="00C02BE5" w:rsidRPr="00645F64">
        <w:rPr>
          <w:rFonts w:ascii="Times New Roman" w:hAnsi="Times New Roman"/>
          <w:sz w:val="24"/>
          <w:szCs w:val="24"/>
          <w:lang w:val="en-US"/>
        </w:rPr>
        <w:t>increased</w:t>
      </w:r>
      <w:r w:rsidRPr="00645F64">
        <w:rPr>
          <w:rFonts w:ascii="Times New Roman" w:hAnsi="Times New Roman"/>
          <w:sz w:val="24"/>
          <w:szCs w:val="24"/>
          <w:lang w:val="en-US"/>
        </w:rPr>
        <w:t>.  However, such improvement still could not translate into promoting regional mobile</w:t>
      </w:r>
      <w:r w:rsidR="00A325F4" w:rsidRPr="00645F64">
        <w:rPr>
          <w:rFonts w:ascii="Times New Roman" w:hAnsi="Times New Roman"/>
          <w:sz w:val="24"/>
          <w:szCs w:val="24"/>
          <w:lang w:val="en-US"/>
        </w:rPr>
        <w:t xml:space="preserve"> roaming due to disparities in tariffs.  </w:t>
      </w:r>
      <w:r w:rsidRPr="00645F64">
        <w:rPr>
          <w:rFonts w:ascii="Times New Roman" w:hAnsi="Times New Roman"/>
          <w:sz w:val="24"/>
          <w:szCs w:val="24"/>
          <w:lang w:val="en-US" w:bidi="bo-CN"/>
        </w:rPr>
        <w:t xml:space="preserve">In order to implement effective mobile roaming within the region, the following </w:t>
      </w:r>
      <w:r w:rsidR="00A325F4" w:rsidRPr="00645F64">
        <w:rPr>
          <w:rFonts w:ascii="Times New Roman" w:hAnsi="Times New Roman"/>
          <w:sz w:val="24"/>
          <w:szCs w:val="24"/>
          <w:lang w:val="en-US" w:bidi="bo-CN"/>
        </w:rPr>
        <w:t>recommendations are made:</w:t>
      </w:r>
    </w:p>
    <w:p w14:paraId="6C56C0A6" w14:textId="77777777" w:rsidR="008F662C" w:rsidRPr="00645F64" w:rsidRDefault="008F662C" w:rsidP="008F662C">
      <w:pPr>
        <w:numPr>
          <w:ilvl w:val="1"/>
          <w:numId w:val="31"/>
        </w:numPr>
        <w:autoSpaceDE w:val="0"/>
        <w:autoSpaceDN w:val="0"/>
        <w:adjustRightInd w:val="0"/>
        <w:spacing w:after="0" w:line="240" w:lineRule="auto"/>
        <w:jc w:val="both"/>
        <w:rPr>
          <w:rFonts w:ascii="Times New Roman" w:hAnsi="Times New Roman"/>
          <w:b/>
          <w:color w:val="1F497D"/>
          <w:sz w:val="24"/>
          <w:szCs w:val="24"/>
          <w:lang w:val="en-US" w:bidi="bo-CN"/>
        </w:rPr>
      </w:pPr>
      <w:r w:rsidRPr="00645F64">
        <w:rPr>
          <w:rFonts w:ascii="Times New Roman" w:hAnsi="Times New Roman"/>
          <w:b/>
          <w:color w:val="1F497D"/>
          <w:sz w:val="24"/>
          <w:szCs w:val="24"/>
          <w:lang w:val="en-US" w:bidi="bo-CN"/>
        </w:rPr>
        <w:lastRenderedPageBreak/>
        <w:t xml:space="preserve">Best regulatory practice </w:t>
      </w:r>
    </w:p>
    <w:p w14:paraId="57299CE9" w14:textId="77777777" w:rsidR="008F662C" w:rsidRPr="00645F64" w:rsidRDefault="008F662C" w:rsidP="008F662C">
      <w:pPr>
        <w:autoSpaceDE w:val="0"/>
        <w:autoSpaceDN w:val="0"/>
        <w:adjustRightInd w:val="0"/>
        <w:spacing w:after="0" w:line="240" w:lineRule="auto"/>
        <w:ind w:left="720"/>
        <w:jc w:val="both"/>
        <w:rPr>
          <w:rFonts w:ascii="Times New Roman" w:hAnsi="Times New Roman"/>
          <w:b/>
          <w:sz w:val="24"/>
          <w:szCs w:val="24"/>
          <w:lang w:val="en-US" w:bidi="bo-CN"/>
        </w:rPr>
      </w:pPr>
    </w:p>
    <w:p w14:paraId="7275732E" w14:textId="77777777" w:rsidR="008F662C" w:rsidRPr="00645F64" w:rsidRDefault="008F662C" w:rsidP="008F662C">
      <w:pPr>
        <w:jc w:val="both"/>
        <w:rPr>
          <w:rFonts w:ascii="Times New Roman" w:hAnsi="Times New Roman"/>
          <w:sz w:val="24"/>
          <w:szCs w:val="24"/>
          <w:lang w:val="en-US" w:bidi="bo-CN"/>
        </w:rPr>
      </w:pPr>
      <w:r w:rsidRPr="00645F64">
        <w:rPr>
          <w:rFonts w:ascii="Times New Roman" w:hAnsi="Times New Roman"/>
          <w:sz w:val="24"/>
          <w:szCs w:val="24"/>
          <w:lang w:val="en-US" w:bidi="bo-CN"/>
        </w:rPr>
        <w:t xml:space="preserve">Some of the recommendations for best regulatory practices for implementing regional mobile roaming are listed below: </w:t>
      </w:r>
    </w:p>
    <w:p w14:paraId="1ED09211" w14:textId="77777777" w:rsidR="00087DD7" w:rsidRPr="00645F64" w:rsidRDefault="00227746" w:rsidP="008F662C">
      <w:pPr>
        <w:numPr>
          <w:ilvl w:val="0"/>
          <w:numId w:val="28"/>
        </w:numPr>
        <w:rPr>
          <w:rFonts w:ascii="Times New Roman" w:hAnsi="Times New Roman"/>
          <w:b/>
          <w:sz w:val="24"/>
          <w:szCs w:val="24"/>
          <w:lang w:val="en-US" w:bidi="bo-CN"/>
        </w:rPr>
      </w:pPr>
      <w:r w:rsidRPr="00645F64">
        <w:rPr>
          <w:rFonts w:ascii="Times New Roman" w:hAnsi="Times New Roman"/>
          <w:b/>
          <w:sz w:val="24"/>
          <w:szCs w:val="24"/>
          <w:lang w:val="en-US" w:bidi="bo-CN"/>
        </w:rPr>
        <w:t>Transparency of  prices</w:t>
      </w:r>
    </w:p>
    <w:p w14:paraId="42804E72" w14:textId="77777777" w:rsidR="00784D79" w:rsidRPr="00645F64" w:rsidRDefault="00784D79" w:rsidP="00784D79">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Transparency o</w:t>
      </w:r>
      <w:r w:rsidR="00AD7A41" w:rsidRPr="00645F64">
        <w:rPr>
          <w:rFonts w:ascii="Times New Roman" w:hAnsi="Times New Roman"/>
          <w:sz w:val="24"/>
          <w:szCs w:val="24"/>
          <w:lang w:val="en-US"/>
        </w:rPr>
        <w:t>f</w:t>
      </w:r>
      <w:r w:rsidRPr="00645F64">
        <w:rPr>
          <w:rFonts w:ascii="Times New Roman" w:hAnsi="Times New Roman"/>
          <w:sz w:val="24"/>
          <w:szCs w:val="24"/>
          <w:lang w:val="en-US"/>
        </w:rPr>
        <w:t xml:space="preserve"> the roaming tariff is </w:t>
      </w:r>
      <w:r w:rsidR="00AD7A41" w:rsidRPr="00645F64">
        <w:rPr>
          <w:rFonts w:ascii="Times New Roman" w:hAnsi="Times New Roman"/>
          <w:sz w:val="24"/>
          <w:szCs w:val="24"/>
          <w:lang w:val="en-US"/>
        </w:rPr>
        <w:t>an essential</w:t>
      </w:r>
      <w:r w:rsidRPr="00645F64">
        <w:rPr>
          <w:rFonts w:ascii="Times New Roman" w:hAnsi="Times New Roman"/>
          <w:sz w:val="24"/>
          <w:szCs w:val="24"/>
          <w:lang w:val="en-US"/>
        </w:rPr>
        <w:t xml:space="preserve"> element to raise awareness and provide consumers </w:t>
      </w:r>
      <w:r w:rsidR="00AD7A41" w:rsidRPr="00645F64">
        <w:rPr>
          <w:rFonts w:ascii="Times New Roman" w:hAnsi="Times New Roman"/>
          <w:sz w:val="24"/>
          <w:szCs w:val="24"/>
          <w:lang w:val="en-US"/>
        </w:rPr>
        <w:t xml:space="preserve">with </w:t>
      </w:r>
      <w:r w:rsidRPr="00645F64">
        <w:rPr>
          <w:rFonts w:ascii="Times New Roman" w:hAnsi="Times New Roman"/>
          <w:sz w:val="24"/>
          <w:szCs w:val="24"/>
          <w:lang w:val="en-US"/>
        </w:rPr>
        <w:t xml:space="preserve">greater control while roaming. This </w:t>
      </w:r>
      <w:r w:rsidR="008D73DC" w:rsidRPr="00645F64">
        <w:rPr>
          <w:rFonts w:ascii="Times New Roman" w:hAnsi="Times New Roman"/>
          <w:sz w:val="24"/>
          <w:szCs w:val="24"/>
          <w:lang w:val="en-US"/>
        </w:rPr>
        <w:t>will provide</w:t>
      </w:r>
      <w:r w:rsidRPr="00645F64">
        <w:rPr>
          <w:rFonts w:ascii="Times New Roman" w:hAnsi="Times New Roman"/>
          <w:sz w:val="24"/>
          <w:szCs w:val="24"/>
          <w:lang w:val="en-US"/>
        </w:rPr>
        <w:t xml:space="preserve"> confidence and assurance for them to use roaming services.</w:t>
      </w:r>
    </w:p>
    <w:p w14:paraId="4F4E5510" w14:textId="77777777" w:rsidR="00784D79" w:rsidRPr="00645F64" w:rsidRDefault="00784D79" w:rsidP="00784D79">
      <w:pPr>
        <w:autoSpaceDE w:val="0"/>
        <w:autoSpaceDN w:val="0"/>
        <w:adjustRightInd w:val="0"/>
        <w:spacing w:after="0" w:line="240" w:lineRule="auto"/>
        <w:jc w:val="both"/>
        <w:rPr>
          <w:rFonts w:ascii="Times New Roman" w:hAnsi="Times New Roman"/>
          <w:sz w:val="24"/>
          <w:szCs w:val="24"/>
          <w:lang w:val="en-US"/>
        </w:rPr>
      </w:pPr>
    </w:p>
    <w:p w14:paraId="0B222500" w14:textId="77777777" w:rsidR="00482164" w:rsidRPr="00645F64" w:rsidRDefault="00784D79" w:rsidP="00784D79">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 xml:space="preserve">Without </w:t>
      </w:r>
      <w:r w:rsidR="00482164" w:rsidRPr="00645F64">
        <w:rPr>
          <w:rFonts w:ascii="Times New Roman" w:hAnsi="Times New Roman"/>
          <w:sz w:val="24"/>
          <w:szCs w:val="24"/>
          <w:lang w:val="en-US"/>
        </w:rPr>
        <w:t>transparency,</w:t>
      </w:r>
      <w:r w:rsidRPr="00645F64">
        <w:rPr>
          <w:rFonts w:ascii="Times New Roman" w:hAnsi="Times New Roman"/>
          <w:sz w:val="24"/>
          <w:szCs w:val="24"/>
          <w:lang w:val="en-US"/>
        </w:rPr>
        <w:t xml:space="preserve"> even if the roaming tariff is reduced,</w:t>
      </w:r>
      <w:r w:rsidR="00482164" w:rsidRPr="00645F64">
        <w:rPr>
          <w:rFonts w:ascii="Times New Roman" w:hAnsi="Times New Roman"/>
          <w:sz w:val="24"/>
          <w:szCs w:val="24"/>
          <w:lang w:val="en-US"/>
        </w:rPr>
        <w:t xml:space="preserve"> the</w:t>
      </w:r>
      <w:r w:rsidRPr="00645F64">
        <w:rPr>
          <w:rFonts w:ascii="Times New Roman" w:hAnsi="Times New Roman"/>
          <w:sz w:val="24"/>
          <w:szCs w:val="24"/>
          <w:lang w:val="en-US"/>
        </w:rPr>
        <w:t xml:space="preserve"> lingering perceptions that roaming services are expensive can </w:t>
      </w:r>
      <w:r w:rsidR="00482164" w:rsidRPr="00645F64">
        <w:rPr>
          <w:rFonts w:ascii="Times New Roman" w:hAnsi="Times New Roman"/>
          <w:sz w:val="24"/>
          <w:szCs w:val="24"/>
          <w:lang w:val="en-US"/>
        </w:rPr>
        <w:t xml:space="preserve">still persist.  Therefore, the national regulators need to play important role in ensuring price transparency is maintained by all operators offering roaming services. </w:t>
      </w:r>
    </w:p>
    <w:p w14:paraId="37F230D7" w14:textId="77777777" w:rsidR="00482164" w:rsidRPr="00645F64" w:rsidRDefault="00482164" w:rsidP="00784D79">
      <w:pPr>
        <w:autoSpaceDE w:val="0"/>
        <w:autoSpaceDN w:val="0"/>
        <w:adjustRightInd w:val="0"/>
        <w:spacing w:after="0" w:line="240" w:lineRule="auto"/>
        <w:jc w:val="both"/>
        <w:rPr>
          <w:rFonts w:ascii="Times New Roman" w:hAnsi="Times New Roman"/>
          <w:sz w:val="24"/>
          <w:szCs w:val="24"/>
          <w:lang w:val="en-US"/>
        </w:rPr>
      </w:pPr>
    </w:p>
    <w:p w14:paraId="614878A7" w14:textId="77777777" w:rsidR="00482164" w:rsidRPr="00645F64" w:rsidRDefault="00482164" w:rsidP="00784D79">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In order to prevent consumers from “bill shock”, the regulators could impose the requirement to publish the roaming rate on operators’ website</w:t>
      </w:r>
      <w:r w:rsidR="00AD7A41" w:rsidRPr="00645F64">
        <w:rPr>
          <w:rFonts w:ascii="Times New Roman" w:hAnsi="Times New Roman"/>
          <w:sz w:val="24"/>
          <w:szCs w:val="24"/>
          <w:lang w:val="en-US"/>
        </w:rPr>
        <w:t>. Another alternative is to</w:t>
      </w:r>
      <w:r w:rsidRPr="00645F64">
        <w:rPr>
          <w:rFonts w:ascii="Times New Roman" w:hAnsi="Times New Roman"/>
          <w:sz w:val="24"/>
          <w:szCs w:val="24"/>
          <w:lang w:val="en-US"/>
        </w:rPr>
        <w:t xml:space="preserve"> ma</w:t>
      </w:r>
      <w:r w:rsidR="00AD7A41" w:rsidRPr="00645F64">
        <w:rPr>
          <w:rFonts w:ascii="Times New Roman" w:hAnsi="Times New Roman"/>
          <w:sz w:val="24"/>
          <w:szCs w:val="24"/>
          <w:lang w:val="en-US"/>
        </w:rPr>
        <w:t>k</w:t>
      </w:r>
      <w:r w:rsidRPr="00645F64">
        <w:rPr>
          <w:rFonts w:ascii="Times New Roman" w:hAnsi="Times New Roman"/>
          <w:sz w:val="24"/>
          <w:szCs w:val="24"/>
          <w:lang w:val="en-US"/>
        </w:rPr>
        <w:t>e it a requirement for home network operator to send</w:t>
      </w:r>
      <w:r w:rsidR="00784D79" w:rsidRPr="00645F64">
        <w:rPr>
          <w:rFonts w:ascii="Times New Roman" w:hAnsi="Times New Roman"/>
          <w:sz w:val="24"/>
          <w:szCs w:val="24"/>
          <w:lang w:val="en-US"/>
        </w:rPr>
        <w:t xml:space="preserve"> an SMS to their customers</w:t>
      </w:r>
      <w:r w:rsidRPr="00645F64">
        <w:rPr>
          <w:rFonts w:ascii="Times New Roman" w:hAnsi="Times New Roman"/>
          <w:sz w:val="24"/>
          <w:szCs w:val="24"/>
          <w:lang w:val="en-US"/>
        </w:rPr>
        <w:t xml:space="preserve"> while arriving in a foreign country on the choice of network including various </w:t>
      </w:r>
      <w:r w:rsidR="008D73DC" w:rsidRPr="00645F64">
        <w:rPr>
          <w:rFonts w:ascii="Times New Roman" w:hAnsi="Times New Roman"/>
          <w:sz w:val="24"/>
          <w:szCs w:val="24"/>
          <w:lang w:val="en-US"/>
        </w:rPr>
        <w:t>charges applicable</w:t>
      </w:r>
      <w:r w:rsidRPr="00645F64">
        <w:rPr>
          <w:rFonts w:ascii="Times New Roman" w:hAnsi="Times New Roman"/>
          <w:sz w:val="24"/>
          <w:szCs w:val="24"/>
          <w:lang w:val="en-US"/>
        </w:rPr>
        <w:t xml:space="preserve"> for roaming. Further, the regulators could also impose complemented requirement to set safeguard limits as an additional measures.</w:t>
      </w:r>
    </w:p>
    <w:p w14:paraId="344982A0" w14:textId="77777777" w:rsidR="00482164" w:rsidRPr="00645F64" w:rsidRDefault="00482164" w:rsidP="00784D79">
      <w:pPr>
        <w:autoSpaceDE w:val="0"/>
        <w:autoSpaceDN w:val="0"/>
        <w:adjustRightInd w:val="0"/>
        <w:spacing w:after="0" w:line="240" w:lineRule="auto"/>
        <w:jc w:val="both"/>
        <w:rPr>
          <w:rFonts w:ascii="Times New Roman" w:hAnsi="Times New Roman"/>
          <w:sz w:val="24"/>
          <w:szCs w:val="24"/>
          <w:lang w:val="en-US"/>
        </w:rPr>
      </w:pPr>
    </w:p>
    <w:p w14:paraId="0324F372" w14:textId="77777777" w:rsidR="00E06FC2" w:rsidRPr="00645F64" w:rsidRDefault="00211841" w:rsidP="00E06FC2">
      <w:pPr>
        <w:pStyle w:val="Default"/>
        <w:jc w:val="both"/>
        <w:rPr>
          <w:rFonts w:ascii="Times New Roman" w:hAnsi="Times New Roman" w:cs="Times New Roman"/>
        </w:rPr>
      </w:pPr>
      <w:r w:rsidRPr="00645F64">
        <w:rPr>
          <w:rFonts w:ascii="Times New Roman" w:hAnsi="Times New Roman" w:cs="Times New Roman"/>
        </w:rPr>
        <w:t>In countries that lack tariff transparency, it is recommended that regulations are in place to compel operators to widely publish roaming tariffs via all communication media including on their website to prevent “bill shock”.</w:t>
      </w:r>
    </w:p>
    <w:p w14:paraId="3B9BFC2F" w14:textId="77777777" w:rsidR="00211841" w:rsidRPr="00645F64" w:rsidRDefault="00211841" w:rsidP="00E06FC2">
      <w:pPr>
        <w:pStyle w:val="Default"/>
        <w:jc w:val="both"/>
        <w:rPr>
          <w:rFonts w:ascii="Times New Roman" w:hAnsi="Times New Roman" w:cs="Times New Roman"/>
          <w:lang w:bidi="ar-SA"/>
        </w:rPr>
      </w:pPr>
    </w:p>
    <w:p w14:paraId="6A267183" w14:textId="77777777" w:rsidR="00482164" w:rsidRPr="00645F64" w:rsidRDefault="00482164" w:rsidP="008F662C">
      <w:pPr>
        <w:pStyle w:val="Default"/>
        <w:numPr>
          <w:ilvl w:val="0"/>
          <w:numId w:val="28"/>
        </w:numPr>
        <w:jc w:val="both"/>
        <w:rPr>
          <w:rFonts w:ascii="Times New Roman" w:hAnsi="Times New Roman" w:cs="Times New Roman"/>
          <w:b/>
          <w:lang w:bidi="ar-SA"/>
        </w:rPr>
      </w:pPr>
      <w:r w:rsidRPr="00645F64">
        <w:rPr>
          <w:rFonts w:ascii="Times New Roman" w:hAnsi="Times New Roman" w:cs="Times New Roman"/>
          <w:b/>
          <w:lang w:bidi="ar-SA"/>
        </w:rPr>
        <w:t>Price regulation</w:t>
      </w:r>
    </w:p>
    <w:p w14:paraId="5FDDA8A5" w14:textId="77777777" w:rsidR="00482164" w:rsidRPr="00645F64" w:rsidRDefault="00482164" w:rsidP="00482164">
      <w:pPr>
        <w:pStyle w:val="Default"/>
        <w:jc w:val="both"/>
        <w:rPr>
          <w:rFonts w:ascii="Times New Roman" w:hAnsi="Times New Roman" w:cs="Times New Roman"/>
          <w:lang w:bidi="ar-SA"/>
        </w:rPr>
      </w:pPr>
    </w:p>
    <w:p w14:paraId="559BBE06" w14:textId="77777777" w:rsidR="000E12DE" w:rsidRPr="00645F64" w:rsidRDefault="00AD7A41" w:rsidP="00482164">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 xml:space="preserve"> A </w:t>
      </w:r>
      <w:r w:rsidR="000E12DE" w:rsidRPr="00645F64">
        <w:rPr>
          <w:rFonts w:ascii="Times New Roman" w:hAnsi="Times New Roman"/>
          <w:sz w:val="24"/>
          <w:szCs w:val="24"/>
          <w:lang w:val="en-US"/>
        </w:rPr>
        <w:t xml:space="preserve">uniform </w:t>
      </w:r>
      <w:r w:rsidR="00482164" w:rsidRPr="00645F64">
        <w:rPr>
          <w:rFonts w:ascii="Times New Roman" w:hAnsi="Times New Roman"/>
          <w:sz w:val="24"/>
          <w:szCs w:val="24"/>
          <w:lang w:val="en-US"/>
        </w:rPr>
        <w:t>International roaming</w:t>
      </w:r>
      <w:r w:rsidR="000E12DE" w:rsidRPr="00645F64">
        <w:rPr>
          <w:rFonts w:ascii="Times New Roman" w:hAnsi="Times New Roman"/>
          <w:sz w:val="24"/>
          <w:szCs w:val="24"/>
          <w:lang w:val="en-US"/>
        </w:rPr>
        <w:t xml:space="preserve"> tariff is </w:t>
      </w:r>
      <w:r w:rsidRPr="00645F64">
        <w:rPr>
          <w:rFonts w:ascii="Times New Roman" w:hAnsi="Times New Roman"/>
          <w:sz w:val="24"/>
          <w:szCs w:val="24"/>
          <w:lang w:val="en-US"/>
        </w:rPr>
        <w:t xml:space="preserve">a </w:t>
      </w:r>
      <w:r w:rsidR="000E12DE" w:rsidRPr="00645F64">
        <w:rPr>
          <w:rFonts w:ascii="Times New Roman" w:hAnsi="Times New Roman"/>
          <w:sz w:val="24"/>
          <w:szCs w:val="24"/>
          <w:lang w:val="en-US"/>
        </w:rPr>
        <w:t>complex issue as the</w:t>
      </w:r>
      <w:r w:rsidR="00482164" w:rsidRPr="00645F64">
        <w:rPr>
          <w:rFonts w:ascii="Times New Roman" w:hAnsi="Times New Roman"/>
          <w:sz w:val="24"/>
          <w:szCs w:val="24"/>
          <w:lang w:val="en-US"/>
        </w:rPr>
        <w:t xml:space="preserve"> wholesale and downstream retail markets are always in different countries.</w:t>
      </w:r>
      <w:r w:rsidR="000E12DE" w:rsidRPr="00645F64">
        <w:rPr>
          <w:rFonts w:ascii="Times New Roman" w:hAnsi="Times New Roman"/>
          <w:sz w:val="24"/>
          <w:szCs w:val="24"/>
          <w:lang w:val="en-US"/>
        </w:rPr>
        <w:t xml:space="preserve"> For example,   i</w:t>
      </w:r>
      <w:r w:rsidR="00482164" w:rsidRPr="00645F64">
        <w:rPr>
          <w:rFonts w:ascii="Times New Roman" w:hAnsi="Times New Roman"/>
          <w:sz w:val="24"/>
          <w:szCs w:val="24"/>
          <w:lang w:val="en-US"/>
        </w:rPr>
        <w:t xml:space="preserve">f an operator in country A wishes to offer its customers the ability to roam in country B, it purchases a wholesale service from an operator based in country B, but sells it as a retail service in country A. </w:t>
      </w:r>
      <w:r w:rsidR="000E12DE" w:rsidRPr="00645F64">
        <w:rPr>
          <w:rFonts w:ascii="Times New Roman" w:hAnsi="Times New Roman"/>
          <w:sz w:val="24"/>
          <w:szCs w:val="24"/>
          <w:lang w:val="en-US"/>
        </w:rPr>
        <w:t xml:space="preserve"> Due to this complexity, in general the regulators</w:t>
      </w:r>
      <w:r w:rsidR="00482164" w:rsidRPr="00645F64">
        <w:rPr>
          <w:rFonts w:ascii="Times New Roman" w:hAnsi="Times New Roman"/>
          <w:sz w:val="24"/>
          <w:szCs w:val="24"/>
          <w:lang w:val="en-US"/>
        </w:rPr>
        <w:t xml:space="preserve"> are not in a position to tackle roaming at a national level except to address certain transparency issues for their own consumers. </w:t>
      </w:r>
    </w:p>
    <w:p w14:paraId="52D5BE3A" w14:textId="77777777" w:rsidR="000E12DE" w:rsidRPr="00645F64" w:rsidRDefault="000E12DE" w:rsidP="00482164">
      <w:pPr>
        <w:autoSpaceDE w:val="0"/>
        <w:autoSpaceDN w:val="0"/>
        <w:adjustRightInd w:val="0"/>
        <w:spacing w:after="0" w:line="240" w:lineRule="auto"/>
        <w:jc w:val="both"/>
        <w:rPr>
          <w:rFonts w:ascii="Times New Roman" w:hAnsi="Times New Roman"/>
          <w:sz w:val="24"/>
          <w:szCs w:val="24"/>
          <w:lang w:val="en-US"/>
        </w:rPr>
      </w:pPr>
    </w:p>
    <w:p w14:paraId="6CEF8CF0" w14:textId="77777777" w:rsidR="000E12DE" w:rsidRPr="00645F64" w:rsidRDefault="000E12DE" w:rsidP="00482164">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As most of the regulators in the SATRC region do not have the ability to regulate both</w:t>
      </w:r>
      <w:r w:rsidR="00482164" w:rsidRPr="00645F64">
        <w:rPr>
          <w:rFonts w:ascii="Times New Roman" w:hAnsi="Times New Roman"/>
          <w:sz w:val="24"/>
          <w:szCs w:val="24"/>
          <w:lang w:val="en-US"/>
        </w:rPr>
        <w:t xml:space="preserve"> wholesale and retail roaming </w:t>
      </w:r>
      <w:r w:rsidRPr="00645F64">
        <w:rPr>
          <w:rFonts w:ascii="Times New Roman" w:hAnsi="Times New Roman"/>
          <w:sz w:val="24"/>
          <w:szCs w:val="24"/>
          <w:lang w:val="en-US"/>
        </w:rPr>
        <w:t xml:space="preserve">markets, it </w:t>
      </w:r>
      <w:r w:rsidR="008D73DC" w:rsidRPr="00645F64">
        <w:rPr>
          <w:rFonts w:ascii="Times New Roman" w:hAnsi="Times New Roman"/>
          <w:sz w:val="24"/>
          <w:szCs w:val="24"/>
          <w:lang w:val="en-US"/>
        </w:rPr>
        <w:t>is important</w:t>
      </w:r>
      <w:r w:rsidRPr="00645F64">
        <w:rPr>
          <w:rFonts w:ascii="Times New Roman" w:hAnsi="Times New Roman"/>
          <w:sz w:val="24"/>
          <w:szCs w:val="24"/>
          <w:lang w:val="en-US"/>
        </w:rPr>
        <w:t xml:space="preserve"> to enter into regional agreement</w:t>
      </w:r>
      <w:r w:rsidR="00AD7A41" w:rsidRPr="00645F64">
        <w:rPr>
          <w:rFonts w:ascii="Times New Roman" w:hAnsi="Times New Roman"/>
          <w:sz w:val="24"/>
          <w:szCs w:val="24"/>
          <w:lang w:val="en-US"/>
        </w:rPr>
        <w:t>,</w:t>
      </w:r>
      <w:r w:rsidRPr="00645F64">
        <w:rPr>
          <w:rFonts w:ascii="Times New Roman" w:hAnsi="Times New Roman"/>
          <w:sz w:val="24"/>
          <w:szCs w:val="24"/>
          <w:lang w:val="en-US"/>
        </w:rPr>
        <w:t xml:space="preserve"> as well as seek cooperation and coordination with their counterparts in other </w:t>
      </w:r>
      <w:r w:rsidR="008D73DC" w:rsidRPr="00645F64">
        <w:rPr>
          <w:rFonts w:ascii="Times New Roman" w:hAnsi="Times New Roman"/>
          <w:sz w:val="24"/>
          <w:szCs w:val="24"/>
          <w:lang w:val="en-US"/>
        </w:rPr>
        <w:t>countries and</w:t>
      </w:r>
      <w:r w:rsidR="00AD7A41" w:rsidRPr="00645F64">
        <w:rPr>
          <w:rFonts w:ascii="Times New Roman" w:hAnsi="Times New Roman"/>
          <w:sz w:val="24"/>
          <w:szCs w:val="24"/>
          <w:lang w:val="en-US"/>
        </w:rPr>
        <w:t xml:space="preserve"> implement </w:t>
      </w:r>
      <w:r w:rsidRPr="00645F64">
        <w:rPr>
          <w:rFonts w:ascii="Times New Roman" w:hAnsi="Times New Roman"/>
          <w:sz w:val="24"/>
          <w:szCs w:val="24"/>
          <w:lang w:val="en-US"/>
        </w:rPr>
        <w:t xml:space="preserve">effective roaming price regulation as in the case of EU and Malaysia-Singapore. </w:t>
      </w:r>
    </w:p>
    <w:p w14:paraId="3CFEB32C" w14:textId="77777777" w:rsidR="000E12DE" w:rsidRPr="00645F64" w:rsidRDefault="000E12DE" w:rsidP="00482164">
      <w:pPr>
        <w:autoSpaceDE w:val="0"/>
        <w:autoSpaceDN w:val="0"/>
        <w:adjustRightInd w:val="0"/>
        <w:spacing w:after="0" w:line="240" w:lineRule="auto"/>
        <w:jc w:val="both"/>
        <w:rPr>
          <w:rFonts w:ascii="Times New Roman" w:hAnsi="Times New Roman"/>
          <w:sz w:val="24"/>
          <w:szCs w:val="24"/>
          <w:lang w:val="en-US"/>
        </w:rPr>
      </w:pPr>
    </w:p>
    <w:p w14:paraId="122C6CB0" w14:textId="77777777" w:rsidR="00854EA3" w:rsidRPr="00645F64" w:rsidRDefault="00854EA3" w:rsidP="00854EA3">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EU’s roaming price regulation is the most success case; they have successfully achieved their obligations to reduce the prices.  Now they are trying to eliminate the difference between roaming tariffs and national tariffs by 2015</w:t>
      </w:r>
      <w:r w:rsidRPr="00645F64">
        <w:rPr>
          <w:rStyle w:val="FootnoteReference"/>
          <w:rFonts w:ascii="Times New Roman" w:hAnsi="Times New Roman"/>
          <w:sz w:val="24"/>
          <w:szCs w:val="24"/>
          <w:lang w:val="en-US"/>
        </w:rPr>
        <w:footnoteReference w:id="44"/>
      </w:r>
      <w:r w:rsidRPr="00645F64">
        <w:rPr>
          <w:rFonts w:ascii="Times New Roman" w:hAnsi="Times New Roman"/>
          <w:sz w:val="24"/>
          <w:szCs w:val="24"/>
          <w:lang w:val="en-US"/>
        </w:rPr>
        <w:t xml:space="preserve">.  </w:t>
      </w:r>
    </w:p>
    <w:p w14:paraId="4D525D46" w14:textId="77777777" w:rsidR="00854EA3" w:rsidRPr="00645F64" w:rsidRDefault="00854EA3" w:rsidP="00854EA3">
      <w:pPr>
        <w:autoSpaceDE w:val="0"/>
        <w:autoSpaceDN w:val="0"/>
        <w:adjustRightInd w:val="0"/>
        <w:spacing w:after="0" w:line="240" w:lineRule="auto"/>
        <w:jc w:val="both"/>
        <w:rPr>
          <w:rFonts w:ascii="Times New Roman" w:hAnsi="Times New Roman"/>
          <w:sz w:val="24"/>
          <w:szCs w:val="24"/>
          <w:lang w:val="en-US"/>
        </w:rPr>
      </w:pPr>
    </w:p>
    <w:p w14:paraId="6BD12F41" w14:textId="77777777" w:rsidR="000E12DE" w:rsidRPr="00645F64" w:rsidRDefault="00854EA3" w:rsidP="00854EA3">
      <w:pPr>
        <w:autoSpaceDE w:val="0"/>
        <w:autoSpaceDN w:val="0"/>
        <w:adjustRightInd w:val="0"/>
        <w:spacing w:after="0" w:line="240" w:lineRule="auto"/>
        <w:jc w:val="both"/>
        <w:rPr>
          <w:rFonts w:ascii="Times New Roman" w:hAnsi="Times New Roman"/>
          <w:sz w:val="24"/>
          <w:szCs w:val="24"/>
          <w:lang w:val="en-US"/>
        </w:rPr>
      </w:pPr>
      <w:r w:rsidRPr="00645F64">
        <w:rPr>
          <w:rFonts w:ascii="Times New Roman" w:hAnsi="Times New Roman"/>
          <w:sz w:val="24"/>
          <w:szCs w:val="24"/>
          <w:lang w:val="en-US"/>
        </w:rPr>
        <w:t xml:space="preserve">The important aspect of the EU price regulation is the obligation for operators to charge roaming subscribers for actual </w:t>
      </w:r>
      <w:r w:rsidR="00211841" w:rsidRPr="00645F64">
        <w:rPr>
          <w:rFonts w:ascii="Times New Roman" w:hAnsi="Times New Roman"/>
          <w:sz w:val="24"/>
          <w:szCs w:val="24"/>
          <w:lang w:val="en-US"/>
        </w:rPr>
        <w:t>consumption;</w:t>
      </w:r>
      <w:r w:rsidRPr="00645F64">
        <w:rPr>
          <w:rFonts w:ascii="Times New Roman" w:hAnsi="Times New Roman"/>
          <w:sz w:val="24"/>
          <w:szCs w:val="24"/>
          <w:lang w:val="en-US"/>
        </w:rPr>
        <w:t xml:space="preserve"> per second pricing for voice and pricing per kilobyte for data. </w:t>
      </w:r>
    </w:p>
    <w:p w14:paraId="530EAEDF" w14:textId="77777777" w:rsidR="00854EA3" w:rsidRPr="00645F64" w:rsidRDefault="00854EA3" w:rsidP="00482164">
      <w:pPr>
        <w:autoSpaceDE w:val="0"/>
        <w:autoSpaceDN w:val="0"/>
        <w:adjustRightInd w:val="0"/>
        <w:spacing w:after="0" w:line="240" w:lineRule="auto"/>
        <w:jc w:val="both"/>
        <w:rPr>
          <w:rFonts w:ascii="Times New Roman" w:hAnsi="Times New Roman"/>
          <w:sz w:val="24"/>
          <w:szCs w:val="24"/>
          <w:lang w:val="en-US"/>
        </w:rPr>
      </w:pPr>
    </w:p>
    <w:p w14:paraId="75578E54" w14:textId="77777777" w:rsidR="00211841" w:rsidRPr="00645F64" w:rsidRDefault="00211841" w:rsidP="008F662C">
      <w:pPr>
        <w:numPr>
          <w:ilvl w:val="0"/>
          <w:numId w:val="28"/>
        </w:numPr>
        <w:jc w:val="both"/>
        <w:rPr>
          <w:rFonts w:ascii="Times New Roman" w:hAnsi="Times New Roman"/>
          <w:b/>
          <w:sz w:val="24"/>
          <w:szCs w:val="24"/>
        </w:rPr>
      </w:pPr>
      <w:r w:rsidRPr="00645F64">
        <w:rPr>
          <w:rFonts w:ascii="Times New Roman" w:hAnsi="Times New Roman"/>
          <w:b/>
          <w:sz w:val="24"/>
          <w:szCs w:val="24"/>
        </w:rPr>
        <w:t xml:space="preserve">An appropriate approach to regulatory intervention </w:t>
      </w:r>
    </w:p>
    <w:p w14:paraId="3AFC2D3E" w14:textId="77777777" w:rsidR="00211841" w:rsidRPr="00645F64" w:rsidRDefault="00211841" w:rsidP="00760585">
      <w:pPr>
        <w:spacing w:line="240" w:lineRule="auto"/>
        <w:jc w:val="both"/>
        <w:rPr>
          <w:rFonts w:ascii="Times New Roman" w:hAnsi="Times New Roman"/>
          <w:sz w:val="24"/>
          <w:szCs w:val="24"/>
        </w:rPr>
      </w:pPr>
      <w:r w:rsidRPr="00645F64">
        <w:rPr>
          <w:rFonts w:ascii="Times New Roman" w:hAnsi="Times New Roman"/>
          <w:sz w:val="24"/>
          <w:szCs w:val="24"/>
        </w:rPr>
        <w:lastRenderedPageBreak/>
        <w:t>Since IMR is a complex service, involving many different factors that can influence price and in order to avoid significant risk that regulatory measures will result in unintended and detrimental consequences for consumers, governments and the industry, it is recommended to</w:t>
      </w:r>
      <w:r w:rsidR="00AD7A41" w:rsidRPr="00645F64">
        <w:rPr>
          <w:rFonts w:ascii="Times New Roman" w:hAnsi="Times New Roman"/>
          <w:sz w:val="24"/>
          <w:szCs w:val="24"/>
        </w:rPr>
        <w:t xml:space="preserve"> consult and engage</w:t>
      </w:r>
      <w:r w:rsidRPr="00645F64">
        <w:rPr>
          <w:rFonts w:ascii="Times New Roman" w:hAnsi="Times New Roman"/>
          <w:sz w:val="24"/>
          <w:szCs w:val="24"/>
        </w:rPr>
        <w:t xml:space="preserve">  industry throughout the process as well as seek their support in solving this complexity. </w:t>
      </w:r>
    </w:p>
    <w:p w14:paraId="77607FC2" w14:textId="77777777" w:rsidR="00E06FC2" w:rsidRPr="00645F64" w:rsidRDefault="009F2FAF" w:rsidP="008F662C">
      <w:pPr>
        <w:numPr>
          <w:ilvl w:val="0"/>
          <w:numId w:val="28"/>
        </w:numPr>
        <w:jc w:val="both"/>
        <w:rPr>
          <w:rFonts w:ascii="Times New Roman" w:hAnsi="Times New Roman"/>
          <w:b/>
          <w:sz w:val="24"/>
          <w:szCs w:val="24"/>
        </w:rPr>
      </w:pPr>
      <w:r w:rsidRPr="00645F64">
        <w:rPr>
          <w:rFonts w:ascii="Times New Roman" w:hAnsi="Times New Roman"/>
          <w:b/>
          <w:sz w:val="24"/>
          <w:szCs w:val="24"/>
        </w:rPr>
        <w:t>Double Taxation</w:t>
      </w:r>
    </w:p>
    <w:p w14:paraId="4C122651" w14:textId="77777777" w:rsidR="009F2FAF" w:rsidRPr="00645F64" w:rsidRDefault="009F2FAF" w:rsidP="009F2FAF">
      <w:pPr>
        <w:pStyle w:val="Default"/>
        <w:jc w:val="both"/>
        <w:rPr>
          <w:rFonts w:ascii="Times New Roman" w:hAnsi="Times New Roman" w:cs="Times New Roman"/>
        </w:rPr>
      </w:pPr>
      <w:r w:rsidRPr="00645F64">
        <w:rPr>
          <w:rFonts w:ascii="Times New Roman" w:hAnsi="Times New Roman" w:cs="Times New Roman"/>
        </w:rPr>
        <w:t>If double taxation ever exists within the SATRC region then its removal will have a direct impact on lowering the price of services such as roaming.  The double taxation could be avoided as per Paragraph 8.3 of the International Telecommunication Regulation (ITR)</w:t>
      </w:r>
      <w:r w:rsidRPr="00645F64">
        <w:rPr>
          <w:rStyle w:val="FootnoteReference"/>
          <w:rFonts w:ascii="Times New Roman" w:hAnsi="Times New Roman" w:cs="Times New Roman"/>
        </w:rPr>
        <w:footnoteReference w:id="45"/>
      </w:r>
      <w:r w:rsidRPr="00645F64">
        <w:rPr>
          <w:rFonts w:ascii="Times New Roman" w:hAnsi="Times New Roman" w:cs="Times New Roman"/>
        </w:rPr>
        <w:t xml:space="preserve"> which states "Where,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r w:rsidRPr="00645F64">
        <w:rPr>
          <w:rStyle w:val="FootnoteReference"/>
          <w:rFonts w:ascii="Times New Roman" w:hAnsi="Times New Roman" w:cs="Times New Roman"/>
        </w:rPr>
        <w:footnoteReference w:id="46"/>
      </w:r>
    </w:p>
    <w:p w14:paraId="6F54E08B" w14:textId="77777777" w:rsidR="00806812" w:rsidRPr="00645F64" w:rsidRDefault="00806812" w:rsidP="00806812">
      <w:pPr>
        <w:jc w:val="both"/>
        <w:rPr>
          <w:rFonts w:ascii="Times New Roman" w:hAnsi="Times New Roman"/>
          <w:sz w:val="24"/>
          <w:szCs w:val="24"/>
        </w:rPr>
      </w:pPr>
    </w:p>
    <w:p w14:paraId="26371CA6" w14:textId="77777777" w:rsidR="00806812" w:rsidRPr="00645F64" w:rsidRDefault="00806812" w:rsidP="008F662C">
      <w:pPr>
        <w:numPr>
          <w:ilvl w:val="1"/>
          <w:numId w:val="31"/>
        </w:numPr>
        <w:rPr>
          <w:rFonts w:ascii="Times New Roman" w:hAnsi="Times New Roman"/>
          <w:b/>
          <w:color w:val="1F497D"/>
          <w:sz w:val="24"/>
          <w:szCs w:val="24"/>
        </w:rPr>
      </w:pPr>
      <w:r w:rsidRPr="00645F64">
        <w:rPr>
          <w:rFonts w:ascii="Times New Roman" w:hAnsi="Times New Roman"/>
          <w:b/>
          <w:color w:val="1F497D"/>
          <w:sz w:val="24"/>
          <w:szCs w:val="24"/>
        </w:rPr>
        <w:t xml:space="preserve">Appropriate approach to implement regional mobile roaming </w:t>
      </w:r>
    </w:p>
    <w:p w14:paraId="2B52D25D" w14:textId="77777777" w:rsidR="008F662C" w:rsidRPr="00645F64" w:rsidRDefault="008F662C" w:rsidP="00760585">
      <w:pPr>
        <w:spacing w:after="0" w:line="240" w:lineRule="auto"/>
        <w:jc w:val="both"/>
        <w:rPr>
          <w:rFonts w:ascii="Times New Roman" w:hAnsi="Times New Roman"/>
          <w:sz w:val="24"/>
          <w:szCs w:val="24"/>
        </w:rPr>
      </w:pPr>
    </w:p>
    <w:p w14:paraId="235D0D42" w14:textId="77777777" w:rsidR="00806812" w:rsidRDefault="009D04E9" w:rsidP="00760585">
      <w:pPr>
        <w:spacing w:after="0" w:line="240" w:lineRule="auto"/>
        <w:jc w:val="both"/>
        <w:rPr>
          <w:rFonts w:ascii="Times New Roman" w:hAnsi="Times New Roman"/>
          <w:sz w:val="24"/>
          <w:szCs w:val="24"/>
        </w:rPr>
      </w:pPr>
      <w:r w:rsidRPr="00645F64">
        <w:rPr>
          <w:rFonts w:ascii="Times New Roman" w:hAnsi="Times New Roman"/>
          <w:sz w:val="24"/>
          <w:szCs w:val="24"/>
        </w:rPr>
        <w:t xml:space="preserve">Currently, there are two effective models for implementing regional mobile roaming; European and private operators’ initiative model. </w:t>
      </w:r>
    </w:p>
    <w:p w14:paraId="43D25DCA" w14:textId="77777777" w:rsidR="00760585" w:rsidRPr="00645F64" w:rsidRDefault="00760585" w:rsidP="00760585">
      <w:pPr>
        <w:spacing w:after="0" w:line="240" w:lineRule="auto"/>
        <w:jc w:val="both"/>
        <w:rPr>
          <w:rFonts w:ascii="Times New Roman" w:hAnsi="Times New Roman"/>
          <w:sz w:val="24"/>
          <w:szCs w:val="24"/>
        </w:rPr>
      </w:pPr>
    </w:p>
    <w:p w14:paraId="7864ECCA" w14:textId="77777777" w:rsidR="00806812" w:rsidRDefault="009D04E9" w:rsidP="00760585">
      <w:pPr>
        <w:spacing w:after="0" w:line="240" w:lineRule="auto"/>
        <w:jc w:val="both"/>
        <w:rPr>
          <w:rFonts w:ascii="Times New Roman" w:hAnsi="Times New Roman"/>
          <w:sz w:val="24"/>
          <w:szCs w:val="24"/>
        </w:rPr>
      </w:pPr>
      <w:r w:rsidRPr="00645F64">
        <w:rPr>
          <w:rFonts w:ascii="Times New Roman" w:hAnsi="Times New Roman"/>
          <w:sz w:val="24"/>
          <w:szCs w:val="24"/>
        </w:rPr>
        <w:t>European model would only work provided there is a strong common legally binding regulation for the SATRC region and it may not be possible due to diversified laws and regulation in different member countries.</w:t>
      </w:r>
    </w:p>
    <w:p w14:paraId="52DCFC7D" w14:textId="77777777" w:rsidR="00760585" w:rsidRPr="00645F64" w:rsidRDefault="00760585" w:rsidP="00760585">
      <w:pPr>
        <w:spacing w:after="0" w:line="240" w:lineRule="auto"/>
        <w:jc w:val="both"/>
        <w:rPr>
          <w:rFonts w:ascii="Times New Roman" w:hAnsi="Times New Roman"/>
          <w:sz w:val="24"/>
          <w:szCs w:val="24"/>
        </w:rPr>
      </w:pPr>
    </w:p>
    <w:p w14:paraId="02CF320A" w14:textId="77777777" w:rsidR="00760585" w:rsidRDefault="009D04E9" w:rsidP="00760585">
      <w:pPr>
        <w:spacing w:after="0" w:line="240" w:lineRule="auto"/>
        <w:jc w:val="both"/>
        <w:rPr>
          <w:rFonts w:ascii="Times New Roman" w:hAnsi="Times New Roman"/>
          <w:sz w:val="24"/>
          <w:szCs w:val="24"/>
        </w:rPr>
      </w:pPr>
      <w:r w:rsidRPr="00645F64">
        <w:rPr>
          <w:rFonts w:ascii="Times New Roman" w:hAnsi="Times New Roman"/>
          <w:sz w:val="24"/>
          <w:szCs w:val="24"/>
        </w:rPr>
        <w:t xml:space="preserve">Private operators’ initiative model works well provided a single or group of operators operate in all SATRC regions.  However, there is no single operator operating in all SATRC countries. </w:t>
      </w:r>
    </w:p>
    <w:p w14:paraId="61BF48F3" w14:textId="77777777" w:rsidR="009D04E9" w:rsidRPr="00645F64" w:rsidRDefault="009D04E9" w:rsidP="00760585">
      <w:pPr>
        <w:spacing w:after="0" w:line="240" w:lineRule="auto"/>
        <w:jc w:val="both"/>
        <w:rPr>
          <w:rFonts w:ascii="Times New Roman" w:hAnsi="Times New Roman"/>
          <w:sz w:val="24"/>
          <w:szCs w:val="24"/>
        </w:rPr>
      </w:pPr>
      <w:r w:rsidRPr="00645F64">
        <w:rPr>
          <w:rFonts w:ascii="Times New Roman" w:hAnsi="Times New Roman"/>
          <w:sz w:val="24"/>
          <w:szCs w:val="24"/>
        </w:rPr>
        <w:t xml:space="preserve"> </w:t>
      </w:r>
    </w:p>
    <w:p w14:paraId="025E8FA4" w14:textId="77777777" w:rsidR="009D04E9" w:rsidRPr="00645F64" w:rsidRDefault="009D04E9" w:rsidP="00760585">
      <w:pPr>
        <w:spacing w:after="0" w:line="240" w:lineRule="auto"/>
        <w:jc w:val="both"/>
        <w:rPr>
          <w:rFonts w:ascii="Times New Roman" w:hAnsi="Times New Roman"/>
          <w:sz w:val="24"/>
          <w:szCs w:val="24"/>
        </w:rPr>
      </w:pPr>
      <w:r w:rsidRPr="00645F64">
        <w:rPr>
          <w:rFonts w:ascii="Times New Roman" w:hAnsi="Times New Roman"/>
          <w:sz w:val="24"/>
          <w:szCs w:val="24"/>
        </w:rPr>
        <w:t xml:space="preserve">For SATRC region, we may have to come out with a different model that would best suite our environment.  For effective implementation of the regional mobile roaming, provided all member countries are committed to this initiative, a simple and effective strategy should be coined. This study recommends two strategies; short term and long term. </w:t>
      </w:r>
    </w:p>
    <w:p w14:paraId="00B92647" w14:textId="77777777" w:rsidR="00806812" w:rsidRPr="00645F64" w:rsidRDefault="00806812" w:rsidP="00806812">
      <w:pPr>
        <w:jc w:val="both"/>
        <w:rPr>
          <w:rFonts w:ascii="Times New Roman" w:hAnsi="Times New Roman"/>
          <w:sz w:val="24"/>
          <w:szCs w:val="24"/>
        </w:rPr>
      </w:pPr>
    </w:p>
    <w:p w14:paraId="59FE1EE7" w14:textId="77777777" w:rsidR="004E56B1" w:rsidRPr="00645F64" w:rsidRDefault="009D04E9" w:rsidP="00760585">
      <w:pPr>
        <w:numPr>
          <w:ilvl w:val="0"/>
          <w:numId w:val="29"/>
        </w:numPr>
        <w:spacing w:line="240" w:lineRule="auto"/>
        <w:jc w:val="both"/>
        <w:rPr>
          <w:rFonts w:ascii="Times New Roman" w:hAnsi="Times New Roman"/>
          <w:sz w:val="24"/>
          <w:szCs w:val="24"/>
        </w:rPr>
      </w:pPr>
      <w:r w:rsidRPr="00645F64">
        <w:rPr>
          <w:rFonts w:ascii="Times New Roman" w:hAnsi="Times New Roman"/>
          <w:b/>
          <w:sz w:val="24"/>
          <w:szCs w:val="24"/>
        </w:rPr>
        <w:t>Short term strategy:</w:t>
      </w:r>
      <w:r w:rsidRPr="00645F64">
        <w:rPr>
          <w:rFonts w:ascii="Times New Roman" w:hAnsi="Times New Roman"/>
          <w:sz w:val="24"/>
          <w:szCs w:val="24"/>
        </w:rPr>
        <w:t xml:space="preserve">  Since the proportionate of tariff between roaming </w:t>
      </w:r>
      <w:r w:rsidR="00EF1525" w:rsidRPr="00645F64">
        <w:rPr>
          <w:rFonts w:ascii="Times New Roman" w:hAnsi="Times New Roman"/>
          <w:sz w:val="24"/>
          <w:szCs w:val="24"/>
        </w:rPr>
        <w:t>and international</w:t>
      </w:r>
      <w:r w:rsidRPr="00645F64">
        <w:rPr>
          <w:rFonts w:ascii="Times New Roman" w:hAnsi="Times New Roman"/>
          <w:sz w:val="24"/>
          <w:szCs w:val="24"/>
        </w:rPr>
        <w:t xml:space="preserve"> calls </w:t>
      </w:r>
      <w:r w:rsidR="00EF1525" w:rsidRPr="00645F64">
        <w:rPr>
          <w:rFonts w:ascii="Times New Roman" w:hAnsi="Times New Roman"/>
          <w:sz w:val="24"/>
          <w:szCs w:val="24"/>
        </w:rPr>
        <w:t>(either</w:t>
      </w:r>
      <w:r w:rsidRPr="00645F64">
        <w:rPr>
          <w:rFonts w:ascii="Times New Roman" w:hAnsi="Times New Roman"/>
          <w:sz w:val="24"/>
          <w:szCs w:val="24"/>
        </w:rPr>
        <w:t xml:space="preserve"> by fixed or mobile phone) are huge</w:t>
      </w:r>
      <w:r w:rsidR="00EF1525" w:rsidRPr="00645F64">
        <w:rPr>
          <w:rFonts w:ascii="Times New Roman" w:hAnsi="Times New Roman"/>
          <w:sz w:val="24"/>
          <w:szCs w:val="24"/>
        </w:rPr>
        <w:t xml:space="preserve">, it is recommended </w:t>
      </w:r>
      <w:r w:rsidR="004E56B1" w:rsidRPr="00645F64">
        <w:rPr>
          <w:rFonts w:ascii="Times New Roman" w:hAnsi="Times New Roman"/>
          <w:sz w:val="24"/>
          <w:szCs w:val="24"/>
        </w:rPr>
        <w:t>that different a mark</w:t>
      </w:r>
      <w:r w:rsidR="00EF1525" w:rsidRPr="00645F64">
        <w:rPr>
          <w:rFonts w:ascii="Times New Roman" w:hAnsi="Times New Roman"/>
          <w:sz w:val="24"/>
          <w:szCs w:val="24"/>
        </w:rPr>
        <w:t>-up</w:t>
      </w:r>
      <w:r w:rsidR="004E56B1" w:rsidRPr="00645F64">
        <w:rPr>
          <w:rFonts w:ascii="Times New Roman" w:hAnsi="Times New Roman"/>
          <w:sz w:val="24"/>
          <w:szCs w:val="24"/>
        </w:rPr>
        <w:t xml:space="preserve"> of certain percent</w:t>
      </w:r>
      <w:r w:rsidR="004E56B1" w:rsidRPr="00645F64">
        <w:rPr>
          <w:rStyle w:val="FootnoteReference"/>
          <w:rFonts w:ascii="Times New Roman" w:hAnsi="Times New Roman"/>
          <w:sz w:val="24"/>
          <w:szCs w:val="24"/>
        </w:rPr>
        <w:footnoteReference w:id="47"/>
      </w:r>
      <w:r w:rsidR="004E56B1" w:rsidRPr="00645F64">
        <w:rPr>
          <w:rFonts w:ascii="Times New Roman" w:hAnsi="Times New Roman"/>
          <w:sz w:val="24"/>
          <w:szCs w:val="24"/>
        </w:rPr>
        <w:t>, imposed for receiving calls as well as making calls while roaming.</w:t>
      </w:r>
    </w:p>
    <w:p w14:paraId="04F45BBB" w14:textId="77777777" w:rsidR="009D04E9" w:rsidRPr="00645F64" w:rsidRDefault="004E56B1" w:rsidP="00760585">
      <w:pPr>
        <w:spacing w:line="240" w:lineRule="auto"/>
        <w:ind w:left="360"/>
        <w:jc w:val="both"/>
        <w:rPr>
          <w:rFonts w:ascii="Times New Roman" w:hAnsi="Times New Roman"/>
          <w:sz w:val="24"/>
          <w:szCs w:val="24"/>
        </w:rPr>
      </w:pPr>
      <w:r w:rsidRPr="00645F64">
        <w:rPr>
          <w:rFonts w:ascii="Times New Roman" w:hAnsi="Times New Roman"/>
          <w:sz w:val="24"/>
          <w:szCs w:val="24"/>
        </w:rPr>
        <w:t xml:space="preserve">To start with, it is </w:t>
      </w:r>
      <w:r w:rsidR="0096784F" w:rsidRPr="00645F64">
        <w:rPr>
          <w:rFonts w:ascii="Times New Roman" w:hAnsi="Times New Roman"/>
          <w:sz w:val="24"/>
          <w:szCs w:val="24"/>
        </w:rPr>
        <w:t>proposed ten</w:t>
      </w:r>
      <w:r w:rsidRPr="00645F64">
        <w:rPr>
          <w:rFonts w:ascii="Times New Roman" w:hAnsi="Times New Roman"/>
          <w:sz w:val="24"/>
          <w:szCs w:val="24"/>
        </w:rPr>
        <w:t xml:space="preserve"> percent</w:t>
      </w:r>
      <w:r w:rsidR="000D6C1D" w:rsidRPr="00645F64">
        <w:rPr>
          <w:rFonts w:ascii="Times New Roman" w:hAnsi="Times New Roman"/>
          <w:sz w:val="24"/>
          <w:szCs w:val="24"/>
        </w:rPr>
        <w:t xml:space="preserve"> (10</w:t>
      </w:r>
      <w:r w:rsidR="0096784F" w:rsidRPr="00645F64">
        <w:rPr>
          <w:rFonts w:ascii="Times New Roman" w:hAnsi="Times New Roman"/>
          <w:sz w:val="24"/>
          <w:szCs w:val="24"/>
        </w:rPr>
        <w:t>%)</w:t>
      </w:r>
      <w:r w:rsidRPr="00645F64">
        <w:rPr>
          <w:rFonts w:ascii="Times New Roman" w:hAnsi="Times New Roman"/>
          <w:sz w:val="24"/>
          <w:szCs w:val="24"/>
        </w:rPr>
        <w:t xml:space="preserve"> mark-up be imposed over current </w:t>
      </w:r>
      <w:r w:rsidR="0096784F" w:rsidRPr="00645F64">
        <w:rPr>
          <w:rFonts w:ascii="Times New Roman" w:hAnsi="Times New Roman"/>
          <w:sz w:val="24"/>
          <w:szCs w:val="24"/>
        </w:rPr>
        <w:t xml:space="preserve">existing </w:t>
      </w:r>
      <w:r w:rsidRPr="00645F64">
        <w:rPr>
          <w:rFonts w:ascii="Times New Roman" w:hAnsi="Times New Roman"/>
          <w:sz w:val="24"/>
          <w:szCs w:val="24"/>
        </w:rPr>
        <w:t>international calls as the tariff for  making calls and</w:t>
      </w:r>
      <w:r w:rsidR="0096784F" w:rsidRPr="00645F64">
        <w:rPr>
          <w:rFonts w:ascii="Times New Roman" w:hAnsi="Times New Roman"/>
          <w:sz w:val="24"/>
          <w:szCs w:val="24"/>
        </w:rPr>
        <w:t xml:space="preserve"> ten</w:t>
      </w:r>
      <w:r w:rsidRPr="00645F64">
        <w:rPr>
          <w:rFonts w:ascii="Times New Roman" w:hAnsi="Times New Roman"/>
          <w:sz w:val="24"/>
          <w:szCs w:val="24"/>
        </w:rPr>
        <w:t xml:space="preserve"> percent</w:t>
      </w:r>
      <w:r w:rsidR="000D6C1D" w:rsidRPr="00645F64">
        <w:rPr>
          <w:rFonts w:ascii="Times New Roman" w:hAnsi="Times New Roman"/>
          <w:sz w:val="24"/>
          <w:szCs w:val="24"/>
        </w:rPr>
        <w:t xml:space="preserve"> (</w:t>
      </w:r>
      <w:r w:rsidR="0096784F" w:rsidRPr="00645F64">
        <w:rPr>
          <w:rFonts w:ascii="Times New Roman" w:hAnsi="Times New Roman"/>
          <w:sz w:val="24"/>
          <w:szCs w:val="24"/>
        </w:rPr>
        <w:t>10%)</w:t>
      </w:r>
      <w:r w:rsidRPr="00645F64">
        <w:rPr>
          <w:rFonts w:ascii="Times New Roman" w:hAnsi="Times New Roman"/>
          <w:sz w:val="24"/>
          <w:szCs w:val="24"/>
        </w:rPr>
        <w:t xml:space="preserve"> mark-up on local calls for receiving calls . </w:t>
      </w:r>
    </w:p>
    <w:p w14:paraId="2D6FD72C" w14:textId="77777777" w:rsidR="001569AB" w:rsidRPr="00645F64" w:rsidRDefault="0096784F" w:rsidP="00760585">
      <w:pPr>
        <w:numPr>
          <w:ilvl w:val="0"/>
          <w:numId w:val="29"/>
        </w:numPr>
        <w:spacing w:line="240" w:lineRule="auto"/>
        <w:jc w:val="both"/>
        <w:rPr>
          <w:rFonts w:ascii="Times New Roman" w:hAnsi="Times New Roman"/>
          <w:sz w:val="24"/>
          <w:szCs w:val="24"/>
          <w:lang w:val="en-US" w:bidi="bo-CN"/>
        </w:rPr>
      </w:pPr>
      <w:bookmarkStart w:id="39" w:name="_Toc389829367"/>
      <w:r w:rsidRPr="00645F64">
        <w:rPr>
          <w:rFonts w:ascii="Times New Roman" w:hAnsi="Times New Roman"/>
          <w:b/>
          <w:sz w:val="24"/>
          <w:szCs w:val="24"/>
          <w:lang w:val="en-US" w:bidi="bo-CN"/>
        </w:rPr>
        <w:t xml:space="preserve">Long term strategy: </w:t>
      </w:r>
      <w:r w:rsidR="00A12EC0" w:rsidRPr="00645F64">
        <w:rPr>
          <w:rFonts w:ascii="Times New Roman" w:hAnsi="Times New Roman"/>
          <w:sz w:val="24"/>
          <w:szCs w:val="24"/>
          <w:lang w:val="en-US" w:bidi="bo-CN"/>
        </w:rPr>
        <w:t>in</w:t>
      </w:r>
      <w:r w:rsidRPr="00645F64">
        <w:rPr>
          <w:rFonts w:ascii="Times New Roman" w:hAnsi="Times New Roman"/>
          <w:sz w:val="24"/>
          <w:szCs w:val="24"/>
          <w:lang w:val="en-US" w:bidi="bo-CN"/>
        </w:rPr>
        <w:t xml:space="preserve"> the absence of proper Hub for regional traffic, individual operator needs to enter into bilateral agreement with every regional mobile operator.  Therefore, it is </w:t>
      </w:r>
      <w:r w:rsidR="001569AB" w:rsidRPr="00645F64">
        <w:rPr>
          <w:rFonts w:ascii="Times New Roman" w:hAnsi="Times New Roman"/>
          <w:sz w:val="24"/>
          <w:szCs w:val="24"/>
          <w:lang w:val="en-US" w:bidi="bo-CN"/>
        </w:rPr>
        <w:t>recommended:</w:t>
      </w:r>
    </w:p>
    <w:p w14:paraId="369E7C57" w14:textId="77777777" w:rsidR="001569AB" w:rsidRPr="00645F64" w:rsidRDefault="001569AB" w:rsidP="00760585">
      <w:pPr>
        <w:numPr>
          <w:ilvl w:val="0"/>
          <w:numId w:val="21"/>
        </w:numPr>
        <w:spacing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lastRenderedPageBreak/>
        <w:t xml:space="preserve">Firstly to explore the possibilities of establishing a regional Hub to which all regional mobile operators could be connected.  This will facilitate direct exchange of traffic within the region and assist in reduction of cost of connectivity. </w:t>
      </w:r>
    </w:p>
    <w:p w14:paraId="7914E8C6" w14:textId="77777777" w:rsidR="0096784F" w:rsidRPr="00645F64" w:rsidRDefault="001569AB" w:rsidP="00760585">
      <w:pPr>
        <w:numPr>
          <w:ilvl w:val="0"/>
          <w:numId w:val="21"/>
        </w:numPr>
        <w:spacing w:line="240" w:lineRule="auto"/>
        <w:jc w:val="both"/>
        <w:rPr>
          <w:rFonts w:ascii="Times New Roman" w:hAnsi="Times New Roman"/>
          <w:sz w:val="24"/>
          <w:szCs w:val="24"/>
          <w:lang w:val="en-US" w:bidi="bo-CN"/>
        </w:rPr>
      </w:pPr>
      <w:r w:rsidRPr="00645F64">
        <w:rPr>
          <w:rFonts w:ascii="Times New Roman" w:hAnsi="Times New Roman"/>
          <w:sz w:val="24"/>
          <w:szCs w:val="24"/>
          <w:lang w:val="en-US" w:bidi="bo-CN"/>
        </w:rPr>
        <w:t>Secondly need to explore the possibilities of come out with uniform regional mobile roaming rate for the region</w:t>
      </w:r>
      <w:r w:rsidR="00A12EC0" w:rsidRPr="00645F64">
        <w:rPr>
          <w:rFonts w:ascii="Times New Roman" w:hAnsi="Times New Roman"/>
          <w:sz w:val="24"/>
          <w:szCs w:val="24"/>
          <w:lang w:val="en-US" w:bidi="bo-CN"/>
        </w:rPr>
        <w:t xml:space="preserve"> as in the case of EU</w:t>
      </w:r>
      <w:r w:rsidRPr="00645F64">
        <w:rPr>
          <w:rFonts w:ascii="Times New Roman" w:hAnsi="Times New Roman"/>
          <w:sz w:val="24"/>
          <w:szCs w:val="24"/>
          <w:lang w:val="en-US" w:bidi="bo-CN"/>
        </w:rPr>
        <w:t xml:space="preserve">.  The current </w:t>
      </w:r>
      <w:r w:rsidR="00A12EC0" w:rsidRPr="00645F64">
        <w:rPr>
          <w:rFonts w:ascii="Times New Roman" w:hAnsi="Times New Roman"/>
          <w:sz w:val="24"/>
          <w:szCs w:val="24"/>
          <w:lang w:val="en-US" w:bidi="bo-CN"/>
        </w:rPr>
        <w:t>disparities of roaming tariffs need</w:t>
      </w:r>
      <w:r w:rsidRPr="00645F64">
        <w:rPr>
          <w:rFonts w:ascii="Times New Roman" w:hAnsi="Times New Roman"/>
          <w:sz w:val="24"/>
          <w:szCs w:val="24"/>
          <w:lang w:val="en-US" w:bidi="bo-CN"/>
        </w:rPr>
        <w:t xml:space="preserve"> to be harmonized into single uniform tariff for the region.  This can be achieved by conducting proper studies as well as through</w:t>
      </w:r>
      <w:r w:rsidR="00A12EC0" w:rsidRPr="00645F64">
        <w:rPr>
          <w:rFonts w:ascii="Times New Roman" w:hAnsi="Times New Roman"/>
          <w:sz w:val="24"/>
          <w:szCs w:val="24"/>
          <w:lang w:val="en-US" w:bidi="bo-CN"/>
        </w:rPr>
        <w:t xml:space="preserve"> series of</w:t>
      </w:r>
      <w:r w:rsidRPr="00645F64">
        <w:rPr>
          <w:rFonts w:ascii="Times New Roman" w:hAnsi="Times New Roman"/>
          <w:sz w:val="24"/>
          <w:szCs w:val="24"/>
          <w:lang w:val="en-US" w:bidi="bo-CN"/>
        </w:rPr>
        <w:t xml:space="preserve"> consultation with all regional mobile operators. </w:t>
      </w:r>
    </w:p>
    <w:p w14:paraId="3232E599" w14:textId="77777777" w:rsidR="00766389" w:rsidRPr="00645F64" w:rsidRDefault="00766389" w:rsidP="00760585">
      <w:pPr>
        <w:spacing w:line="240" w:lineRule="auto"/>
        <w:ind w:left="720"/>
        <w:jc w:val="both"/>
        <w:rPr>
          <w:rFonts w:ascii="Times New Roman" w:hAnsi="Times New Roman"/>
          <w:sz w:val="24"/>
          <w:szCs w:val="24"/>
          <w:lang w:val="en-US" w:bidi="bo-CN"/>
        </w:rPr>
      </w:pPr>
      <w:r w:rsidRPr="00645F64">
        <w:rPr>
          <w:rFonts w:ascii="Times New Roman" w:hAnsi="Times New Roman"/>
          <w:sz w:val="24"/>
          <w:szCs w:val="24"/>
          <w:lang w:val="en-US" w:bidi="bo-CN"/>
        </w:rPr>
        <w:t>In order to evolve a common framework on regional mobile roaming, it is recommended to sets of two sets of committees under the aegis of SATRC for the following activities:</w:t>
      </w:r>
    </w:p>
    <w:p w14:paraId="659EE730" w14:textId="77777777" w:rsidR="00766389" w:rsidRPr="00645F64" w:rsidRDefault="00766389" w:rsidP="00760585">
      <w:pPr>
        <w:numPr>
          <w:ilvl w:val="0"/>
          <w:numId w:val="23"/>
        </w:numPr>
        <w:spacing w:line="240" w:lineRule="auto"/>
        <w:jc w:val="both"/>
        <w:rPr>
          <w:rFonts w:ascii="Times New Roman" w:hAnsi="Times New Roman"/>
          <w:sz w:val="24"/>
          <w:szCs w:val="24"/>
          <w:lang w:val="en-US" w:bidi="bo-CN"/>
        </w:rPr>
      </w:pPr>
      <w:r w:rsidRPr="00645F64">
        <w:rPr>
          <w:rFonts w:ascii="Times New Roman" w:hAnsi="Times New Roman"/>
          <w:b/>
          <w:sz w:val="24"/>
          <w:szCs w:val="24"/>
          <w:lang w:val="en-US" w:bidi="bo-CN"/>
        </w:rPr>
        <w:t>Committee of Carriers:</w:t>
      </w:r>
      <w:r w:rsidRPr="00645F64">
        <w:rPr>
          <w:rFonts w:ascii="Times New Roman" w:hAnsi="Times New Roman"/>
          <w:sz w:val="24"/>
          <w:szCs w:val="24"/>
          <w:lang w:val="en-US" w:bidi="bo-CN"/>
        </w:rPr>
        <w:t xml:space="preserve"> to compile roaming settlement charges levied by the carriers in each member countries and to devise an enabling framework to achieve uniform settlement rates charged amongst themselves</w:t>
      </w:r>
      <w:r w:rsidR="000D6C1D" w:rsidRPr="00645F64">
        <w:rPr>
          <w:rFonts w:ascii="Times New Roman" w:hAnsi="Times New Roman"/>
          <w:sz w:val="24"/>
          <w:szCs w:val="24"/>
          <w:lang w:val="en-US" w:bidi="bo-CN"/>
        </w:rPr>
        <w:t xml:space="preserve"> by the carriers. </w:t>
      </w:r>
    </w:p>
    <w:p w14:paraId="1C17F6A7" w14:textId="77777777" w:rsidR="0096784F" w:rsidRPr="00645F64" w:rsidRDefault="000D6C1D" w:rsidP="00760585">
      <w:pPr>
        <w:numPr>
          <w:ilvl w:val="0"/>
          <w:numId w:val="23"/>
        </w:numPr>
        <w:spacing w:line="240" w:lineRule="auto"/>
        <w:jc w:val="both"/>
        <w:rPr>
          <w:rFonts w:ascii="Times New Roman" w:hAnsi="Times New Roman"/>
          <w:sz w:val="24"/>
          <w:szCs w:val="24"/>
          <w:lang w:val="en-US" w:bidi="bo-CN"/>
        </w:rPr>
      </w:pPr>
      <w:r w:rsidRPr="00645F64">
        <w:rPr>
          <w:rFonts w:ascii="Times New Roman" w:hAnsi="Times New Roman"/>
          <w:b/>
          <w:sz w:val="24"/>
          <w:szCs w:val="24"/>
          <w:lang w:val="en-US" w:bidi="bo-CN"/>
        </w:rPr>
        <w:t xml:space="preserve">Committee of NRA:  </w:t>
      </w:r>
      <w:r w:rsidRPr="00645F64">
        <w:rPr>
          <w:rFonts w:ascii="Times New Roman" w:hAnsi="Times New Roman"/>
          <w:sz w:val="24"/>
          <w:szCs w:val="24"/>
          <w:lang w:val="en-US" w:bidi="bo-CN"/>
        </w:rPr>
        <w:t xml:space="preserve">to compile best regulatory practices on international roaming in each member </w:t>
      </w:r>
      <w:r w:rsidR="008F662C" w:rsidRPr="00645F64">
        <w:rPr>
          <w:rFonts w:ascii="Times New Roman" w:hAnsi="Times New Roman"/>
          <w:sz w:val="24"/>
          <w:szCs w:val="24"/>
          <w:lang w:val="en-US" w:bidi="bo-CN"/>
        </w:rPr>
        <w:t>countries and d</w:t>
      </w:r>
      <w:r w:rsidRPr="00645F64">
        <w:rPr>
          <w:rFonts w:ascii="Times New Roman" w:hAnsi="Times New Roman"/>
          <w:sz w:val="24"/>
          <w:szCs w:val="24"/>
          <w:lang w:val="en-US" w:bidi="bo-CN"/>
        </w:rPr>
        <w:t xml:space="preserve">evise an enabling framework to achieve reasonable (and preferable uniform) retail tariffs. This includes removing hindrances such as double taxation, if any. </w:t>
      </w:r>
    </w:p>
    <w:p w14:paraId="5E5E32D1" w14:textId="77777777" w:rsidR="009015E7" w:rsidRPr="00645F64" w:rsidRDefault="00806812" w:rsidP="009015E7">
      <w:pPr>
        <w:pStyle w:val="Heading1"/>
        <w:rPr>
          <w:rFonts w:ascii="Times New Roman" w:hAnsi="Times New Roman"/>
          <w:sz w:val="24"/>
          <w:szCs w:val="24"/>
          <w:lang w:val="en-US" w:bidi="bo-CN"/>
        </w:rPr>
      </w:pPr>
      <w:r w:rsidRPr="00645F64">
        <w:rPr>
          <w:rFonts w:ascii="Times New Roman" w:hAnsi="Times New Roman"/>
          <w:sz w:val="24"/>
          <w:szCs w:val="24"/>
          <w:lang w:val="en-US" w:bidi="bo-CN"/>
        </w:rPr>
        <w:t>9</w:t>
      </w:r>
      <w:r w:rsidR="009015E7" w:rsidRPr="00645F64">
        <w:rPr>
          <w:rFonts w:ascii="Times New Roman" w:hAnsi="Times New Roman"/>
          <w:sz w:val="24"/>
          <w:szCs w:val="24"/>
          <w:lang w:val="en-US" w:bidi="bo-CN"/>
        </w:rPr>
        <w:t>. Conclusion</w:t>
      </w:r>
      <w:bookmarkEnd w:id="39"/>
    </w:p>
    <w:p w14:paraId="5ED06712" w14:textId="77777777" w:rsidR="00A325F4" w:rsidRPr="00645F64" w:rsidRDefault="00A325F4" w:rsidP="00A325F4">
      <w:pPr>
        <w:spacing w:line="240" w:lineRule="auto"/>
        <w:jc w:val="both"/>
        <w:rPr>
          <w:rFonts w:ascii="Times New Roman" w:hAnsi="Times New Roman"/>
          <w:color w:val="000000"/>
          <w:sz w:val="24"/>
          <w:szCs w:val="24"/>
          <w:lang w:val="en-US"/>
        </w:rPr>
      </w:pPr>
      <w:r w:rsidRPr="00645F64">
        <w:rPr>
          <w:rFonts w:ascii="Times New Roman" w:hAnsi="Times New Roman"/>
          <w:color w:val="000000"/>
          <w:sz w:val="24"/>
          <w:szCs w:val="24"/>
          <w:lang w:val="en-US"/>
        </w:rPr>
        <w:t>International mobile roaming is a service that allows ease of communication for travelers and facilitates cross-border communication</w:t>
      </w:r>
      <w:r w:rsidR="001902D7" w:rsidRPr="00645F64">
        <w:rPr>
          <w:rFonts w:ascii="Times New Roman" w:hAnsi="Times New Roman"/>
          <w:color w:val="000000"/>
          <w:sz w:val="24"/>
          <w:szCs w:val="24"/>
          <w:lang w:val="en-US"/>
        </w:rPr>
        <w:t>,</w:t>
      </w:r>
      <w:r w:rsidRPr="00645F64">
        <w:rPr>
          <w:rFonts w:ascii="Times New Roman" w:hAnsi="Times New Roman"/>
          <w:color w:val="000000"/>
          <w:sz w:val="24"/>
          <w:szCs w:val="24"/>
          <w:lang w:val="en-US"/>
        </w:rPr>
        <w:t xml:space="preserve"> and such strong communication link has good potential to bring together </w:t>
      </w:r>
      <w:r w:rsidR="001902D7" w:rsidRPr="00645F64">
        <w:rPr>
          <w:rFonts w:ascii="Times New Roman" w:hAnsi="Times New Roman"/>
          <w:color w:val="000000"/>
          <w:sz w:val="24"/>
          <w:szCs w:val="24"/>
          <w:lang w:val="en-US"/>
        </w:rPr>
        <w:t xml:space="preserve">countries </w:t>
      </w:r>
      <w:r w:rsidRPr="00645F64">
        <w:rPr>
          <w:rFonts w:ascii="Times New Roman" w:hAnsi="Times New Roman"/>
          <w:color w:val="000000"/>
          <w:sz w:val="24"/>
          <w:szCs w:val="24"/>
          <w:lang w:val="en-US"/>
        </w:rPr>
        <w:t xml:space="preserve">as strong and vibrant region. One of the main obstacles in facilitating regional mobile roaming is the cost of roaming.    In order to ensure affordable regional mobile roaming charges, it is evident that a greater level of regional collaboration and commitment is essential as demonstrated by the European Union and Malaysia-Singapore. </w:t>
      </w:r>
    </w:p>
    <w:p w14:paraId="7C0F13FF" w14:textId="77777777" w:rsidR="00A325F4" w:rsidRPr="00645F64" w:rsidRDefault="00A325F4" w:rsidP="00E06FC2">
      <w:pPr>
        <w:rPr>
          <w:rFonts w:ascii="Times New Roman" w:hAnsi="Times New Roman"/>
          <w:sz w:val="24"/>
          <w:szCs w:val="24"/>
          <w:lang w:val="en-US" w:bidi="bo-CN"/>
        </w:rPr>
      </w:pPr>
    </w:p>
    <w:p w14:paraId="697F2481" w14:textId="77777777" w:rsidR="00A325F4" w:rsidRPr="00645F64" w:rsidRDefault="00A325F4" w:rsidP="00E06FC2">
      <w:pPr>
        <w:rPr>
          <w:rFonts w:ascii="Times New Roman" w:hAnsi="Times New Roman"/>
          <w:sz w:val="24"/>
          <w:szCs w:val="24"/>
          <w:lang w:val="en-US" w:bidi="bo-CN"/>
        </w:rPr>
      </w:pPr>
    </w:p>
    <w:p w14:paraId="4DA86744" w14:textId="77777777" w:rsidR="00E06FC2" w:rsidRPr="00645F64" w:rsidRDefault="00E06FC2" w:rsidP="00E06FC2">
      <w:pPr>
        <w:rPr>
          <w:rFonts w:ascii="Times New Roman" w:hAnsi="Times New Roman"/>
          <w:sz w:val="24"/>
          <w:szCs w:val="24"/>
          <w:lang w:val="en-US" w:bidi="bo-CN"/>
        </w:rPr>
      </w:pPr>
    </w:p>
    <w:p w14:paraId="508E85F3" w14:textId="77777777" w:rsidR="00AF514C" w:rsidRPr="00645F64" w:rsidRDefault="00AF514C" w:rsidP="00E06FC2">
      <w:pPr>
        <w:rPr>
          <w:rFonts w:ascii="Times New Roman" w:hAnsi="Times New Roman"/>
          <w:sz w:val="24"/>
          <w:szCs w:val="24"/>
          <w:lang w:val="en-US" w:bidi="bo-CN"/>
        </w:rPr>
      </w:pPr>
    </w:p>
    <w:p w14:paraId="06B5AAD9" w14:textId="77777777" w:rsidR="008D73DC" w:rsidRPr="00645F64" w:rsidRDefault="008D73DC" w:rsidP="00E06FC2">
      <w:pPr>
        <w:rPr>
          <w:rFonts w:ascii="Times New Roman" w:hAnsi="Times New Roman"/>
          <w:sz w:val="24"/>
          <w:szCs w:val="24"/>
          <w:lang w:val="en-US" w:bidi="bo-CN"/>
        </w:rPr>
      </w:pPr>
    </w:p>
    <w:p w14:paraId="02680C12" w14:textId="77777777" w:rsidR="008D73DC" w:rsidRPr="00645F64" w:rsidRDefault="008D73DC" w:rsidP="00E06FC2">
      <w:pPr>
        <w:rPr>
          <w:rFonts w:ascii="Times New Roman" w:hAnsi="Times New Roman"/>
          <w:sz w:val="24"/>
          <w:szCs w:val="24"/>
          <w:lang w:val="en-US" w:bidi="bo-CN"/>
        </w:rPr>
      </w:pPr>
    </w:p>
    <w:p w14:paraId="6CA3BBB8" w14:textId="77777777" w:rsidR="008D73DC" w:rsidRPr="00645F64" w:rsidRDefault="008D73DC" w:rsidP="00E06FC2">
      <w:pPr>
        <w:rPr>
          <w:rFonts w:ascii="Times New Roman" w:hAnsi="Times New Roman"/>
          <w:sz w:val="24"/>
          <w:szCs w:val="24"/>
          <w:lang w:val="en-US" w:bidi="bo-CN"/>
        </w:rPr>
      </w:pPr>
    </w:p>
    <w:p w14:paraId="60656FFD" w14:textId="77777777" w:rsidR="008D73DC" w:rsidRPr="00645F64" w:rsidRDefault="008D73DC" w:rsidP="00E06FC2">
      <w:pPr>
        <w:rPr>
          <w:rFonts w:ascii="Times New Roman" w:hAnsi="Times New Roman"/>
          <w:sz w:val="24"/>
          <w:szCs w:val="24"/>
          <w:lang w:val="en-US" w:bidi="bo-CN"/>
        </w:rPr>
      </w:pPr>
    </w:p>
    <w:p w14:paraId="2E862E47" w14:textId="77777777" w:rsidR="008D73DC" w:rsidRPr="00645F64" w:rsidRDefault="008D73DC" w:rsidP="00E06FC2">
      <w:pPr>
        <w:rPr>
          <w:rFonts w:ascii="Times New Roman" w:hAnsi="Times New Roman"/>
          <w:sz w:val="24"/>
          <w:szCs w:val="24"/>
          <w:lang w:val="en-US" w:bidi="bo-CN"/>
        </w:rPr>
      </w:pPr>
    </w:p>
    <w:p w14:paraId="6CAA2CD0" w14:textId="77777777" w:rsidR="000D6C1D" w:rsidRPr="00645F64" w:rsidRDefault="000D6C1D" w:rsidP="009015E7">
      <w:pPr>
        <w:pStyle w:val="Heading1"/>
        <w:rPr>
          <w:rFonts w:ascii="Times New Roman" w:hAnsi="Times New Roman"/>
          <w:sz w:val="24"/>
          <w:szCs w:val="24"/>
          <w:lang w:val="en-US" w:bidi="bo-CN"/>
        </w:rPr>
      </w:pPr>
      <w:bookmarkStart w:id="40" w:name="_Toc389829368"/>
    </w:p>
    <w:p w14:paraId="57860B4A" w14:textId="77777777" w:rsidR="000D6C1D" w:rsidRPr="00645F64" w:rsidRDefault="000D6C1D" w:rsidP="009015E7">
      <w:pPr>
        <w:pStyle w:val="Heading1"/>
        <w:rPr>
          <w:rFonts w:ascii="Times New Roman" w:hAnsi="Times New Roman"/>
          <w:sz w:val="24"/>
          <w:szCs w:val="24"/>
          <w:lang w:val="en-US" w:bidi="bo-CN"/>
        </w:rPr>
      </w:pPr>
    </w:p>
    <w:p w14:paraId="4C6C0D18" w14:textId="77777777" w:rsidR="00CA3D6E" w:rsidRPr="00645F64" w:rsidRDefault="000D6C1D" w:rsidP="00760585">
      <w:pPr>
        <w:pStyle w:val="Heading1"/>
        <w:spacing w:before="0" w:line="240" w:lineRule="auto"/>
        <w:rPr>
          <w:rFonts w:ascii="Times New Roman" w:hAnsi="Times New Roman"/>
          <w:b w:val="0"/>
          <w:sz w:val="24"/>
          <w:szCs w:val="24"/>
        </w:rPr>
      </w:pPr>
      <w:r w:rsidRPr="00645F64">
        <w:rPr>
          <w:rFonts w:ascii="Times New Roman" w:hAnsi="Times New Roman"/>
          <w:sz w:val="24"/>
          <w:szCs w:val="24"/>
          <w:lang w:val="en-US" w:bidi="bo-CN"/>
        </w:rPr>
        <w:br w:type="page"/>
      </w:r>
      <w:bookmarkEnd w:id="40"/>
      <w:r w:rsidR="00BD0379" w:rsidRPr="00645F64">
        <w:rPr>
          <w:rFonts w:ascii="Times New Roman" w:hAnsi="Times New Roman"/>
          <w:b w:val="0"/>
          <w:sz w:val="24"/>
          <w:szCs w:val="24"/>
        </w:rPr>
        <w:lastRenderedPageBreak/>
        <w:t>ANNEX: A</w:t>
      </w:r>
    </w:p>
    <w:p w14:paraId="683F2B2E" w14:textId="77777777" w:rsidR="00BD0379" w:rsidRPr="00645F64" w:rsidRDefault="00BD0379" w:rsidP="00BD0379">
      <w:pPr>
        <w:pStyle w:val="NoSpacing"/>
        <w:jc w:val="center"/>
        <w:rPr>
          <w:rFonts w:ascii="Times New Roman" w:hAnsi="Times New Roman"/>
          <w:b/>
          <w:sz w:val="24"/>
          <w:szCs w:val="24"/>
        </w:rPr>
      </w:pPr>
    </w:p>
    <w:p w14:paraId="5A687F44" w14:textId="77777777" w:rsidR="00CA3D6E" w:rsidRPr="00645F64" w:rsidRDefault="00733835" w:rsidP="00D0638D">
      <w:pPr>
        <w:jc w:val="center"/>
        <w:rPr>
          <w:rFonts w:ascii="Times New Roman" w:hAnsi="Times New Roman"/>
          <w:b/>
          <w:sz w:val="24"/>
          <w:szCs w:val="24"/>
        </w:rPr>
      </w:pPr>
      <w:r w:rsidRPr="00645F64">
        <w:rPr>
          <w:rFonts w:ascii="Times New Roman" w:hAnsi="Times New Roman"/>
          <w:b/>
          <w:noProof/>
          <w:sz w:val="24"/>
          <w:szCs w:val="24"/>
          <w:lang w:val="en-US"/>
        </w:rPr>
        <w:drawing>
          <wp:inline distT="0" distB="0" distL="0" distR="0" wp14:anchorId="6BCB4CB0" wp14:editId="7149EF2D">
            <wp:extent cx="5943600"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r w:rsidR="00D0638D" w:rsidRPr="00645F64">
        <w:rPr>
          <w:rFonts w:ascii="Times New Roman" w:hAnsi="Times New Roman"/>
          <w:b/>
          <w:sz w:val="24"/>
          <w:szCs w:val="24"/>
        </w:rPr>
        <w:t>Table 8: Roaming – Incoming call Tariffs (LIRNEasia, 2011)</w:t>
      </w:r>
    </w:p>
    <w:p w14:paraId="75E741B2" w14:textId="77777777" w:rsidR="00D0638D" w:rsidRPr="00645F64" w:rsidRDefault="00D0638D" w:rsidP="00D0638D">
      <w:pPr>
        <w:jc w:val="center"/>
        <w:rPr>
          <w:rFonts w:ascii="Times New Roman" w:hAnsi="Times New Roman"/>
          <w:b/>
          <w:sz w:val="24"/>
          <w:szCs w:val="24"/>
        </w:rPr>
      </w:pPr>
    </w:p>
    <w:p w14:paraId="43D03C61" w14:textId="77777777" w:rsidR="00BD0379" w:rsidRPr="00645F64" w:rsidRDefault="00BD0379" w:rsidP="00D0638D">
      <w:pPr>
        <w:jc w:val="center"/>
        <w:rPr>
          <w:rFonts w:ascii="Times New Roman" w:hAnsi="Times New Roman"/>
          <w:b/>
          <w:sz w:val="24"/>
          <w:szCs w:val="24"/>
        </w:rPr>
      </w:pPr>
    </w:p>
    <w:p w14:paraId="26A932AD" w14:textId="77777777" w:rsidR="00D0638D" w:rsidRDefault="00733835" w:rsidP="00BD0379">
      <w:pPr>
        <w:jc w:val="center"/>
        <w:rPr>
          <w:rFonts w:ascii="Cambria" w:hAnsi="Cambria"/>
          <w:b/>
          <w:sz w:val="24"/>
          <w:szCs w:val="24"/>
        </w:rPr>
      </w:pPr>
      <w:r>
        <w:rPr>
          <w:rFonts w:ascii="Cambria" w:hAnsi="Cambria"/>
          <w:b/>
          <w:noProof/>
          <w:sz w:val="24"/>
          <w:szCs w:val="24"/>
          <w:lang w:val="en-US"/>
        </w:rPr>
        <w:drawing>
          <wp:inline distT="0" distB="0" distL="0" distR="0" wp14:anchorId="3C697946" wp14:editId="355E49DF">
            <wp:extent cx="5943600" cy="3057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57525"/>
                    </a:xfrm>
                    <a:prstGeom prst="rect">
                      <a:avLst/>
                    </a:prstGeom>
                    <a:noFill/>
                    <a:ln>
                      <a:noFill/>
                    </a:ln>
                  </pic:spPr>
                </pic:pic>
              </a:graphicData>
            </a:graphic>
          </wp:inline>
        </w:drawing>
      </w:r>
      <w:r w:rsidR="00D0638D">
        <w:rPr>
          <w:rFonts w:ascii="Cambria" w:hAnsi="Cambria"/>
          <w:b/>
          <w:sz w:val="24"/>
          <w:szCs w:val="24"/>
        </w:rPr>
        <w:t>Table 9: Roaming – O</w:t>
      </w:r>
      <w:r w:rsidR="00BD0379">
        <w:rPr>
          <w:rFonts w:ascii="Cambria" w:hAnsi="Cambria"/>
          <w:b/>
          <w:sz w:val="24"/>
          <w:szCs w:val="24"/>
        </w:rPr>
        <w:t>ut</w:t>
      </w:r>
      <w:r w:rsidR="00D0638D">
        <w:rPr>
          <w:rFonts w:ascii="Cambria" w:hAnsi="Cambria"/>
          <w:b/>
          <w:sz w:val="24"/>
          <w:szCs w:val="24"/>
        </w:rPr>
        <w:t>going Call</w:t>
      </w:r>
      <w:r w:rsidR="00BD0379">
        <w:rPr>
          <w:rFonts w:ascii="Cambria" w:hAnsi="Cambria"/>
          <w:b/>
          <w:sz w:val="24"/>
          <w:szCs w:val="24"/>
        </w:rPr>
        <w:t xml:space="preserve"> (Home Country)</w:t>
      </w:r>
      <w:r w:rsidR="00D0638D">
        <w:rPr>
          <w:rFonts w:ascii="Cambria" w:hAnsi="Cambria"/>
          <w:b/>
          <w:sz w:val="24"/>
          <w:szCs w:val="24"/>
        </w:rPr>
        <w:t xml:space="preserve"> Tariffs </w:t>
      </w:r>
      <w:r w:rsidR="00BD0379">
        <w:rPr>
          <w:rFonts w:ascii="Cambria" w:hAnsi="Cambria"/>
          <w:b/>
          <w:sz w:val="24"/>
          <w:szCs w:val="24"/>
        </w:rPr>
        <w:t>(LIRNEasia,</w:t>
      </w:r>
      <w:r w:rsidR="00D0638D">
        <w:rPr>
          <w:rFonts w:ascii="Cambria" w:hAnsi="Cambria"/>
          <w:b/>
          <w:sz w:val="24"/>
          <w:szCs w:val="24"/>
        </w:rPr>
        <w:t xml:space="preserve"> 2011)</w:t>
      </w:r>
    </w:p>
    <w:p w14:paraId="4409DDBB" w14:textId="77777777" w:rsidR="00CA3D6E" w:rsidRPr="00CA3D6E" w:rsidRDefault="00CA3D6E" w:rsidP="001343D2">
      <w:pPr>
        <w:jc w:val="both"/>
        <w:rPr>
          <w:rFonts w:ascii="Cambria" w:hAnsi="Cambria"/>
          <w:b/>
          <w:sz w:val="24"/>
          <w:szCs w:val="24"/>
        </w:rPr>
      </w:pPr>
    </w:p>
    <w:sectPr w:rsidR="00CA3D6E" w:rsidRPr="00CA3D6E" w:rsidSect="00C07448">
      <w:footerReference w:type="default" r:id="rId17"/>
      <w:type w:val="continuous"/>
      <w:pgSz w:w="11909" w:h="16834" w:code="9"/>
      <w:pgMar w:top="1195" w:right="1152" w:bottom="113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36DD" w14:textId="77777777" w:rsidR="0036408C" w:rsidRDefault="0036408C" w:rsidP="005D3A3E">
      <w:pPr>
        <w:spacing w:after="0" w:line="240" w:lineRule="auto"/>
      </w:pPr>
      <w:r>
        <w:separator/>
      </w:r>
    </w:p>
  </w:endnote>
  <w:endnote w:type="continuationSeparator" w:id="0">
    <w:p w14:paraId="2B649AD6" w14:textId="77777777" w:rsidR="0036408C" w:rsidRDefault="0036408C" w:rsidP="005D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31819"/>
      <w:docPartObj>
        <w:docPartGallery w:val="Page Numbers (Bottom of Page)"/>
        <w:docPartUnique/>
      </w:docPartObj>
    </w:sdtPr>
    <w:sdtEndPr/>
    <w:sdtContent>
      <w:sdt>
        <w:sdtPr>
          <w:id w:val="860082579"/>
          <w:docPartObj>
            <w:docPartGallery w:val="Page Numbers (Top of Page)"/>
            <w:docPartUnique/>
          </w:docPartObj>
        </w:sdtPr>
        <w:sdtEndPr/>
        <w:sdtContent>
          <w:p w14:paraId="15110B84" w14:textId="77777777" w:rsidR="00645F64" w:rsidRDefault="00645F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36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66A">
              <w:rPr>
                <w:b/>
                <w:bCs/>
                <w:noProof/>
              </w:rPr>
              <w:t>20</w:t>
            </w:r>
            <w:r>
              <w:rPr>
                <w:b/>
                <w:bCs/>
                <w:sz w:val="24"/>
                <w:szCs w:val="24"/>
              </w:rPr>
              <w:fldChar w:fldCharType="end"/>
            </w:r>
          </w:p>
        </w:sdtContent>
      </w:sdt>
    </w:sdtContent>
  </w:sdt>
  <w:p w14:paraId="49F3763C" w14:textId="77777777" w:rsidR="007A1C7A" w:rsidRPr="00C07448" w:rsidRDefault="007A1C7A" w:rsidP="00C07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698A" w14:textId="77777777" w:rsidR="0036408C" w:rsidRDefault="0036408C" w:rsidP="005D3A3E">
      <w:pPr>
        <w:spacing w:after="0" w:line="240" w:lineRule="auto"/>
      </w:pPr>
      <w:r>
        <w:separator/>
      </w:r>
    </w:p>
  </w:footnote>
  <w:footnote w:type="continuationSeparator" w:id="0">
    <w:p w14:paraId="72AF0C3A" w14:textId="77777777" w:rsidR="0036408C" w:rsidRDefault="0036408C" w:rsidP="005D3A3E">
      <w:pPr>
        <w:spacing w:after="0" w:line="240" w:lineRule="auto"/>
      </w:pPr>
      <w:r>
        <w:continuationSeparator/>
      </w:r>
    </w:p>
  </w:footnote>
  <w:footnote w:id="1">
    <w:p w14:paraId="578D0464" w14:textId="77777777" w:rsidR="00595B30" w:rsidRPr="00595B30" w:rsidRDefault="00595B30" w:rsidP="00595B30">
      <w:pPr>
        <w:jc w:val="both"/>
      </w:pPr>
      <w:r w:rsidRPr="00595B30">
        <w:rPr>
          <w:rStyle w:val="FootnoteReference"/>
          <w:rFonts w:ascii="Cambria" w:hAnsi="Cambria"/>
          <w:sz w:val="20"/>
          <w:szCs w:val="20"/>
        </w:rPr>
        <w:footnoteRef/>
      </w:r>
      <w:r w:rsidRPr="00595B30">
        <w:rPr>
          <w:rFonts w:ascii="Cambria" w:hAnsi="Cambria"/>
          <w:sz w:val="20"/>
          <w:szCs w:val="20"/>
        </w:rPr>
        <w:t xml:space="preserve"> </w:t>
      </w:r>
      <w:r w:rsidRPr="00595B30">
        <w:rPr>
          <w:rFonts w:ascii="Cambria" w:hAnsi="Cambria"/>
          <w:color w:val="000000"/>
          <w:sz w:val="20"/>
          <w:szCs w:val="20"/>
        </w:rPr>
        <w:t>The SATRC Action Plan aims at addressing regulatory issues and challenges of the common concern to its members that arise due to technological, market dynamic, and innovations and developments in services in the field of information and communications so as to harness their full potential in a harmonious manner for the benefit of all by utilizing the expertise and financial resources available from within its member countries</w:t>
      </w:r>
      <w:r>
        <w:rPr>
          <w:b/>
          <w:color w:val="000000"/>
          <w:sz w:val="24"/>
          <w:szCs w:val="24"/>
        </w:rPr>
        <w:t xml:space="preserve">. </w:t>
      </w:r>
    </w:p>
    <w:p w14:paraId="57EE67D6" w14:textId="77777777" w:rsidR="00595B30" w:rsidRPr="00595B30" w:rsidRDefault="00595B30">
      <w:pPr>
        <w:pStyle w:val="FootnoteText"/>
        <w:rPr>
          <w:lang w:val="en-US"/>
        </w:rPr>
      </w:pPr>
    </w:p>
  </w:footnote>
  <w:footnote w:id="2">
    <w:p w14:paraId="70127214" w14:textId="77777777" w:rsidR="003135DA" w:rsidRPr="003135DA" w:rsidRDefault="003135DA">
      <w:pPr>
        <w:pStyle w:val="FootnoteText"/>
        <w:rPr>
          <w:rFonts w:ascii="Cambria" w:hAnsi="Cambria"/>
          <w:lang w:val="en-US"/>
        </w:rPr>
      </w:pPr>
      <w:r w:rsidRPr="003135DA">
        <w:rPr>
          <w:rStyle w:val="FootnoteReference"/>
          <w:rFonts w:ascii="Cambria" w:hAnsi="Cambria"/>
        </w:rPr>
        <w:footnoteRef/>
      </w:r>
      <w:r w:rsidRPr="003135DA">
        <w:rPr>
          <w:rFonts w:ascii="Cambria" w:hAnsi="Cambria"/>
        </w:rPr>
        <w:t xml:space="preserve"> http://saarc-sec.org/areaofcooperation/detail.php?activity_id=5</w:t>
      </w:r>
    </w:p>
  </w:footnote>
  <w:footnote w:id="3">
    <w:p w14:paraId="0EAF5457" w14:textId="77777777" w:rsidR="009978C6" w:rsidRPr="0000388F" w:rsidRDefault="009978C6" w:rsidP="009978C6">
      <w:pPr>
        <w:pStyle w:val="FootnoteText"/>
        <w:rPr>
          <w:rFonts w:ascii="Cambria" w:hAnsi="Cambria"/>
          <w:lang w:val="en-US"/>
        </w:rPr>
      </w:pPr>
      <w:r w:rsidRPr="0000388F">
        <w:rPr>
          <w:rStyle w:val="FootnoteReference"/>
          <w:rFonts w:ascii="Cambria" w:hAnsi="Cambria"/>
        </w:rPr>
        <w:footnoteRef/>
      </w:r>
      <w:r w:rsidRPr="0000388F">
        <w:rPr>
          <w:rFonts w:ascii="Cambria" w:hAnsi="Cambria"/>
        </w:rPr>
        <w:t xml:space="preserve"> </w:t>
      </w:r>
      <w:r w:rsidRPr="0000388F">
        <w:rPr>
          <w:rFonts w:ascii="Cambria" w:hAnsi="Cambria"/>
          <w:lang w:val="en-US"/>
        </w:rPr>
        <w:t>Some service providers offer “Plastic Roaming” where they supply he foreign SIM cards to their customers rather than the customers needing to approach the Foreign Service provider directly.</w:t>
      </w:r>
    </w:p>
  </w:footnote>
  <w:footnote w:id="4">
    <w:p w14:paraId="774356CF" w14:textId="77777777" w:rsidR="009978C6" w:rsidRPr="00743FCC" w:rsidRDefault="009978C6" w:rsidP="009978C6">
      <w:pPr>
        <w:pStyle w:val="FootnoteText"/>
        <w:jc w:val="both"/>
        <w:rPr>
          <w:rFonts w:ascii="Cambria" w:hAnsi="Cambria"/>
          <w:color w:val="000000"/>
          <w:shd w:val="clear" w:color="auto" w:fill="FFFFFF"/>
          <w:lang w:val="en-US"/>
        </w:rPr>
      </w:pPr>
      <w:r w:rsidRPr="00743FCC">
        <w:rPr>
          <w:rStyle w:val="FootnoteReference"/>
          <w:rFonts w:ascii="Cambria" w:hAnsi="Cambria"/>
        </w:rPr>
        <w:footnoteRef/>
      </w:r>
      <w:r w:rsidRPr="00743FCC">
        <w:rPr>
          <w:rFonts w:ascii="Cambria" w:hAnsi="Cambria"/>
          <w:color w:val="000000"/>
          <w:shd w:val="clear" w:color="auto" w:fill="FFFFFF"/>
        </w:rPr>
        <w:t xml:space="preserve">. The average cost of a </w:t>
      </w:r>
      <w:r w:rsidRPr="00743FCC">
        <w:rPr>
          <w:rFonts w:ascii="Cambria" w:hAnsi="Cambria"/>
          <w:color w:val="000000"/>
          <w:shd w:val="clear" w:color="auto" w:fill="FFFFFF"/>
          <w:lang w:val="en-US"/>
        </w:rPr>
        <w:t>blank SIM</w:t>
      </w:r>
      <w:r w:rsidRPr="00743FCC">
        <w:rPr>
          <w:rFonts w:ascii="Cambria" w:hAnsi="Cambria"/>
          <w:color w:val="000000"/>
          <w:shd w:val="clear" w:color="auto" w:fill="FFFFFF"/>
        </w:rPr>
        <w:t xml:space="preserve"> card can be anywhere between </w:t>
      </w:r>
      <w:r w:rsidRPr="00743FCC">
        <w:rPr>
          <w:rFonts w:ascii="Cambria" w:hAnsi="Cambria"/>
          <w:color w:val="000000"/>
          <w:shd w:val="clear" w:color="auto" w:fill="FFFFFF"/>
          <w:lang w:val="en-US"/>
        </w:rPr>
        <w:t>USD 0.7</w:t>
      </w:r>
      <w:r w:rsidRPr="00743FCC">
        <w:rPr>
          <w:rFonts w:ascii="Cambria" w:hAnsi="Cambria"/>
          <w:color w:val="000000"/>
          <w:shd w:val="clear" w:color="auto" w:fill="FFFFFF"/>
        </w:rPr>
        <w:t xml:space="preserve">0 and </w:t>
      </w:r>
      <w:r w:rsidRPr="00743FCC">
        <w:rPr>
          <w:rFonts w:ascii="Cambria" w:hAnsi="Cambria"/>
          <w:color w:val="000000"/>
          <w:shd w:val="clear" w:color="auto" w:fill="FFFFFF"/>
          <w:lang w:val="en-US"/>
        </w:rPr>
        <w:t>USD1</w:t>
      </w:r>
      <w:r w:rsidRPr="00743FCC">
        <w:rPr>
          <w:rFonts w:ascii="Cambria" w:hAnsi="Cambria"/>
          <w:color w:val="000000"/>
          <w:shd w:val="clear" w:color="auto" w:fill="FFFFFF"/>
        </w:rPr>
        <w:t>.</w:t>
      </w:r>
      <w:r w:rsidRPr="00743FCC">
        <w:rPr>
          <w:rFonts w:ascii="Cambria" w:hAnsi="Cambria"/>
        </w:rPr>
        <w:t xml:space="preserve"> </w:t>
      </w:r>
      <w:hyperlink r:id="rId1" w:history="1">
        <w:r w:rsidRPr="00743FCC">
          <w:rPr>
            <w:rStyle w:val="Hyperlink"/>
            <w:rFonts w:ascii="Cambria" w:hAnsi="Cambria"/>
            <w:shd w:val="clear" w:color="auto" w:fill="FFFFFF"/>
          </w:rPr>
          <w:t>http://www.alibaba.com/showroom/blank-sim-card.html</w:t>
        </w:r>
      </w:hyperlink>
    </w:p>
    <w:p w14:paraId="6D662ECB" w14:textId="77777777" w:rsidR="009978C6" w:rsidRPr="00743FCC" w:rsidRDefault="009978C6" w:rsidP="009978C6">
      <w:pPr>
        <w:pStyle w:val="FootnoteText"/>
        <w:jc w:val="both"/>
        <w:rPr>
          <w:rFonts w:ascii="Cambria" w:hAnsi="Cambria"/>
          <w:lang w:val="en-US"/>
        </w:rPr>
      </w:pPr>
    </w:p>
  </w:footnote>
  <w:footnote w:id="5">
    <w:p w14:paraId="041E1BA9" w14:textId="77777777" w:rsidR="005161E5" w:rsidRPr="00E06FC2" w:rsidRDefault="005161E5" w:rsidP="00743FCC">
      <w:pPr>
        <w:spacing w:line="240" w:lineRule="auto"/>
        <w:jc w:val="both"/>
        <w:rPr>
          <w:rFonts w:ascii="Cambria" w:hAnsi="Cambria"/>
          <w:sz w:val="20"/>
          <w:szCs w:val="20"/>
        </w:rPr>
      </w:pPr>
      <w:r w:rsidRPr="00E06FC2">
        <w:rPr>
          <w:rStyle w:val="FootnoteReference"/>
          <w:rFonts w:ascii="Cambria" w:hAnsi="Cambria"/>
          <w:sz w:val="20"/>
          <w:szCs w:val="20"/>
        </w:rPr>
        <w:footnoteRef/>
      </w:r>
      <w:r w:rsidRPr="00E06FC2">
        <w:rPr>
          <w:rFonts w:ascii="Cambria" w:hAnsi="Cambria"/>
          <w:sz w:val="20"/>
          <w:szCs w:val="20"/>
        </w:rPr>
        <w:t xml:space="preserve">. </w:t>
      </w:r>
      <w:r w:rsidRPr="00E06FC2">
        <w:rPr>
          <w:rFonts w:ascii="Cambria" w:hAnsi="Cambria"/>
          <w:sz w:val="20"/>
          <w:szCs w:val="20"/>
          <w:lang w:val="en-US"/>
        </w:rPr>
        <w:t xml:space="preserve"> </w:t>
      </w:r>
      <w:r w:rsidR="00AD7A0E" w:rsidRPr="00E06FC2">
        <w:rPr>
          <w:rFonts w:ascii="Cambria" w:hAnsi="Cambria"/>
          <w:sz w:val="20"/>
          <w:szCs w:val="20"/>
        </w:rPr>
        <w:t>“International</w:t>
      </w:r>
      <w:r w:rsidRPr="00E06FC2">
        <w:rPr>
          <w:rFonts w:ascii="Cambria" w:hAnsi="Cambria"/>
          <w:sz w:val="20"/>
          <w:szCs w:val="20"/>
        </w:rPr>
        <w:t xml:space="preserve"> voice tariffs: Disparities and Recommendations for Convergence in South Asian”, LIRNEasia </w:t>
      </w:r>
      <w:r w:rsidR="00AD7A0E" w:rsidRPr="00E06FC2">
        <w:rPr>
          <w:rFonts w:ascii="Cambria" w:hAnsi="Cambria"/>
          <w:sz w:val="20"/>
          <w:szCs w:val="20"/>
        </w:rPr>
        <w:t>(2011</w:t>
      </w:r>
      <w:r w:rsidRPr="00E06FC2">
        <w:rPr>
          <w:rFonts w:ascii="Cambria" w:hAnsi="Cambria"/>
          <w:sz w:val="20"/>
          <w:szCs w:val="20"/>
        </w:rPr>
        <w:t>)</w:t>
      </w:r>
      <w:r w:rsidR="00E06FC2" w:rsidRPr="00E06FC2">
        <w:rPr>
          <w:rFonts w:ascii="Cambria" w:hAnsi="Cambria"/>
          <w:sz w:val="20"/>
          <w:szCs w:val="20"/>
        </w:rPr>
        <w:t>.  LIRNE</w:t>
      </w:r>
      <w:r w:rsidR="00E06FC2" w:rsidRPr="00E06FC2">
        <w:rPr>
          <w:rFonts w:ascii="Cambria" w:hAnsi="Cambria"/>
          <w:i/>
          <w:iCs/>
          <w:sz w:val="20"/>
          <w:szCs w:val="20"/>
        </w:rPr>
        <w:t xml:space="preserve">asia </w:t>
      </w:r>
      <w:r w:rsidR="00E06FC2" w:rsidRPr="00E06FC2">
        <w:rPr>
          <w:rFonts w:ascii="Cambria" w:hAnsi="Cambria"/>
          <w:sz w:val="20"/>
          <w:szCs w:val="20"/>
        </w:rPr>
        <w:t xml:space="preserve">annually benchmark </w:t>
      </w:r>
      <w:r w:rsidR="00E06FC2">
        <w:rPr>
          <w:rFonts w:ascii="Cambria" w:hAnsi="Cambria"/>
          <w:sz w:val="20"/>
          <w:szCs w:val="20"/>
        </w:rPr>
        <w:t xml:space="preserve">report </w:t>
      </w:r>
      <w:r w:rsidR="00E06FC2" w:rsidRPr="00E06FC2">
        <w:rPr>
          <w:rFonts w:ascii="Cambria" w:hAnsi="Cambria"/>
          <w:sz w:val="20"/>
          <w:szCs w:val="20"/>
        </w:rPr>
        <w:t>of  South Asian roaming tariffs charged by network operators with significant market share</w:t>
      </w:r>
      <w:r w:rsidR="00E06FC2">
        <w:rPr>
          <w:rFonts w:ascii="Cambria" w:hAnsi="Cambria"/>
          <w:sz w:val="20"/>
          <w:szCs w:val="20"/>
        </w:rPr>
        <w:t xml:space="preserve">. </w:t>
      </w:r>
    </w:p>
  </w:footnote>
  <w:footnote w:id="6">
    <w:p w14:paraId="1217C3E4" w14:textId="77777777" w:rsidR="00743FCC" w:rsidRPr="00743FCC" w:rsidRDefault="00743FCC" w:rsidP="00743FCC">
      <w:pPr>
        <w:pStyle w:val="FootnoteText"/>
        <w:rPr>
          <w:lang w:val="en-US"/>
        </w:rPr>
      </w:pPr>
      <w:r w:rsidRPr="00743FCC">
        <w:rPr>
          <w:rStyle w:val="FootnoteReference"/>
          <w:rFonts w:ascii="Cambria" w:hAnsi="Cambria"/>
        </w:rPr>
        <w:footnoteRef/>
      </w:r>
      <w:r w:rsidRPr="00743FCC">
        <w:rPr>
          <w:rFonts w:ascii="Cambria" w:hAnsi="Cambria"/>
        </w:rPr>
        <w:t xml:space="preserve"> </w:t>
      </w:r>
      <w:r w:rsidRPr="00743FCC">
        <w:rPr>
          <w:rFonts w:ascii="Cambria" w:hAnsi="Cambria"/>
          <w:lang w:val="en-US"/>
        </w:rPr>
        <w:t xml:space="preserve"> The current mobile roaming rates are collected from respective regulators  from the SATRC  member countries</w:t>
      </w:r>
    </w:p>
  </w:footnote>
  <w:footnote w:id="7">
    <w:p w14:paraId="34C2BCB9" w14:textId="77777777" w:rsidR="00EA569A" w:rsidRPr="00A06E5E" w:rsidRDefault="00EA569A" w:rsidP="00EA569A">
      <w:pPr>
        <w:pStyle w:val="FootnoteText"/>
        <w:rPr>
          <w:rFonts w:ascii="Cambria" w:hAnsi="Cambria"/>
          <w:lang w:val="en-US"/>
        </w:rPr>
      </w:pPr>
      <w:r w:rsidRPr="00A06E5E">
        <w:rPr>
          <w:rStyle w:val="FootnoteReference"/>
          <w:rFonts w:ascii="Cambria" w:hAnsi="Cambria"/>
        </w:rPr>
        <w:footnoteRef/>
      </w:r>
      <w:r w:rsidRPr="00A06E5E">
        <w:rPr>
          <w:rFonts w:ascii="Cambria" w:hAnsi="Cambria"/>
        </w:rPr>
        <w:t xml:space="preserve"> </w:t>
      </w:r>
      <w:r w:rsidRPr="00A06E5E">
        <w:rPr>
          <w:rFonts w:ascii="Cambria" w:hAnsi="Cambria"/>
          <w:lang w:val="en-US"/>
        </w:rPr>
        <w:t>ITU’s ICT Facts and Figure 2013</w:t>
      </w:r>
    </w:p>
  </w:footnote>
  <w:footnote w:id="8">
    <w:p w14:paraId="2DCED635" w14:textId="77777777" w:rsidR="00EA569A" w:rsidRPr="00A06E5E" w:rsidRDefault="00EA569A" w:rsidP="00EA569A">
      <w:pPr>
        <w:pStyle w:val="FootnoteText"/>
        <w:rPr>
          <w:rFonts w:ascii="Cambria" w:hAnsi="Cambria"/>
          <w:lang w:val="en-US"/>
        </w:rPr>
      </w:pPr>
      <w:r w:rsidRPr="00A06E5E">
        <w:rPr>
          <w:rStyle w:val="FootnoteReference"/>
          <w:rFonts w:ascii="Cambria" w:hAnsi="Cambria"/>
        </w:rPr>
        <w:footnoteRef/>
      </w:r>
      <w:r w:rsidRPr="00A06E5E">
        <w:rPr>
          <w:rFonts w:ascii="Cambria" w:hAnsi="Cambria"/>
        </w:rPr>
        <w:t xml:space="preserve"> Report on </w:t>
      </w:r>
      <w:r w:rsidRPr="00A06E5E">
        <w:rPr>
          <w:rFonts w:ascii="Cambria" w:hAnsi="Cambria"/>
          <w:lang w:val="en-US"/>
        </w:rPr>
        <w:t>Measuring the Information Society 2013</w:t>
      </w:r>
    </w:p>
    <w:p w14:paraId="72FC704A" w14:textId="77777777" w:rsidR="00EA569A" w:rsidRPr="00802A2F" w:rsidRDefault="00EA569A" w:rsidP="00EA569A">
      <w:pPr>
        <w:pStyle w:val="FootnoteText"/>
        <w:rPr>
          <w:rFonts w:ascii="Cambria" w:hAnsi="Cambria"/>
          <w:lang w:val="en-US"/>
        </w:rPr>
      </w:pPr>
    </w:p>
  </w:footnote>
  <w:footnote w:id="9">
    <w:p w14:paraId="596CBA32" w14:textId="77777777" w:rsidR="00B2274B" w:rsidRPr="00B2274B" w:rsidRDefault="00B2274B">
      <w:pPr>
        <w:pStyle w:val="FootnoteText"/>
        <w:rPr>
          <w:rFonts w:ascii="Cambria" w:hAnsi="Cambria"/>
          <w:lang w:val="en-US"/>
        </w:rPr>
      </w:pPr>
      <w:r w:rsidRPr="00B2274B">
        <w:rPr>
          <w:rStyle w:val="FootnoteReference"/>
          <w:rFonts w:ascii="Cambria" w:hAnsi="Cambria"/>
        </w:rPr>
        <w:footnoteRef/>
      </w:r>
      <w:r w:rsidRPr="00B2274B">
        <w:rPr>
          <w:rFonts w:ascii="Cambria" w:hAnsi="Cambria"/>
        </w:rPr>
        <w:t xml:space="preserve"> OECD Digital Economy Papers No. 223”</w:t>
      </w:r>
      <w:r w:rsidRPr="00B2274B">
        <w:rPr>
          <w:rFonts w:ascii="Cambria" w:hAnsi="Cambria"/>
          <w:lang w:val="en-US"/>
        </w:rPr>
        <w:t xml:space="preserve"> International Mobile Agreements”, OECD(2013)</w:t>
      </w:r>
    </w:p>
  </w:footnote>
  <w:footnote w:id="10">
    <w:p w14:paraId="3B2FFEFC" w14:textId="77777777" w:rsidR="002342FE" w:rsidRPr="006441B7" w:rsidRDefault="002342FE" w:rsidP="002342FE">
      <w:pPr>
        <w:pStyle w:val="FootnoteText"/>
        <w:rPr>
          <w:rFonts w:ascii="Cambria" w:hAnsi="Cambria"/>
          <w:lang w:val="en-US"/>
        </w:rPr>
      </w:pPr>
      <w:r w:rsidRPr="00802A2F">
        <w:rPr>
          <w:rStyle w:val="FootnoteReference"/>
          <w:rFonts w:ascii="Cambria" w:hAnsi="Cambria"/>
        </w:rPr>
        <w:footnoteRef/>
      </w:r>
      <w:hyperlink r:id="rId2" w:history="1">
        <w:r w:rsidRPr="00802A2F">
          <w:rPr>
            <w:rStyle w:val="Hyperlink"/>
            <w:rFonts w:ascii="Cambria" w:hAnsi="Cambria"/>
          </w:rPr>
          <w:t>http://ec.europa.eu/digitalagenda/en/news/one-single-telecom-market-europe</w:t>
        </w:r>
      </w:hyperlink>
    </w:p>
  </w:footnote>
  <w:footnote w:id="11">
    <w:p w14:paraId="3B55D5D3" w14:textId="77777777" w:rsidR="00281368" w:rsidRPr="00A25E52" w:rsidRDefault="00281368" w:rsidP="00A25E52">
      <w:pPr>
        <w:pStyle w:val="FootnoteText"/>
        <w:jc w:val="both"/>
        <w:rPr>
          <w:rFonts w:ascii="Cambria" w:hAnsi="Cambria"/>
          <w:lang w:val="en-US"/>
        </w:rPr>
      </w:pPr>
      <w:r>
        <w:rPr>
          <w:rStyle w:val="FootnoteReference"/>
        </w:rPr>
        <w:footnoteRef/>
      </w:r>
      <w:r>
        <w:t xml:space="preserve"> </w:t>
      </w:r>
      <w:r w:rsidRPr="004076F7">
        <w:rPr>
          <w:rFonts w:ascii="Cambria" w:hAnsi="Cambria"/>
          <w:lang w:val="en-US"/>
        </w:rPr>
        <w:t>International Mobile Roaming service: Facilitating Competition and Protecting Users (</w:t>
      </w:r>
      <w:r>
        <w:rPr>
          <w:rFonts w:ascii="Cambria" w:hAnsi="Cambria"/>
          <w:lang w:val="en-US"/>
        </w:rPr>
        <w:t xml:space="preserve"> ITU,</w:t>
      </w:r>
      <w:r w:rsidR="00A25E52">
        <w:rPr>
          <w:rFonts w:ascii="Cambria" w:hAnsi="Cambria"/>
          <w:lang w:val="en-US"/>
        </w:rPr>
        <w:t xml:space="preserve"> September 2013)</w:t>
      </w:r>
    </w:p>
  </w:footnote>
  <w:footnote w:id="12">
    <w:p w14:paraId="66F8D60B" w14:textId="77777777" w:rsidR="00415514" w:rsidRPr="004076F7" w:rsidRDefault="00415514" w:rsidP="00415514">
      <w:pPr>
        <w:pStyle w:val="FootnoteText"/>
        <w:jc w:val="both"/>
        <w:rPr>
          <w:rFonts w:ascii="Cambria" w:hAnsi="Cambria"/>
          <w:lang w:val="en-US"/>
        </w:rPr>
      </w:pPr>
      <w:r w:rsidRPr="004076F7">
        <w:rPr>
          <w:rStyle w:val="FootnoteReference"/>
          <w:rFonts w:ascii="Cambria" w:hAnsi="Cambria"/>
        </w:rPr>
        <w:footnoteRef/>
      </w:r>
      <w:r w:rsidRPr="004076F7">
        <w:rPr>
          <w:rFonts w:ascii="Cambria" w:hAnsi="Cambria"/>
        </w:rPr>
        <w:t xml:space="preserve"> </w:t>
      </w:r>
      <w:r w:rsidRPr="004076F7">
        <w:rPr>
          <w:rFonts w:ascii="Cambria" w:hAnsi="Cambria"/>
          <w:lang w:val="en-US"/>
        </w:rPr>
        <w:t xml:space="preserve"> Page 13 of ITU Report “ International Mobile Roaming service: Facilitating Competition and Protecting Users ( September 2013)</w:t>
      </w:r>
    </w:p>
  </w:footnote>
  <w:footnote w:id="13">
    <w:p w14:paraId="73384E64" w14:textId="77777777" w:rsidR="009F411F" w:rsidRPr="009F411F" w:rsidRDefault="009F411F" w:rsidP="009F411F">
      <w:pPr>
        <w:pStyle w:val="FootnoteText"/>
        <w:jc w:val="both"/>
        <w:rPr>
          <w:rFonts w:ascii="Cambria" w:hAnsi="Cambria"/>
          <w:lang w:val="en-US"/>
        </w:rPr>
      </w:pPr>
      <w:r>
        <w:rPr>
          <w:rStyle w:val="FootnoteReference"/>
        </w:rPr>
        <w:footnoteRef/>
      </w:r>
      <w:r>
        <w:t xml:space="preserve"> </w:t>
      </w:r>
      <w:r>
        <w:rPr>
          <w:lang w:val="en-US"/>
        </w:rPr>
        <w:t>Page 19 of ITU Report”</w:t>
      </w:r>
      <w:r w:rsidRPr="009F411F">
        <w:rPr>
          <w:rFonts w:ascii="Cambria" w:hAnsi="Cambria"/>
          <w:lang w:val="en-US"/>
        </w:rPr>
        <w:t xml:space="preserve"> </w:t>
      </w:r>
      <w:r w:rsidRPr="004076F7">
        <w:rPr>
          <w:rFonts w:ascii="Cambria" w:hAnsi="Cambria"/>
          <w:lang w:val="en-US"/>
        </w:rPr>
        <w:t>“ International Mobile Roaming service: Facilitating Competition and Pro</w:t>
      </w:r>
      <w:r>
        <w:rPr>
          <w:rFonts w:ascii="Cambria" w:hAnsi="Cambria"/>
          <w:lang w:val="en-US"/>
        </w:rPr>
        <w:t>tecting Users ( September 2013)</w:t>
      </w:r>
    </w:p>
  </w:footnote>
  <w:footnote w:id="14">
    <w:p w14:paraId="52244FD5" w14:textId="77777777" w:rsidR="00415514" w:rsidRPr="004076F7" w:rsidRDefault="00415514" w:rsidP="00415514">
      <w:pPr>
        <w:pStyle w:val="Default"/>
        <w:jc w:val="both"/>
        <w:rPr>
          <w:rFonts w:ascii="Cambria" w:hAnsi="Cambria"/>
          <w:sz w:val="20"/>
          <w:szCs w:val="20"/>
        </w:rPr>
      </w:pPr>
      <w:r w:rsidRPr="004076F7">
        <w:rPr>
          <w:rStyle w:val="FootnoteReference"/>
          <w:rFonts w:ascii="Cambria" w:hAnsi="Cambria"/>
          <w:sz w:val="20"/>
          <w:szCs w:val="20"/>
        </w:rPr>
        <w:footnoteRef/>
      </w:r>
      <w:r w:rsidRPr="004076F7">
        <w:rPr>
          <w:rFonts w:ascii="Cambria" w:hAnsi="Cambria"/>
          <w:sz w:val="20"/>
          <w:szCs w:val="20"/>
        </w:rPr>
        <w:t xml:space="preserve">  Regulation (EU) No.531/2012 of the European Parliament and the Council of 13 June 2012 on roaming on public mobile communications network within the Union</w:t>
      </w:r>
    </w:p>
  </w:footnote>
  <w:footnote w:id="15">
    <w:p w14:paraId="561781CF" w14:textId="77777777" w:rsidR="00415514" w:rsidRPr="00361E8B" w:rsidRDefault="00415514" w:rsidP="00415514">
      <w:pPr>
        <w:pStyle w:val="FootnoteText"/>
        <w:rPr>
          <w:rFonts w:ascii="Cambria" w:hAnsi="Cambria"/>
          <w:lang w:val="en-US"/>
        </w:rPr>
      </w:pPr>
      <w:r w:rsidRPr="00361E8B">
        <w:rPr>
          <w:rStyle w:val="FootnoteReference"/>
          <w:rFonts w:ascii="Cambria" w:hAnsi="Cambria"/>
        </w:rPr>
        <w:footnoteRef/>
      </w:r>
      <w:r w:rsidRPr="00361E8B">
        <w:rPr>
          <w:rFonts w:ascii="Cambria" w:hAnsi="Cambria"/>
        </w:rPr>
        <w:t xml:space="preserve"> </w:t>
      </w:r>
      <w:r w:rsidRPr="00361E8B">
        <w:rPr>
          <w:rFonts w:ascii="Cambria" w:hAnsi="Cambria"/>
          <w:lang w:val="en-US"/>
        </w:rPr>
        <w:t>ITU report on “ International mobile roaming services: facilitating competition and protecting users ( Sept, 2013) , page 25</w:t>
      </w:r>
    </w:p>
  </w:footnote>
  <w:footnote w:id="16">
    <w:p w14:paraId="5EDBBD76" w14:textId="77777777" w:rsidR="00415514" w:rsidRPr="00361E8B" w:rsidRDefault="00415514" w:rsidP="00415514">
      <w:pPr>
        <w:pStyle w:val="FootnoteText"/>
        <w:rPr>
          <w:rFonts w:ascii="Cambria" w:hAnsi="Cambria"/>
          <w:lang w:val="en-US"/>
        </w:rPr>
      </w:pPr>
      <w:r w:rsidRPr="00361E8B">
        <w:rPr>
          <w:rStyle w:val="FootnoteReference"/>
          <w:rFonts w:ascii="Cambria" w:hAnsi="Cambria"/>
        </w:rPr>
        <w:footnoteRef/>
      </w:r>
      <w:r w:rsidRPr="00361E8B">
        <w:rPr>
          <w:rFonts w:ascii="Cambria" w:hAnsi="Cambria"/>
        </w:rPr>
        <w:t xml:space="preserve"> </w:t>
      </w:r>
      <w:r w:rsidRPr="00361E8B">
        <w:rPr>
          <w:rFonts w:ascii="Cambria" w:hAnsi="Cambria"/>
          <w:lang w:val="en-US"/>
        </w:rPr>
        <w:t>Source: GSMA</w:t>
      </w:r>
    </w:p>
  </w:footnote>
  <w:footnote w:id="17">
    <w:p w14:paraId="2F003AD9" w14:textId="77777777" w:rsidR="00415514" w:rsidRPr="00361E8B" w:rsidRDefault="00415514" w:rsidP="00415514">
      <w:pPr>
        <w:pStyle w:val="FootnoteText"/>
        <w:rPr>
          <w:rFonts w:ascii="Cambria" w:hAnsi="Cambria"/>
          <w:lang w:val="en-US"/>
        </w:rPr>
      </w:pPr>
      <w:r w:rsidRPr="00361E8B">
        <w:rPr>
          <w:rStyle w:val="FootnoteReference"/>
          <w:rFonts w:ascii="Cambria" w:hAnsi="Cambria"/>
        </w:rPr>
        <w:footnoteRef/>
      </w:r>
      <w:r w:rsidRPr="00361E8B">
        <w:rPr>
          <w:rFonts w:ascii="Cambria" w:hAnsi="Cambria"/>
        </w:rPr>
        <w:t xml:space="preserve"> </w:t>
      </w:r>
      <w:r w:rsidRPr="00361E8B">
        <w:rPr>
          <w:rFonts w:ascii="Cambria" w:hAnsi="Cambria"/>
          <w:lang w:val="en-US"/>
        </w:rPr>
        <w:t>Source : GSMA “ International Mobile roaming explained – Latin America” July 2012</w:t>
      </w:r>
    </w:p>
  </w:footnote>
  <w:footnote w:id="18">
    <w:p w14:paraId="36DE6EA6" w14:textId="77777777" w:rsidR="00415514" w:rsidRPr="00361E8B" w:rsidRDefault="00415514" w:rsidP="00415514">
      <w:pPr>
        <w:pStyle w:val="FootnoteText"/>
        <w:rPr>
          <w:rFonts w:ascii="Cambria" w:hAnsi="Cambria"/>
          <w:lang w:val="en-US"/>
        </w:rPr>
      </w:pPr>
      <w:r w:rsidRPr="00361E8B">
        <w:rPr>
          <w:rStyle w:val="FootnoteReference"/>
          <w:rFonts w:ascii="Cambria" w:hAnsi="Cambria"/>
        </w:rPr>
        <w:footnoteRef/>
      </w:r>
      <w:r w:rsidRPr="00361E8B">
        <w:rPr>
          <w:rFonts w:ascii="Cambria" w:hAnsi="Cambria"/>
        </w:rPr>
        <w:t xml:space="preserve"> </w:t>
      </w:r>
      <w:r w:rsidRPr="00361E8B">
        <w:rPr>
          <w:rFonts w:ascii="Cambria" w:hAnsi="Cambria"/>
          <w:lang w:val="en-US"/>
        </w:rPr>
        <w:t xml:space="preserve"> In telecommunications, “ Bill shock” is the negative reaction a subscriber can experience if their phone bill has unexpected charges or the shock that the subscribers receive when  they first see their international roaming charges on their bill</w:t>
      </w:r>
    </w:p>
  </w:footnote>
  <w:footnote w:id="19">
    <w:p w14:paraId="0E47ABA7" w14:textId="77777777" w:rsidR="009F2FAF" w:rsidRPr="009F2FAF" w:rsidRDefault="009F2FAF">
      <w:pPr>
        <w:pStyle w:val="FootnoteText"/>
        <w:rPr>
          <w:lang w:val="en-US"/>
        </w:rPr>
      </w:pPr>
      <w:r>
        <w:rPr>
          <w:rStyle w:val="FootnoteReference"/>
        </w:rPr>
        <w:footnoteRef/>
      </w:r>
      <w:r>
        <w:t xml:space="preserve"> </w:t>
      </w:r>
      <w:r w:rsidRPr="00802A2F">
        <w:rPr>
          <w:rFonts w:ascii="Cambria" w:hAnsi="Cambria"/>
          <w:lang w:val="en-US"/>
        </w:rPr>
        <w:t>, ITU Report “ International Mobile Roaming service: Facilitating Competition and Protecting Users ( September 2013</w:t>
      </w:r>
    </w:p>
  </w:footnote>
  <w:footnote w:id="20">
    <w:p w14:paraId="6E90D4DF" w14:textId="77777777" w:rsidR="009015E7" w:rsidRPr="00802A2F" w:rsidRDefault="009015E7" w:rsidP="009015E7">
      <w:pPr>
        <w:pStyle w:val="FootnoteText"/>
        <w:jc w:val="both"/>
        <w:rPr>
          <w:rFonts w:ascii="Cambria" w:hAnsi="Cambria"/>
          <w:lang w:val="en-US"/>
        </w:rPr>
      </w:pPr>
      <w:r w:rsidRPr="00802A2F">
        <w:rPr>
          <w:rStyle w:val="FootnoteReference"/>
          <w:rFonts w:ascii="Cambria" w:hAnsi="Cambria"/>
        </w:rPr>
        <w:footnoteRef/>
      </w:r>
      <w:r w:rsidRPr="00802A2F">
        <w:rPr>
          <w:rFonts w:ascii="Cambria" w:hAnsi="Cambria"/>
        </w:rPr>
        <w:t xml:space="preserve"> </w:t>
      </w:r>
      <w:r w:rsidRPr="00802A2F">
        <w:rPr>
          <w:rFonts w:ascii="Cambria" w:hAnsi="Cambria"/>
          <w:lang w:val="en-US"/>
        </w:rPr>
        <w:t xml:space="preserve">  Page 59 , ITU Report “ International Mobile Roaming service: Facilitating Competition and Protecting Users ( September 2013</w:t>
      </w:r>
      <w:r>
        <w:rPr>
          <w:rFonts w:ascii="Cambria" w:hAnsi="Cambria"/>
          <w:lang w:val="en-US"/>
        </w:rPr>
        <w:tab/>
      </w:r>
    </w:p>
  </w:footnote>
  <w:footnote w:id="21">
    <w:p w14:paraId="4543597C" w14:textId="77777777" w:rsidR="009015E7" w:rsidRPr="00802A2F" w:rsidRDefault="009015E7" w:rsidP="009015E7">
      <w:pPr>
        <w:autoSpaceDE w:val="0"/>
        <w:autoSpaceDN w:val="0"/>
        <w:adjustRightInd w:val="0"/>
        <w:spacing w:after="0" w:line="240" w:lineRule="auto"/>
        <w:jc w:val="both"/>
        <w:rPr>
          <w:rFonts w:ascii="Cambria" w:hAnsi="Cambria" w:cs="TimesNewRoman"/>
          <w:sz w:val="20"/>
          <w:szCs w:val="20"/>
          <w:lang w:val="en-US" w:bidi="bo-CN"/>
        </w:rPr>
      </w:pPr>
      <w:r w:rsidRPr="00802A2F">
        <w:rPr>
          <w:rStyle w:val="FootnoteReference"/>
          <w:rFonts w:ascii="Cambria" w:hAnsi="Cambria"/>
          <w:sz w:val="20"/>
          <w:szCs w:val="20"/>
        </w:rPr>
        <w:footnoteRef/>
      </w:r>
      <w:r w:rsidRPr="00802A2F">
        <w:rPr>
          <w:rFonts w:ascii="Cambria" w:hAnsi="Cambria"/>
          <w:sz w:val="20"/>
          <w:szCs w:val="20"/>
        </w:rPr>
        <w:t xml:space="preserve"> Under this regulation, </w:t>
      </w:r>
      <w:r w:rsidRPr="00802A2F">
        <w:rPr>
          <w:rFonts w:ascii="Cambria" w:hAnsi="Cambria" w:cs="TimesNewRoman"/>
          <w:sz w:val="20"/>
          <w:szCs w:val="20"/>
          <w:lang w:val="en-US" w:bidi="bo-CN"/>
        </w:rPr>
        <w:t>mobile phone operators are obliged to offer their customers the monthly USD 66 cut-off limit, but they can also offer them any other limit</w:t>
      </w:r>
    </w:p>
  </w:footnote>
  <w:footnote w:id="22">
    <w:p w14:paraId="43CCC83B" w14:textId="77777777" w:rsidR="009015E7" w:rsidRPr="006441B7" w:rsidRDefault="009015E7" w:rsidP="009015E7">
      <w:pPr>
        <w:pStyle w:val="FootnoteText"/>
        <w:jc w:val="both"/>
        <w:rPr>
          <w:rFonts w:ascii="Cambria" w:hAnsi="Cambria"/>
          <w:lang w:val="en-US"/>
        </w:rPr>
      </w:pPr>
      <w:r w:rsidRPr="00802A2F">
        <w:rPr>
          <w:rStyle w:val="FootnoteReference"/>
          <w:rFonts w:ascii="Cambria" w:hAnsi="Cambria"/>
        </w:rPr>
        <w:footnoteRef/>
      </w:r>
      <w:r w:rsidRPr="00802A2F">
        <w:rPr>
          <w:rFonts w:ascii="Cambria" w:hAnsi="Cambria"/>
        </w:rPr>
        <w:t xml:space="preserve"> Regulation (EU) No.531/2012 of the European Parliament and the Council of 13 June 2012 on roaming on public mobile communications network within the Union</w:t>
      </w:r>
    </w:p>
  </w:footnote>
  <w:footnote w:id="23">
    <w:p w14:paraId="222A65A3" w14:textId="77777777" w:rsidR="009015E7" w:rsidRPr="006441B7" w:rsidRDefault="009015E7" w:rsidP="009015E7">
      <w:pPr>
        <w:pStyle w:val="FootnoteText"/>
        <w:rPr>
          <w:rFonts w:ascii="Cambria" w:hAnsi="Cambria"/>
          <w:lang w:val="en-US"/>
        </w:rPr>
      </w:pPr>
      <w:r w:rsidRPr="00802A2F">
        <w:rPr>
          <w:rStyle w:val="FootnoteReference"/>
          <w:rFonts w:ascii="Cambria" w:hAnsi="Cambria"/>
        </w:rPr>
        <w:footnoteRef/>
      </w:r>
      <w:hyperlink r:id="rId3" w:history="1">
        <w:r w:rsidRPr="00802A2F">
          <w:rPr>
            <w:rStyle w:val="Hyperlink"/>
            <w:rFonts w:ascii="Cambria" w:hAnsi="Cambria"/>
          </w:rPr>
          <w:t>http://ec.europa.eu/digitalagenda/en/news/one-single-telecom-market-europe</w:t>
        </w:r>
      </w:hyperlink>
    </w:p>
  </w:footnote>
  <w:footnote w:id="24">
    <w:p w14:paraId="4F89EEC3" w14:textId="77777777" w:rsidR="009015E7" w:rsidRPr="006441B7" w:rsidRDefault="009015E7" w:rsidP="009015E7">
      <w:pPr>
        <w:autoSpaceDE w:val="0"/>
        <w:autoSpaceDN w:val="0"/>
        <w:adjustRightInd w:val="0"/>
        <w:spacing w:after="0" w:line="240" w:lineRule="auto"/>
        <w:jc w:val="both"/>
        <w:rPr>
          <w:rFonts w:ascii="Cambria" w:hAnsi="Cambria" w:cs="TimesNewRoman"/>
          <w:sz w:val="20"/>
          <w:szCs w:val="20"/>
          <w:u w:val="single"/>
          <w:lang w:val="en-US" w:bidi="bo-CN"/>
        </w:rPr>
      </w:pPr>
      <w:r w:rsidRPr="00802A2F">
        <w:rPr>
          <w:rStyle w:val="FootnoteReference"/>
          <w:rFonts w:ascii="Cambria" w:hAnsi="Cambria"/>
          <w:sz w:val="20"/>
          <w:szCs w:val="20"/>
        </w:rPr>
        <w:footnoteRef/>
      </w:r>
      <w:r w:rsidRPr="00802A2F">
        <w:rPr>
          <w:rFonts w:ascii="Cambria" w:hAnsi="Cambria"/>
          <w:sz w:val="20"/>
          <w:szCs w:val="20"/>
        </w:rPr>
        <w:t xml:space="preserve"> </w:t>
      </w:r>
      <w:r w:rsidRPr="00802A2F">
        <w:rPr>
          <w:rFonts w:ascii="Cambria" w:hAnsi="Cambria" w:cs="TimesNewRoman"/>
          <w:sz w:val="20"/>
          <w:szCs w:val="20"/>
          <w:lang w:val="en-US" w:bidi="bo-CN"/>
        </w:rPr>
        <w:t xml:space="preserve">Around 15-500% higher for a local call terminated on a fixed network and between 15% and 700% for a local call terminated on a mobile network within the visited country and around 180 % higher to make international call when compared with local call </w:t>
      </w:r>
      <w:r w:rsidRPr="00802A2F">
        <w:rPr>
          <w:rFonts w:ascii="Cambria" w:hAnsi="Cambria" w:cs="TimesNewRoman"/>
          <w:color w:val="0000FF"/>
          <w:sz w:val="20"/>
          <w:szCs w:val="20"/>
          <w:u w:val="single"/>
          <w:lang w:val="en-US" w:bidi="bo-CN"/>
        </w:rPr>
        <w:t>www.wto.org/english/tratop_e/serv_e/ym_march12_e/presentation_%20maitha_jaffar.pdf.</w:t>
      </w:r>
    </w:p>
  </w:footnote>
  <w:footnote w:id="25">
    <w:p w14:paraId="799992CA" w14:textId="77777777" w:rsidR="009015E7" w:rsidRPr="00A06E5E" w:rsidRDefault="009015E7" w:rsidP="009015E7">
      <w:pPr>
        <w:pStyle w:val="FootnoteText"/>
        <w:jc w:val="both"/>
        <w:rPr>
          <w:rFonts w:ascii="Cambria" w:hAnsi="Cambria"/>
          <w:lang w:val="en-US"/>
        </w:rPr>
      </w:pPr>
      <w:r w:rsidRPr="00A06E5E">
        <w:rPr>
          <w:rStyle w:val="FootnoteReference"/>
          <w:rFonts w:ascii="Cambria" w:hAnsi="Cambria"/>
        </w:rPr>
        <w:footnoteRef/>
      </w:r>
      <w:r w:rsidRPr="00A06E5E">
        <w:rPr>
          <w:rFonts w:ascii="Cambria" w:hAnsi="Cambria"/>
        </w:rPr>
        <w:t xml:space="preserve"> </w:t>
      </w:r>
      <w:r w:rsidRPr="00A06E5E">
        <w:rPr>
          <w:rFonts w:ascii="Cambria" w:hAnsi="Cambria"/>
          <w:lang w:val="en-US"/>
        </w:rPr>
        <w:t xml:space="preserve">The MoU was a result of Ministers of telecommunications and Information of Arab States directive to reduce the mobile roaming in 2005. </w:t>
      </w:r>
      <w:hyperlink r:id="rId4" w:history="1">
        <w:r w:rsidRPr="00A06E5E">
          <w:rPr>
            <w:rStyle w:val="Hyperlink"/>
            <w:rFonts w:ascii="Cambria" w:hAnsi="Cambria"/>
          </w:rPr>
          <w:t>http://www.tra.org.bh/en/pdf/Roaming-MOU-Final.pdf</w:t>
        </w:r>
      </w:hyperlink>
    </w:p>
  </w:footnote>
  <w:footnote w:id="26">
    <w:p w14:paraId="13A15B6D" w14:textId="77777777" w:rsidR="009015E7" w:rsidRPr="00A06E5E" w:rsidRDefault="009015E7" w:rsidP="009015E7">
      <w:pPr>
        <w:pStyle w:val="FootnoteText"/>
        <w:rPr>
          <w:rFonts w:ascii="Cambria" w:hAnsi="Cambria"/>
        </w:rPr>
      </w:pPr>
      <w:r w:rsidRPr="00A06E5E">
        <w:rPr>
          <w:rStyle w:val="FootnoteReference"/>
          <w:rFonts w:ascii="Cambria" w:hAnsi="Cambria"/>
        </w:rPr>
        <w:footnoteRef/>
      </w:r>
      <w:r w:rsidRPr="00A06E5E">
        <w:rPr>
          <w:rFonts w:ascii="Cambria" w:hAnsi="Cambria"/>
        </w:rPr>
        <w:t xml:space="preserve"> </w:t>
      </w:r>
      <w:r w:rsidRPr="00A06E5E">
        <w:rPr>
          <w:rFonts w:ascii="Cambria" w:hAnsi="Cambria"/>
          <w:lang w:val="en-US"/>
        </w:rPr>
        <w:t xml:space="preserve"> </w:t>
      </w:r>
      <w:r w:rsidRPr="00A06E5E">
        <w:rPr>
          <w:rFonts w:ascii="Cambria" w:hAnsi="Cambria"/>
          <w:color w:val="548DD4"/>
          <w:u w:val="single"/>
          <w:lang w:val="en-US"/>
        </w:rPr>
        <w:t xml:space="preserve"> </w:t>
      </w:r>
      <w:hyperlink r:id="rId5" w:history="1">
        <w:r w:rsidRPr="00A06E5E">
          <w:rPr>
            <w:rStyle w:val="Hyperlink"/>
            <w:rFonts w:ascii="Cambria" w:hAnsi="Cambria"/>
          </w:rPr>
          <w:t>www.crasa.org</w:t>
        </w:r>
      </w:hyperlink>
    </w:p>
  </w:footnote>
  <w:footnote w:id="27">
    <w:p w14:paraId="303D2ACF" w14:textId="77777777" w:rsidR="009015E7" w:rsidRPr="00A06E5E" w:rsidRDefault="009015E7" w:rsidP="009015E7">
      <w:pPr>
        <w:pStyle w:val="FootnoteText"/>
        <w:jc w:val="both"/>
        <w:rPr>
          <w:rFonts w:ascii="Cambria" w:hAnsi="Cambria" w:cs="Calibri"/>
          <w:lang w:val="en-US"/>
        </w:rPr>
      </w:pPr>
      <w:r w:rsidRPr="00A06E5E">
        <w:rPr>
          <w:rStyle w:val="FootnoteReference"/>
          <w:rFonts w:ascii="Cambria" w:hAnsi="Cambria"/>
        </w:rPr>
        <w:footnoteRef/>
      </w:r>
      <w:r w:rsidRPr="00A06E5E">
        <w:rPr>
          <w:rFonts w:ascii="Cambria" w:hAnsi="Cambria"/>
        </w:rPr>
        <w:t xml:space="preserve"> The study  </w:t>
      </w:r>
      <w:r w:rsidRPr="00A06E5E">
        <w:rPr>
          <w:rFonts w:ascii="Cambria" w:hAnsi="Cambria" w:cs="Calibri"/>
          <w:lang w:val="en-US"/>
        </w:rPr>
        <w:t xml:space="preserve">included  collection of regular roaming data, multilateral cost reduction measures and roaming issue, increased transparency and consumer protection and price control by agreement (Source: ITU) </w:t>
      </w:r>
    </w:p>
  </w:footnote>
  <w:footnote w:id="28">
    <w:p w14:paraId="35A0023E" w14:textId="77777777" w:rsidR="009015E7" w:rsidRPr="00A06E5E" w:rsidRDefault="009015E7" w:rsidP="009015E7">
      <w:pPr>
        <w:pStyle w:val="FootnoteText"/>
        <w:jc w:val="both"/>
        <w:rPr>
          <w:rFonts w:ascii="Cambria" w:hAnsi="Cambria" w:cs="Arial"/>
          <w:b/>
          <w:bCs/>
          <w:shd w:val="clear" w:color="auto" w:fill="FFFFFF"/>
        </w:rPr>
      </w:pPr>
      <w:r w:rsidRPr="00A06E5E">
        <w:rPr>
          <w:rStyle w:val="FootnoteReference"/>
          <w:rFonts w:ascii="Cambria" w:hAnsi="Cambria"/>
        </w:rPr>
        <w:footnoteRef/>
      </w:r>
      <w:r w:rsidRPr="00A06E5E">
        <w:rPr>
          <w:rFonts w:ascii="Cambria" w:hAnsi="Cambria"/>
        </w:rPr>
        <w:t xml:space="preserve"> </w:t>
      </w:r>
      <w:r w:rsidRPr="00A06E5E">
        <w:rPr>
          <w:rFonts w:ascii="Cambria" w:hAnsi="Cambria" w:cs="Arial"/>
          <w:color w:val="000000"/>
          <w:shd w:val="clear" w:color="auto" w:fill="FFFFFF"/>
        </w:rPr>
        <w:t>The</w:t>
      </w:r>
      <w:r w:rsidRPr="00A06E5E">
        <w:rPr>
          <w:rStyle w:val="apple-converted-space"/>
          <w:rFonts w:ascii="Cambria" w:hAnsi="Cambria" w:cs="Arial"/>
          <w:color w:val="000000"/>
          <w:shd w:val="clear" w:color="auto" w:fill="FFFFFF"/>
        </w:rPr>
        <w:t> </w:t>
      </w:r>
      <w:r w:rsidRPr="00A06E5E">
        <w:rPr>
          <w:rFonts w:ascii="Cambria" w:hAnsi="Cambria" w:cs="Arial"/>
          <w:b/>
          <w:bCs/>
          <w:color w:val="000000"/>
          <w:shd w:val="clear" w:color="auto" w:fill="FFFFFF"/>
        </w:rPr>
        <w:t>Southern African Development Community</w:t>
      </w:r>
      <w:r w:rsidRPr="00A06E5E">
        <w:rPr>
          <w:rStyle w:val="apple-converted-space"/>
          <w:rFonts w:ascii="Cambria" w:hAnsi="Cambria" w:cs="Arial"/>
          <w:color w:val="000000"/>
          <w:shd w:val="clear" w:color="auto" w:fill="FFFFFF"/>
        </w:rPr>
        <w:t> </w:t>
      </w:r>
      <w:r w:rsidRPr="00A06E5E">
        <w:rPr>
          <w:rFonts w:ascii="Cambria" w:hAnsi="Cambria" w:cs="Arial"/>
          <w:color w:val="000000"/>
          <w:shd w:val="clear" w:color="auto" w:fill="FFFFFF"/>
        </w:rPr>
        <w:t>(</w:t>
      </w:r>
      <w:r w:rsidRPr="00A06E5E">
        <w:rPr>
          <w:rFonts w:ascii="Cambria" w:hAnsi="Cambria" w:cs="Arial"/>
          <w:b/>
          <w:bCs/>
          <w:color w:val="000000"/>
          <w:shd w:val="clear" w:color="auto" w:fill="FFFFFF"/>
        </w:rPr>
        <w:t>SADC</w:t>
      </w:r>
      <w:r w:rsidRPr="00A06E5E">
        <w:rPr>
          <w:rFonts w:ascii="Cambria" w:hAnsi="Cambria" w:cs="Arial"/>
          <w:color w:val="000000"/>
          <w:shd w:val="clear" w:color="auto" w:fill="FFFFFF"/>
        </w:rPr>
        <w:t xml:space="preserve">) </w:t>
      </w:r>
      <w:r w:rsidRPr="00A06E5E">
        <w:rPr>
          <w:rFonts w:ascii="Cambria" w:hAnsi="Cambria" w:cs="Arial"/>
          <w:shd w:val="clear" w:color="auto" w:fill="FFFFFF"/>
        </w:rPr>
        <w:t>is an</w:t>
      </w:r>
      <w:r w:rsidRPr="00A06E5E">
        <w:rPr>
          <w:rStyle w:val="apple-converted-space"/>
          <w:rFonts w:ascii="Cambria" w:hAnsi="Cambria" w:cs="Arial"/>
          <w:shd w:val="clear" w:color="auto" w:fill="FFFFFF"/>
        </w:rPr>
        <w:t> </w:t>
      </w:r>
      <w:hyperlink r:id="rId6" w:tooltip="Inter-governmental organization" w:history="1">
        <w:r w:rsidRPr="00A06E5E">
          <w:rPr>
            <w:rStyle w:val="Hyperlink"/>
            <w:rFonts w:ascii="Cambria" w:hAnsi="Cambria" w:cs="Arial"/>
            <w:shd w:val="clear" w:color="auto" w:fill="FFFFFF"/>
          </w:rPr>
          <w:t>inter-governmental organization</w:t>
        </w:r>
      </w:hyperlink>
      <w:r w:rsidRPr="00A06E5E">
        <w:rPr>
          <w:rStyle w:val="apple-converted-space"/>
          <w:rFonts w:ascii="Cambria" w:hAnsi="Cambria" w:cs="Arial"/>
          <w:shd w:val="clear" w:color="auto" w:fill="FFFFFF"/>
        </w:rPr>
        <w:t> </w:t>
      </w:r>
      <w:r w:rsidRPr="00A06E5E">
        <w:rPr>
          <w:rFonts w:ascii="Cambria" w:hAnsi="Cambria" w:cs="Arial"/>
          <w:shd w:val="clear" w:color="auto" w:fill="FFFFFF"/>
        </w:rPr>
        <w:t>headquartered in</w:t>
      </w:r>
      <w:r w:rsidRPr="00A06E5E">
        <w:rPr>
          <w:rStyle w:val="apple-converted-space"/>
          <w:rFonts w:ascii="Cambria" w:hAnsi="Cambria" w:cs="Arial"/>
          <w:shd w:val="clear" w:color="auto" w:fill="FFFFFF"/>
        </w:rPr>
        <w:t> </w:t>
      </w:r>
      <w:hyperlink r:id="rId7" w:tooltip="Gaborone" w:history="1">
        <w:r w:rsidRPr="00A06E5E">
          <w:rPr>
            <w:rStyle w:val="Hyperlink"/>
            <w:rFonts w:ascii="Cambria" w:hAnsi="Cambria" w:cs="Arial"/>
            <w:shd w:val="clear" w:color="auto" w:fill="FFFFFF"/>
          </w:rPr>
          <w:t>Gaborone</w:t>
        </w:r>
      </w:hyperlink>
      <w:r w:rsidRPr="00A06E5E">
        <w:rPr>
          <w:rFonts w:ascii="Cambria" w:hAnsi="Cambria" w:cs="Arial"/>
          <w:shd w:val="clear" w:color="auto" w:fill="FFFFFF"/>
        </w:rPr>
        <w:t>,</w:t>
      </w:r>
      <w:r w:rsidRPr="00A06E5E">
        <w:rPr>
          <w:rStyle w:val="apple-converted-space"/>
          <w:rFonts w:ascii="Cambria" w:hAnsi="Cambria" w:cs="Arial"/>
          <w:shd w:val="clear" w:color="auto" w:fill="FFFFFF"/>
        </w:rPr>
        <w:t> </w:t>
      </w:r>
      <w:hyperlink r:id="rId8" w:tooltip="Botswana" w:history="1">
        <w:r w:rsidRPr="00A06E5E">
          <w:rPr>
            <w:rStyle w:val="Hyperlink"/>
            <w:rFonts w:ascii="Cambria" w:hAnsi="Cambria" w:cs="Arial"/>
            <w:shd w:val="clear" w:color="auto" w:fill="FFFFFF"/>
          </w:rPr>
          <w:t>Botswana</w:t>
        </w:r>
      </w:hyperlink>
      <w:r w:rsidRPr="00A06E5E">
        <w:rPr>
          <w:rFonts w:ascii="Cambria" w:hAnsi="Cambria" w:cs="Arial"/>
          <w:shd w:val="clear" w:color="auto" w:fill="FFFFFF"/>
        </w:rPr>
        <w:t xml:space="preserve">  for  socio-economic cooperation and integration as well as political and security cooperation among 15 southern African states. It complements the role of the</w:t>
      </w:r>
      <w:r w:rsidRPr="00A06E5E">
        <w:rPr>
          <w:rStyle w:val="apple-converted-space"/>
          <w:rFonts w:ascii="Cambria" w:hAnsi="Cambria" w:cs="Arial"/>
          <w:shd w:val="clear" w:color="auto" w:fill="FFFFFF"/>
        </w:rPr>
        <w:t> </w:t>
      </w:r>
      <w:hyperlink r:id="rId9" w:tooltip="African Union" w:history="1">
        <w:r w:rsidRPr="00A06E5E">
          <w:rPr>
            <w:rStyle w:val="Hyperlink"/>
            <w:rFonts w:ascii="Cambria" w:hAnsi="Cambria" w:cs="Arial"/>
            <w:shd w:val="clear" w:color="auto" w:fill="FFFFFF"/>
          </w:rPr>
          <w:t>African Union</w:t>
        </w:r>
      </w:hyperlink>
      <w:r w:rsidRPr="00A06E5E">
        <w:rPr>
          <w:rFonts w:ascii="Cambria" w:hAnsi="Cambria" w:cs="Arial"/>
          <w:shd w:val="clear" w:color="auto" w:fill="FFFFFF"/>
        </w:rPr>
        <w:t xml:space="preserve">. </w:t>
      </w:r>
      <w:r w:rsidRPr="00A06E5E">
        <w:rPr>
          <w:rFonts w:ascii="Cambria" w:hAnsi="Cambria" w:cs="Arial"/>
          <w:b/>
          <w:bCs/>
          <w:shd w:val="clear" w:color="auto" w:fill="FFFFFF"/>
        </w:rPr>
        <w:t>( source: Wikipedia)</w:t>
      </w:r>
    </w:p>
  </w:footnote>
  <w:footnote w:id="29">
    <w:p w14:paraId="5682E375" w14:textId="77777777" w:rsidR="009015E7" w:rsidRPr="00A06E5E" w:rsidRDefault="009015E7" w:rsidP="009015E7">
      <w:pPr>
        <w:autoSpaceDE w:val="0"/>
        <w:autoSpaceDN w:val="0"/>
        <w:adjustRightInd w:val="0"/>
        <w:spacing w:after="0" w:line="240" w:lineRule="auto"/>
        <w:jc w:val="both"/>
        <w:rPr>
          <w:rFonts w:ascii="Cambria" w:hAnsi="Cambria" w:cs="Calibri"/>
          <w:color w:val="0000FF"/>
          <w:sz w:val="20"/>
          <w:szCs w:val="20"/>
          <w:lang w:val="en-US" w:bidi="bo-CN"/>
        </w:rPr>
      </w:pPr>
      <w:r w:rsidRPr="00A06E5E">
        <w:rPr>
          <w:rStyle w:val="FootnoteReference"/>
          <w:rFonts w:ascii="Cambria" w:hAnsi="Cambria"/>
          <w:sz w:val="20"/>
          <w:szCs w:val="20"/>
        </w:rPr>
        <w:footnoteRef/>
      </w:r>
      <w:r w:rsidRPr="00A06E5E">
        <w:rPr>
          <w:rFonts w:ascii="Cambria" w:hAnsi="Cambria"/>
          <w:sz w:val="20"/>
          <w:szCs w:val="20"/>
        </w:rPr>
        <w:t xml:space="preserve"> </w:t>
      </w:r>
      <w:r w:rsidRPr="00A06E5E">
        <w:rPr>
          <w:rFonts w:ascii="Cambria" w:hAnsi="Cambria" w:cs="Calibri"/>
          <w:color w:val="000000"/>
          <w:sz w:val="20"/>
          <w:szCs w:val="20"/>
          <w:lang w:val="en-US" w:bidi="bo-CN"/>
        </w:rPr>
        <w:t xml:space="preserve">Joint Ministerial Statement of the 11th ASEAN Telecommunications and IT Ministers Meeting and its Related Meeting with External Parties at Myanmar, 9 December 2011, </w:t>
      </w:r>
      <w:hyperlink r:id="rId10" w:history="1">
        <w:r w:rsidRPr="00A06E5E">
          <w:rPr>
            <w:rStyle w:val="Hyperlink"/>
            <w:rFonts w:ascii="Cambria" w:hAnsi="Cambria" w:cs="Calibri"/>
            <w:sz w:val="20"/>
            <w:szCs w:val="20"/>
            <w:lang w:val="en-US" w:bidi="bo-CN"/>
          </w:rPr>
          <w:t>www.aseansec.org/25751.htm</w:t>
        </w:r>
      </w:hyperlink>
    </w:p>
  </w:footnote>
  <w:footnote w:id="30">
    <w:p w14:paraId="765CDEA9" w14:textId="77777777" w:rsidR="009015E7" w:rsidRPr="00A06E5E" w:rsidRDefault="009015E7" w:rsidP="009015E7">
      <w:pPr>
        <w:autoSpaceDE w:val="0"/>
        <w:autoSpaceDN w:val="0"/>
        <w:adjustRightInd w:val="0"/>
        <w:spacing w:after="0" w:line="240" w:lineRule="auto"/>
        <w:rPr>
          <w:rFonts w:ascii="Cambria" w:hAnsi="Cambria" w:cs="Calibri"/>
          <w:color w:val="0000FF"/>
          <w:sz w:val="20"/>
          <w:szCs w:val="20"/>
          <w:lang w:val="en-US" w:bidi="bo-CN"/>
        </w:rPr>
      </w:pPr>
      <w:r w:rsidRPr="00A06E5E">
        <w:rPr>
          <w:rStyle w:val="FootnoteReference"/>
          <w:rFonts w:ascii="Cambria" w:hAnsi="Cambria"/>
          <w:sz w:val="20"/>
          <w:szCs w:val="20"/>
        </w:rPr>
        <w:footnoteRef/>
      </w:r>
      <w:r w:rsidRPr="00A06E5E">
        <w:rPr>
          <w:rFonts w:ascii="Cambria" w:hAnsi="Cambria"/>
          <w:sz w:val="20"/>
          <w:szCs w:val="20"/>
        </w:rPr>
        <w:t xml:space="preserve"> </w:t>
      </w:r>
      <w:hyperlink r:id="rId11" w:history="1">
        <w:r w:rsidRPr="00A06E5E">
          <w:rPr>
            <w:rStyle w:val="Hyperlink"/>
            <w:rFonts w:ascii="Cambria" w:hAnsi="Cambria" w:cs="Calibri"/>
            <w:sz w:val="20"/>
            <w:szCs w:val="20"/>
            <w:lang w:val="en-US" w:bidi="bo-CN"/>
          </w:rPr>
          <w:t>www.aseansec.org/documents/annual%20report%202011-2012.pdf</w:t>
        </w:r>
      </w:hyperlink>
    </w:p>
  </w:footnote>
  <w:footnote w:id="31">
    <w:p w14:paraId="63D6ED75" w14:textId="77777777" w:rsidR="009015E7" w:rsidRPr="00A06E5E" w:rsidRDefault="009015E7" w:rsidP="009015E7">
      <w:pPr>
        <w:pStyle w:val="FootnoteText"/>
        <w:rPr>
          <w:rFonts w:ascii="Cambria" w:hAnsi="Cambria"/>
          <w:lang w:val="en-US"/>
        </w:rPr>
      </w:pPr>
      <w:r w:rsidRPr="00A06E5E">
        <w:rPr>
          <w:rStyle w:val="FootnoteReference"/>
          <w:rFonts w:ascii="Cambria" w:hAnsi="Cambria"/>
        </w:rPr>
        <w:footnoteRef/>
      </w:r>
      <w:r w:rsidRPr="00A06E5E">
        <w:rPr>
          <w:rFonts w:ascii="Cambria" w:hAnsi="Cambria"/>
        </w:rPr>
        <w:t xml:space="preserve"> </w:t>
      </w:r>
      <w:r w:rsidRPr="00A06E5E">
        <w:rPr>
          <w:rFonts w:ascii="Cambria" w:hAnsi="Cambria" w:cs="Calibri"/>
          <w:lang w:val="en-US"/>
        </w:rPr>
        <w:t>The Infocomm Development Authority of Singapore (IDA) and the Malaysian Communications and Multimedia Commission (MCMC).</w:t>
      </w:r>
    </w:p>
  </w:footnote>
  <w:footnote w:id="32">
    <w:p w14:paraId="47608948" w14:textId="77777777" w:rsidR="009015E7" w:rsidRPr="00CA6A34" w:rsidRDefault="009015E7" w:rsidP="009015E7">
      <w:pPr>
        <w:pStyle w:val="FootnoteText"/>
        <w:rPr>
          <w:rFonts w:ascii="Cambria" w:hAnsi="Cambria"/>
          <w:lang w:val="en-US"/>
        </w:rPr>
      </w:pPr>
      <w:r w:rsidRPr="00CA6A34">
        <w:rPr>
          <w:rStyle w:val="FootnoteReference"/>
          <w:rFonts w:ascii="Cambria" w:hAnsi="Cambria"/>
        </w:rPr>
        <w:footnoteRef/>
      </w:r>
      <w:r w:rsidRPr="00CA6A34">
        <w:rPr>
          <w:rFonts w:ascii="Cambria" w:hAnsi="Cambria"/>
        </w:rPr>
        <w:t xml:space="preserve"> </w:t>
      </w:r>
      <w:r w:rsidRPr="00CA6A34">
        <w:rPr>
          <w:rFonts w:ascii="Cambria" w:hAnsi="Cambria"/>
          <w:lang w:val="en-US"/>
        </w:rPr>
        <w:t>OECD Report on International Mobile Roaming ( 3 June 2013)</w:t>
      </w:r>
    </w:p>
  </w:footnote>
  <w:footnote w:id="33">
    <w:p w14:paraId="5D7F5896" w14:textId="77777777" w:rsidR="009015E7" w:rsidRPr="00C9465A" w:rsidRDefault="009015E7" w:rsidP="00645F64">
      <w:pPr>
        <w:pStyle w:val="NoSpacing"/>
        <w:rPr>
          <w:rFonts w:ascii="Cambria" w:hAnsi="Cambria"/>
          <w:sz w:val="20"/>
          <w:szCs w:val="20"/>
        </w:rPr>
      </w:pPr>
      <w:r w:rsidRPr="00C9465A">
        <w:rPr>
          <w:rStyle w:val="FootnoteReference"/>
          <w:rFonts w:ascii="Cambria" w:hAnsi="Cambria"/>
          <w:sz w:val="20"/>
          <w:szCs w:val="20"/>
        </w:rPr>
        <w:footnoteRef/>
      </w:r>
      <w:r w:rsidRPr="00C9465A">
        <w:rPr>
          <w:rFonts w:ascii="Cambria" w:hAnsi="Cambria"/>
          <w:sz w:val="20"/>
          <w:szCs w:val="20"/>
        </w:rPr>
        <w:t xml:space="preserve"> </w:t>
      </w:r>
      <w:r w:rsidRPr="00C9465A">
        <w:rPr>
          <w:rFonts w:ascii="Cambria" w:hAnsi="Cambria"/>
          <w:sz w:val="20"/>
          <w:szCs w:val="20"/>
          <w:lang w:val="en-US" w:bidi="bo-CN"/>
        </w:rPr>
        <w:t xml:space="preserve">Trans-Tasman roaming, Final Report, February 2013, </w:t>
      </w:r>
      <w:r w:rsidRPr="00C9465A">
        <w:rPr>
          <w:rFonts w:ascii="Cambria" w:hAnsi="Cambria"/>
          <w:color w:val="0000FF"/>
          <w:sz w:val="20"/>
          <w:szCs w:val="20"/>
          <w:lang w:val="en-US" w:bidi="bo-CN"/>
        </w:rPr>
        <w:t>www.dbcde.gov.au/__data/assets/pdf_file/0003/161274/TTR_Final_Report.pdf</w:t>
      </w:r>
    </w:p>
  </w:footnote>
  <w:footnote w:id="34">
    <w:p w14:paraId="79764CA1" w14:textId="77777777" w:rsidR="009015E7" w:rsidRPr="00B72DAB" w:rsidRDefault="009015E7" w:rsidP="009015E7">
      <w:pPr>
        <w:pStyle w:val="NoSpacing"/>
        <w:jc w:val="both"/>
        <w:rPr>
          <w:rFonts w:ascii="Cambria" w:hAnsi="Cambria"/>
          <w:sz w:val="20"/>
          <w:szCs w:val="20"/>
          <w:lang w:val="en-US"/>
        </w:rPr>
      </w:pPr>
      <w:r w:rsidRPr="00B72DAB">
        <w:rPr>
          <w:rStyle w:val="FootnoteReference"/>
          <w:rFonts w:ascii="Cambria" w:hAnsi="Cambria"/>
          <w:sz w:val="20"/>
          <w:szCs w:val="20"/>
        </w:rPr>
        <w:footnoteRef/>
      </w:r>
      <w:r w:rsidRPr="00B72DAB">
        <w:rPr>
          <w:rFonts w:ascii="Cambria" w:hAnsi="Cambria"/>
          <w:sz w:val="20"/>
          <w:szCs w:val="20"/>
        </w:rPr>
        <w:t xml:space="preserve"> </w:t>
      </w:r>
      <w:r w:rsidRPr="00B72DAB">
        <w:rPr>
          <w:rFonts w:ascii="Cambria" w:hAnsi="Cambria"/>
          <w:sz w:val="20"/>
          <w:szCs w:val="20"/>
          <w:lang w:val="en-US"/>
        </w:rPr>
        <w:t xml:space="preserve"> OECD Report on International Mobile Roaming ( June 2013)</w:t>
      </w:r>
    </w:p>
  </w:footnote>
  <w:footnote w:id="35">
    <w:p w14:paraId="4A66AA08" w14:textId="77777777" w:rsidR="009015E7" w:rsidRPr="00B72DAB" w:rsidRDefault="009015E7" w:rsidP="009015E7">
      <w:pPr>
        <w:pStyle w:val="NoSpacing"/>
        <w:jc w:val="both"/>
        <w:rPr>
          <w:rFonts w:ascii="Cambria" w:hAnsi="Cambria" w:cs="Arial"/>
          <w:sz w:val="20"/>
          <w:szCs w:val="20"/>
          <w:lang w:val="en-US" w:bidi="bo-CN"/>
        </w:rPr>
      </w:pPr>
      <w:r w:rsidRPr="00B72DAB">
        <w:rPr>
          <w:rStyle w:val="FootnoteReference"/>
          <w:rFonts w:ascii="Cambria" w:hAnsi="Cambria"/>
          <w:sz w:val="20"/>
          <w:szCs w:val="20"/>
        </w:rPr>
        <w:footnoteRef/>
      </w:r>
      <w:r w:rsidRPr="00B72DAB">
        <w:rPr>
          <w:rFonts w:ascii="Cambria" w:hAnsi="Cambria"/>
          <w:sz w:val="20"/>
          <w:szCs w:val="20"/>
        </w:rPr>
        <w:t xml:space="preserve"> </w:t>
      </w:r>
      <w:r w:rsidRPr="00B72DAB">
        <w:rPr>
          <w:rFonts w:ascii="Cambria" w:hAnsi="Cambria" w:cs="Arial"/>
          <w:sz w:val="20"/>
          <w:szCs w:val="20"/>
          <w:shd w:val="clear" w:color="auto" w:fill="FFFFFF"/>
        </w:rPr>
        <w:t>CELTEL</w:t>
      </w:r>
      <w:r w:rsidRPr="00B72DAB">
        <w:rPr>
          <w:rStyle w:val="apple-converted-space"/>
          <w:rFonts w:ascii="Cambria" w:hAnsi="Cambria" w:cs="Arial"/>
          <w:sz w:val="20"/>
          <w:szCs w:val="20"/>
          <w:shd w:val="clear" w:color="auto" w:fill="FFFFFF"/>
        </w:rPr>
        <w:t> is the largest pan-African wireless cell-phone operator and has around</w:t>
      </w:r>
      <w:r w:rsidRPr="00B72DAB">
        <w:rPr>
          <w:rFonts w:ascii="Cambria" w:hAnsi="Cambria" w:cs="Arial"/>
          <w:sz w:val="20"/>
          <w:szCs w:val="20"/>
          <w:lang w:val="en-US" w:bidi="bo-CN"/>
        </w:rPr>
        <w:t xml:space="preserve"> 15 million Customers across Africa</w:t>
      </w:r>
      <w:r w:rsidRPr="00B72DAB">
        <w:rPr>
          <w:rStyle w:val="apple-converted-space"/>
          <w:rFonts w:ascii="Cambria" w:hAnsi="Cambria" w:cs="Arial"/>
          <w:sz w:val="20"/>
          <w:szCs w:val="20"/>
          <w:shd w:val="clear" w:color="auto" w:fill="FFFFFF"/>
        </w:rPr>
        <w:t xml:space="preserve">. </w:t>
      </w:r>
    </w:p>
  </w:footnote>
  <w:footnote w:id="36">
    <w:p w14:paraId="5F95E453" w14:textId="77777777" w:rsidR="009015E7" w:rsidRPr="00B72DAB" w:rsidRDefault="009015E7" w:rsidP="009015E7">
      <w:pPr>
        <w:pStyle w:val="NoSpacing"/>
        <w:jc w:val="both"/>
        <w:rPr>
          <w:rFonts w:ascii="Cambria" w:hAnsi="Cambria"/>
          <w:sz w:val="20"/>
          <w:szCs w:val="20"/>
          <w:lang w:val="en-US"/>
        </w:rPr>
      </w:pPr>
      <w:r w:rsidRPr="00B72DAB">
        <w:rPr>
          <w:rStyle w:val="FootnoteReference"/>
          <w:rFonts w:ascii="Cambria" w:hAnsi="Cambria"/>
          <w:sz w:val="20"/>
          <w:szCs w:val="20"/>
        </w:rPr>
        <w:footnoteRef/>
      </w:r>
      <w:r w:rsidRPr="00B72DAB">
        <w:rPr>
          <w:rFonts w:ascii="Cambria" w:hAnsi="Cambria"/>
          <w:sz w:val="20"/>
          <w:szCs w:val="20"/>
        </w:rPr>
        <w:t xml:space="preserve"> </w:t>
      </w:r>
      <w:r w:rsidRPr="00B72DAB">
        <w:rPr>
          <w:rFonts w:ascii="Cambria" w:hAnsi="Cambria" w:cs="Arial"/>
          <w:sz w:val="20"/>
          <w:szCs w:val="20"/>
          <w:shd w:val="clear" w:color="auto" w:fill="FFFFFF"/>
        </w:rPr>
        <w:t>Kenya, Uganda , Tanzania,</w:t>
      </w:r>
      <w:r w:rsidRPr="00B72DAB">
        <w:rPr>
          <w:rStyle w:val="apple-converted-space"/>
          <w:rFonts w:ascii="Cambria" w:hAnsi="Cambria" w:cs="Arial"/>
          <w:color w:val="000000"/>
          <w:sz w:val="20"/>
          <w:szCs w:val="20"/>
          <w:shd w:val="clear" w:color="auto" w:fill="FFFFFF"/>
        </w:rPr>
        <w:t> </w:t>
      </w:r>
      <w:r w:rsidRPr="00B72DAB">
        <w:rPr>
          <w:rFonts w:ascii="Cambria" w:hAnsi="Cambria" w:cs="Arial"/>
          <w:sz w:val="20"/>
          <w:szCs w:val="20"/>
          <w:shd w:val="clear" w:color="auto" w:fill="FFFFFF"/>
        </w:rPr>
        <w:t xml:space="preserve">Gabon, the Democratic Republic of Congo,  Congo Brazzaville, Malawi, Zambia, Burkina Faso ,Chad, Malawi, Niger, Nigeria, Sierra Leone, Madagascar </w:t>
      </w:r>
    </w:p>
  </w:footnote>
  <w:footnote w:id="37">
    <w:p w14:paraId="146521D1" w14:textId="77777777" w:rsidR="009015E7" w:rsidRPr="00B72DAB" w:rsidRDefault="009015E7" w:rsidP="009015E7">
      <w:pPr>
        <w:pStyle w:val="NoSpacing"/>
        <w:jc w:val="both"/>
        <w:rPr>
          <w:rFonts w:ascii="Cambria" w:hAnsi="Cambria" w:cs="Arial"/>
          <w:sz w:val="20"/>
          <w:szCs w:val="20"/>
          <w:shd w:val="clear" w:color="auto" w:fill="FFFFFF"/>
        </w:rPr>
      </w:pPr>
      <w:r w:rsidRPr="00B72DAB">
        <w:rPr>
          <w:rStyle w:val="FootnoteReference"/>
          <w:rFonts w:ascii="Cambria" w:hAnsi="Cambria"/>
          <w:sz w:val="20"/>
          <w:szCs w:val="20"/>
        </w:rPr>
        <w:footnoteRef/>
      </w:r>
      <w:r w:rsidRPr="00B72DAB">
        <w:rPr>
          <w:rFonts w:ascii="Cambria" w:hAnsi="Cambria"/>
          <w:sz w:val="20"/>
          <w:szCs w:val="20"/>
        </w:rPr>
        <w:t xml:space="preserve"> </w:t>
      </w:r>
      <w:r w:rsidRPr="00B72DAB">
        <w:rPr>
          <w:rFonts w:ascii="Cambria" w:hAnsi="Cambria" w:cs="Arial"/>
          <w:sz w:val="20"/>
          <w:szCs w:val="20"/>
          <w:shd w:val="clear" w:color="auto" w:fill="FFFFFF"/>
        </w:rPr>
        <w:t>Kenya Data Networks</w:t>
      </w:r>
      <w:r w:rsidRPr="00B72DAB">
        <w:rPr>
          <w:rStyle w:val="apple-converted-space"/>
          <w:rFonts w:ascii="Cambria" w:hAnsi="Cambria" w:cs="Arial"/>
          <w:sz w:val="20"/>
          <w:szCs w:val="20"/>
          <w:shd w:val="clear" w:color="auto" w:fill="FFFFFF"/>
        </w:rPr>
        <w:t> </w:t>
      </w:r>
      <w:r w:rsidRPr="00B72DAB">
        <w:rPr>
          <w:rFonts w:ascii="Cambria" w:hAnsi="Cambria" w:cs="Arial"/>
          <w:sz w:val="20"/>
          <w:szCs w:val="20"/>
          <w:shd w:val="clear" w:color="auto" w:fill="FFFFFF"/>
        </w:rPr>
        <w:t>(KDN), is</w:t>
      </w:r>
      <w:r w:rsidRPr="00B72DAB">
        <w:rPr>
          <w:rStyle w:val="apple-converted-space"/>
          <w:rFonts w:ascii="Cambria" w:hAnsi="Cambria" w:cs="Arial"/>
          <w:sz w:val="20"/>
          <w:szCs w:val="20"/>
          <w:shd w:val="clear" w:color="auto" w:fill="FFFFFF"/>
        </w:rPr>
        <w:t> </w:t>
      </w:r>
      <w:hyperlink r:id="rId12" w:tooltip="Kenya" w:history="1">
        <w:r w:rsidRPr="00B72DAB">
          <w:rPr>
            <w:rStyle w:val="Hyperlink"/>
            <w:rFonts w:ascii="Cambria" w:hAnsi="Cambria" w:cs="Arial"/>
            <w:sz w:val="20"/>
            <w:szCs w:val="20"/>
            <w:shd w:val="clear" w:color="auto" w:fill="FFFFFF"/>
          </w:rPr>
          <w:t>Kenya</w:t>
        </w:r>
      </w:hyperlink>
      <w:r w:rsidRPr="00B72DAB">
        <w:rPr>
          <w:rFonts w:ascii="Cambria" w:hAnsi="Cambria" w:cs="Arial"/>
          <w:sz w:val="20"/>
          <w:szCs w:val="20"/>
          <w:shd w:val="clear" w:color="auto" w:fill="FFFFFF"/>
        </w:rPr>
        <w:t>'s largest private data carrier and infrastructure provider and operates a combination of microwave radio and</w:t>
      </w:r>
      <w:r w:rsidRPr="00B72DAB">
        <w:rPr>
          <w:rStyle w:val="apple-converted-space"/>
          <w:rFonts w:ascii="Cambria" w:hAnsi="Cambria" w:cs="Arial"/>
          <w:sz w:val="20"/>
          <w:szCs w:val="20"/>
          <w:shd w:val="clear" w:color="auto" w:fill="FFFFFF"/>
        </w:rPr>
        <w:t> </w:t>
      </w:r>
      <w:hyperlink r:id="rId13" w:tooltip="Fiber optics" w:history="1">
        <w:r w:rsidRPr="00B72DAB">
          <w:rPr>
            <w:rStyle w:val="Hyperlink"/>
            <w:rFonts w:ascii="Cambria" w:hAnsi="Cambria" w:cs="Arial"/>
            <w:sz w:val="20"/>
            <w:szCs w:val="20"/>
            <w:shd w:val="clear" w:color="auto" w:fill="FFFFFF"/>
          </w:rPr>
          <w:t>fibre optical</w:t>
        </w:r>
      </w:hyperlink>
      <w:r w:rsidRPr="00B72DAB">
        <w:rPr>
          <w:rStyle w:val="apple-converted-space"/>
          <w:rFonts w:ascii="Cambria" w:hAnsi="Cambria" w:cs="Arial"/>
          <w:sz w:val="20"/>
          <w:szCs w:val="20"/>
          <w:shd w:val="clear" w:color="auto" w:fill="FFFFFF"/>
        </w:rPr>
        <w:t> </w:t>
      </w:r>
      <w:r w:rsidRPr="00B72DAB">
        <w:rPr>
          <w:rFonts w:ascii="Cambria" w:hAnsi="Cambria" w:cs="Arial"/>
          <w:sz w:val="20"/>
          <w:szCs w:val="20"/>
          <w:shd w:val="clear" w:color="auto" w:fill="FFFFFF"/>
        </w:rPr>
        <w:t>links, over which it provides</w:t>
      </w:r>
      <w:r w:rsidRPr="00B72DAB">
        <w:rPr>
          <w:rStyle w:val="apple-converted-space"/>
          <w:rFonts w:ascii="Cambria" w:hAnsi="Cambria" w:cs="Arial"/>
          <w:sz w:val="20"/>
          <w:szCs w:val="20"/>
          <w:shd w:val="clear" w:color="auto" w:fill="FFFFFF"/>
        </w:rPr>
        <w:t> </w:t>
      </w:r>
      <w:hyperlink r:id="rId14" w:tooltip="Data link layer" w:history="1">
        <w:r w:rsidRPr="00B72DAB">
          <w:rPr>
            <w:rStyle w:val="Hyperlink"/>
            <w:rFonts w:ascii="Cambria" w:hAnsi="Cambria" w:cs="Arial"/>
            <w:sz w:val="20"/>
            <w:szCs w:val="20"/>
            <w:shd w:val="clear" w:color="auto" w:fill="FFFFFF"/>
          </w:rPr>
          <w:t>layer 2</w:t>
        </w:r>
      </w:hyperlink>
      <w:r w:rsidRPr="00B72DAB">
        <w:rPr>
          <w:rStyle w:val="apple-converted-space"/>
          <w:rFonts w:ascii="Cambria" w:hAnsi="Cambria" w:cs="Arial"/>
          <w:sz w:val="20"/>
          <w:szCs w:val="20"/>
          <w:shd w:val="clear" w:color="auto" w:fill="FFFFFF"/>
        </w:rPr>
        <w:t> </w:t>
      </w:r>
      <w:r w:rsidRPr="00B72DAB">
        <w:rPr>
          <w:rFonts w:ascii="Cambria" w:hAnsi="Cambria" w:cs="Arial"/>
          <w:sz w:val="20"/>
          <w:szCs w:val="20"/>
          <w:shd w:val="clear" w:color="auto" w:fill="FFFFFF"/>
        </w:rPr>
        <w:t>carrier services (</w:t>
      </w:r>
      <w:hyperlink r:id="rId15" w:tooltip="Ethernet" w:history="1">
        <w:r w:rsidRPr="00B72DAB">
          <w:rPr>
            <w:rStyle w:val="Hyperlink"/>
            <w:rFonts w:ascii="Cambria" w:hAnsi="Cambria" w:cs="Arial"/>
            <w:sz w:val="20"/>
            <w:szCs w:val="20"/>
            <w:shd w:val="clear" w:color="auto" w:fill="FFFFFF"/>
          </w:rPr>
          <w:t>Ethernet</w:t>
        </w:r>
      </w:hyperlink>
      <w:r w:rsidRPr="00B72DAB">
        <w:rPr>
          <w:rFonts w:ascii="Cambria" w:hAnsi="Cambria" w:cs="Arial"/>
          <w:sz w:val="20"/>
          <w:szCs w:val="20"/>
          <w:shd w:val="clear" w:color="auto" w:fill="FFFFFF"/>
        </w:rPr>
        <w:t>,</w:t>
      </w:r>
      <w:r w:rsidRPr="00B72DAB">
        <w:rPr>
          <w:rStyle w:val="apple-converted-space"/>
          <w:rFonts w:ascii="Cambria" w:hAnsi="Cambria" w:cs="Arial"/>
          <w:sz w:val="20"/>
          <w:szCs w:val="20"/>
          <w:shd w:val="clear" w:color="auto" w:fill="FFFFFF"/>
        </w:rPr>
        <w:t> </w:t>
      </w:r>
      <w:hyperlink r:id="rId16" w:tooltip="Frame Relay" w:history="1">
        <w:r w:rsidRPr="00B72DAB">
          <w:rPr>
            <w:rStyle w:val="Hyperlink"/>
            <w:rFonts w:ascii="Cambria" w:hAnsi="Cambria" w:cs="Arial"/>
            <w:sz w:val="20"/>
            <w:szCs w:val="20"/>
            <w:shd w:val="clear" w:color="auto" w:fill="FFFFFF"/>
          </w:rPr>
          <w:t>Frame Relay</w:t>
        </w:r>
      </w:hyperlink>
      <w:r w:rsidRPr="00B72DAB">
        <w:rPr>
          <w:rFonts w:ascii="Cambria" w:hAnsi="Cambria" w:cs="Arial"/>
          <w:sz w:val="20"/>
          <w:szCs w:val="20"/>
          <w:shd w:val="clear" w:color="auto" w:fill="FFFFFF"/>
        </w:rPr>
        <w:t>) to corporate customers ( Wikipedia)</w:t>
      </w:r>
    </w:p>
  </w:footnote>
  <w:footnote w:id="38">
    <w:p w14:paraId="06CF045A" w14:textId="77777777" w:rsidR="009015E7" w:rsidRPr="00B72DAB" w:rsidRDefault="009015E7" w:rsidP="009015E7">
      <w:pPr>
        <w:pStyle w:val="FootnoteText"/>
        <w:jc w:val="both"/>
        <w:rPr>
          <w:rFonts w:ascii="Cambria" w:hAnsi="Cambria"/>
          <w:lang w:val="en-US"/>
        </w:rPr>
      </w:pPr>
      <w:r w:rsidRPr="00B72DAB">
        <w:rPr>
          <w:rStyle w:val="FootnoteReference"/>
          <w:rFonts w:ascii="Cambria" w:hAnsi="Cambria"/>
        </w:rPr>
        <w:footnoteRef/>
      </w:r>
      <w:r w:rsidRPr="00B72DAB">
        <w:rPr>
          <w:rFonts w:ascii="Cambria" w:hAnsi="Cambria"/>
        </w:rPr>
        <w:t xml:space="preserve"> </w:t>
      </w:r>
      <w:r w:rsidRPr="00B72DAB">
        <w:rPr>
          <w:rFonts w:ascii="Cambria" w:hAnsi="Cambria"/>
          <w:lang w:val="en-US"/>
        </w:rPr>
        <w:t>Alision Gillwald and Muriuti Mureitti, “Regulatory intervention or disruptive competition? Lessons from East Africa on the end of International Mobile roaming charges (2011)</w:t>
      </w:r>
    </w:p>
  </w:footnote>
  <w:footnote w:id="39">
    <w:p w14:paraId="4EE6B7BA" w14:textId="77777777" w:rsidR="009015E7" w:rsidRPr="00B72DAB" w:rsidRDefault="009015E7" w:rsidP="009015E7">
      <w:pPr>
        <w:pStyle w:val="NoSpacing"/>
        <w:jc w:val="both"/>
        <w:rPr>
          <w:rFonts w:ascii="Cambria" w:hAnsi="Cambria"/>
          <w:sz w:val="20"/>
          <w:szCs w:val="20"/>
        </w:rPr>
      </w:pPr>
      <w:r w:rsidRPr="00B72DAB">
        <w:rPr>
          <w:rStyle w:val="FootnoteReference"/>
          <w:rFonts w:ascii="Cambria" w:hAnsi="Cambria"/>
          <w:sz w:val="20"/>
          <w:szCs w:val="20"/>
        </w:rPr>
        <w:footnoteRef/>
      </w:r>
      <w:hyperlink r:id="rId17" w:history="1">
        <w:r w:rsidRPr="00B72DAB">
          <w:rPr>
            <w:rStyle w:val="Hyperlink"/>
            <w:rFonts w:ascii="Cambria" w:hAnsi="Cambria"/>
            <w:sz w:val="20"/>
            <w:szCs w:val="20"/>
          </w:rPr>
          <w:t>http://www.telegeography.com/products/commsupdate/articles/2012/11/16/airtel-links-africa-and-south-asia-with-one-network/</w:t>
        </w:r>
      </w:hyperlink>
    </w:p>
  </w:footnote>
  <w:footnote w:id="40">
    <w:p w14:paraId="04233BE8" w14:textId="77777777" w:rsidR="009015E7" w:rsidRPr="00B72DAB" w:rsidRDefault="009015E7" w:rsidP="009015E7">
      <w:pPr>
        <w:pStyle w:val="NoSpacing"/>
        <w:jc w:val="both"/>
        <w:rPr>
          <w:rFonts w:ascii="Cambria" w:hAnsi="Cambria"/>
          <w:sz w:val="20"/>
          <w:szCs w:val="20"/>
          <w:lang w:val="en-US"/>
        </w:rPr>
      </w:pPr>
      <w:r w:rsidRPr="00B72DAB">
        <w:rPr>
          <w:rStyle w:val="FootnoteReference"/>
          <w:rFonts w:ascii="Cambria" w:hAnsi="Cambria"/>
          <w:sz w:val="20"/>
          <w:szCs w:val="20"/>
        </w:rPr>
        <w:footnoteRef/>
      </w:r>
      <w:r w:rsidRPr="00B72DAB">
        <w:rPr>
          <w:rFonts w:ascii="Cambria" w:hAnsi="Cambria"/>
          <w:sz w:val="20"/>
          <w:szCs w:val="20"/>
        </w:rPr>
        <w:t xml:space="preserve"> </w:t>
      </w:r>
      <w:r w:rsidRPr="00B72DAB">
        <w:rPr>
          <w:rFonts w:ascii="Cambria" w:hAnsi="Cambria"/>
          <w:sz w:val="20"/>
          <w:szCs w:val="20"/>
          <w:lang w:val="en-US" w:bidi="bo-CN"/>
        </w:rPr>
        <w:t>Kenya, Burkina Faso, Chad, Congo Brazzaville, Democratic Republic of Congo, Gabon, Ghana, Madagascar, Malawi, Niger, Nigeria, Rwanda, Seychelles, Sierra Leone, Tanzania, Uganda, Zambia</w:t>
      </w:r>
    </w:p>
  </w:footnote>
  <w:footnote w:id="41">
    <w:p w14:paraId="56BDE4E2" w14:textId="77777777" w:rsidR="00C31E05" w:rsidRPr="00133B3C" w:rsidRDefault="00C31E05">
      <w:pPr>
        <w:pStyle w:val="FootnoteText"/>
        <w:rPr>
          <w:rFonts w:ascii="Cambria" w:hAnsi="Cambria"/>
          <w:lang w:val="en-US"/>
        </w:rPr>
      </w:pPr>
      <w:r w:rsidRPr="00133B3C">
        <w:rPr>
          <w:rStyle w:val="FootnoteReference"/>
          <w:rFonts w:ascii="Cambria" w:hAnsi="Cambria"/>
        </w:rPr>
        <w:footnoteRef/>
      </w:r>
      <w:r w:rsidRPr="00133B3C">
        <w:rPr>
          <w:rFonts w:ascii="Cambria" w:hAnsi="Cambria"/>
        </w:rPr>
        <w:t xml:space="preserve"> </w:t>
      </w:r>
      <w:r w:rsidR="00133B3C" w:rsidRPr="00133B3C">
        <w:rPr>
          <w:rFonts w:ascii="Cambria" w:hAnsi="Cambria"/>
          <w:lang w:val="en-US"/>
        </w:rPr>
        <w:t xml:space="preserve"> 12</w:t>
      </w:r>
      <w:r w:rsidR="00133B3C" w:rsidRPr="00133B3C">
        <w:rPr>
          <w:rFonts w:ascii="Cambria" w:hAnsi="Cambria"/>
          <w:vertAlign w:val="superscript"/>
          <w:lang w:val="en-US"/>
        </w:rPr>
        <w:t>th</w:t>
      </w:r>
      <w:r w:rsidR="00133B3C" w:rsidRPr="00133B3C">
        <w:rPr>
          <w:rFonts w:ascii="Cambria" w:hAnsi="Cambria"/>
          <w:lang w:val="en-US"/>
        </w:rPr>
        <w:t xml:space="preserve"> SARRC  summit (  Islamabad , January 2004) and followed by 15</w:t>
      </w:r>
      <w:r w:rsidR="00133B3C" w:rsidRPr="00133B3C">
        <w:rPr>
          <w:rFonts w:ascii="Cambria" w:hAnsi="Cambria"/>
          <w:vertAlign w:val="superscript"/>
          <w:lang w:val="en-US"/>
        </w:rPr>
        <w:t>th</w:t>
      </w:r>
      <w:r w:rsidR="00133B3C" w:rsidRPr="00133B3C">
        <w:rPr>
          <w:rFonts w:ascii="Cambria" w:hAnsi="Cambria"/>
          <w:lang w:val="en-US"/>
        </w:rPr>
        <w:t xml:space="preserve"> SAARC summit ( Colombo, 2008)</w:t>
      </w:r>
    </w:p>
  </w:footnote>
  <w:footnote w:id="42">
    <w:p w14:paraId="4E029562" w14:textId="77777777" w:rsidR="00D878F7" w:rsidRPr="00D878F7" w:rsidRDefault="00D878F7">
      <w:pPr>
        <w:pStyle w:val="FootnoteText"/>
        <w:rPr>
          <w:rFonts w:ascii="Cambria" w:hAnsi="Cambria"/>
          <w:lang w:val="en-US"/>
        </w:rPr>
      </w:pPr>
      <w:r w:rsidRPr="00D878F7">
        <w:rPr>
          <w:rStyle w:val="FootnoteReference"/>
          <w:rFonts w:ascii="Cambria" w:hAnsi="Cambria"/>
        </w:rPr>
        <w:footnoteRef/>
      </w:r>
      <w:r w:rsidRPr="00D878F7">
        <w:rPr>
          <w:rFonts w:ascii="Cambria" w:hAnsi="Cambria"/>
        </w:rPr>
        <w:t xml:space="preserve"> </w:t>
      </w:r>
      <w:r w:rsidRPr="00D878F7">
        <w:rPr>
          <w:rFonts w:ascii="Cambria" w:hAnsi="Cambria"/>
          <w:lang w:val="en-US"/>
        </w:rPr>
        <w:t xml:space="preserve"> The comparison is made with the study</w:t>
      </w:r>
      <w:r>
        <w:rPr>
          <w:rFonts w:ascii="Cambria" w:hAnsi="Cambria"/>
          <w:lang w:val="en-US"/>
        </w:rPr>
        <w:t xml:space="preserve"> (tariff)</w:t>
      </w:r>
      <w:r w:rsidRPr="00D878F7">
        <w:rPr>
          <w:rFonts w:ascii="Cambria" w:hAnsi="Cambria"/>
          <w:lang w:val="en-US"/>
        </w:rPr>
        <w:t xml:space="preserve"> conducted by LIRNEasia in 2011. </w:t>
      </w:r>
    </w:p>
  </w:footnote>
  <w:footnote w:id="43">
    <w:p w14:paraId="54299DED" w14:textId="77777777" w:rsidR="00503981" w:rsidRPr="003A5452" w:rsidRDefault="00503981" w:rsidP="00503981">
      <w:pPr>
        <w:pStyle w:val="FootnoteText"/>
        <w:rPr>
          <w:lang w:val="en-US"/>
        </w:rPr>
      </w:pPr>
      <w:r w:rsidRPr="003A5452">
        <w:rPr>
          <w:rStyle w:val="FootnoteReference"/>
          <w:rFonts w:ascii="Cambria" w:hAnsi="Cambria"/>
        </w:rPr>
        <w:footnoteRef/>
      </w:r>
      <w:r w:rsidRPr="003A5452">
        <w:rPr>
          <w:rFonts w:ascii="Cambria" w:hAnsi="Cambria"/>
        </w:rPr>
        <w:t xml:space="preserve"> </w:t>
      </w:r>
      <w:r w:rsidRPr="003A5452">
        <w:rPr>
          <w:rFonts w:ascii="Cambria" w:hAnsi="Cambria"/>
          <w:lang w:val="en-US"/>
        </w:rPr>
        <w:t xml:space="preserve"> Call to India is Nu. 8 (0.13 USD) per minutes</w:t>
      </w:r>
      <w:r>
        <w:rPr>
          <w:lang w:val="en-US"/>
        </w:rPr>
        <w:t xml:space="preserve">. </w:t>
      </w:r>
    </w:p>
  </w:footnote>
  <w:footnote w:id="44">
    <w:p w14:paraId="5B9C7852" w14:textId="77777777" w:rsidR="00854EA3" w:rsidRPr="00854EA3" w:rsidRDefault="00854EA3">
      <w:pPr>
        <w:pStyle w:val="FootnoteText"/>
        <w:rPr>
          <w:rFonts w:ascii="Cambria" w:hAnsi="Cambria"/>
          <w:lang w:val="en-US"/>
        </w:rPr>
      </w:pPr>
      <w:r w:rsidRPr="00854EA3">
        <w:rPr>
          <w:rStyle w:val="FootnoteReference"/>
          <w:rFonts w:ascii="Cambria" w:hAnsi="Cambria"/>
        </w:rPr>
        <w:footnoteRef/>
      </w:r>
      <w:r w:rsidRPr="00854EA3">
        <w:rPr>
          <w:rFonts w:ascii="Cambria" w:hAnsi="Cambria"/>
        </w:rPr>
        <w:t xml:space="preserve"> </w:t>
      </w:r>
      <w:r w:rsidRPr="00854EA3">
        <w:rPr>
          <w:rFonts w:ascii="Cambria" w:hAnsi="Cambria" w:cs="Calibri"/>
          <w:color w:val="000000"/>
          <w:lang w:val="en-US"/>
        </w:rPr>
        <w:t xml:space="preserve">See The Digital Agenda, </w:t>
      </w:r>
      <w:hyperlink r:id="rId18" w:history="1">
        <w:r w:rsidRPr="009F69B2">
          <w:rPr>
            <w:rStyle w:val="Hyperlink"/>
            <w:rFonts w:ascii="Cambria" w:hAnsi="Cambria" w:cs="Calibri"/>
            <w:lang w:val="en-US"/>
          </w:rPr>
          <w:t>http://ec.europa.eu/digital-agenda/about-our-goals</w:t>
        </w:r>
      </w:hyperlink>
      <w:r>
        <w:rPr>
          <w:rFonts w:ascii="Cambria" w:hAnsi="Cambria" w:cs="Calibri"/>
          <w:color w:val="0000FF"/>
          <w:lang w:val="en-US"/>
        </w:rPr>
        <w:t xml:space="preserve">. </w:t>
      </w:r>
    </w:p>
  </w:footnote>
  <w:footnote w:id="45">
    <w:p w14:paraId="1CC0B8DC" w14:textId="77777777" w:rsidR="009F2FAF" w:rsidRPr="00A06E5E" w:rsidRDefault="009F2FAF" w:rsidP="009F2FAF">
      <w:pPr>
        <w:pStyle w:val="FootnoteText"/>
        <w:jc w:val="both"/>
        <w:rPr>
          <w:rFonts w:ascii="Cambria" w:hAnsi="Cambria" w:cs="Calibri"/>
          <w:color w:val="0000FF"/>
          <w:lang w:val="en-US"/>
        </w:rPr>
      </w:pPr>
      <w:r w:rsidRPr="00A06E5E">
        <w:rPr>
          <w:rStyle w:val="FootnoteReference"/>
          <w:rFonts w:ascii="Cambria" w:hAnsi="Cambria"/>
        </w:rPr>
        <w:footnoteRef/>
      </w:r>
      <w:r w:rsidRPr="00A06E5E">
        <w:rPr>
          <w:rFonts w:ascii="Cambria" w:hAnsi="Cambria"/>
        </w:rPr>
        <w:t xml:space="preserve"> </w:t>
      </w:r>
      <w:r w:rsidRPr="00A06E5E">
        <w:rPr>
          <w:rFonts w:ascii="Cambria" w:hAnsi="Cambria"/>
          <w:lang w:val="en-US"/>
        </w:rPr>
        <w:t>One of the principal purposes of the ITRs is to promote efficient operation and harmonious development of telecommunication services across jurisdictions.</w:t>
      </w:r>
    </w:p>
  </w:footnote>
  <w:footnote w:id="46">
    <w:p w14:paraId="288085F2" w14:textId="77777777" w:rsidR="009F2FAF" w:rsidRPr="00A06E5E" w:rsidRDefault="009F2FAF" w:rsidP="009F2FAF">
      <w:pPr>
        <w:pStyle w:val="FootnoteText"/>
        <w:jc w:val="both"/>
        <w:rPr>
          <w:rFonts w:ascii="Cambria" w:hAnsi="Cambria" w:cs="Calibri"/>
          <w:color w:val="0000FF"/>
          <w:lang w:val="en-US"/>
        </w:rPr>
      </w:pPr>
      <w:r w:rsidRPr="00A06E5E">
        <w:rPr>
          <w:rStyle w:val="FootnoteReference"/>
          <w:rFonts w:ascii="Cambria" w:hAnsi="Cambria"/>
        </w:rPr>
        <w:footnoteRef/>
      </w:r>
      <w:r w:rsidRPr="00A06E5E">
        <w:rPr>
          <w:rFonts w:ascii="Cambria" w:hAnsi="Cambria"/>
        </w:rPr>
        <w:t xml:space="preserve"> </w:t>
      </w:r>
      <w:r w:rsidRPr="00A06E5E">
        <w:rPr>
          <w:rFonts w:ascii="Cambria" w:hAnsi="Cambria" w:cs="Calibri"/>
          <w:color w:val="000000"/>
          <w:lang w:val="en-US"/>
        </w:rPr>
        <w:t xml:space="preserve">Paragraph 8.3, </w:t>
      </w:r>
      <w:hyperlink r:id="rId19" w:history="1">
        <w:r w:rsidRPr="00A06E5E">
          <w:rPr>
            <w:rStyle w:val="Hyperlink"/>
            <w:rFonts w:ascii="Cambria" w:hAnsi="Cambria" w:cs="Calibri"/>
            <w:lang w:val="en-US"/>
          </w:rPr>
          <w:t>www.itu.int/en/wcit-12/Documents/final-acts-wcit-12.pdf</w:t>
        </w:r>
      </w:hyperlink>
    </w:p>
  </w:footnote>
  <w:footnote w:id="47">
    <w:p w14:paraId="659F6D54" w14:textId="77777777" w:rsidR="004E56B1" w:rsidRPr="004E56B1" w:rsidRDefault="004E56B1">
      <w:pPr>
        <w:pStyle w:val="FootnoteText"/>
        <w:rPr>
          <w:rFonts w:ascii="Cambria" w:hAnsi="Cambria"/>
          <w:lang w:val="en-US"/>
        </w:rPr>
      </w:pPr>
      <w:r w:rsidRPr="004E56B1">
        <w:rPr>
          <w:rStyle w:val="FootnoteReference"/>
          <w:rFonts w:ascii="Cambria" w:hAnsi="Cambria"/>
        </w:rPr>
        <w:footnoteRef/>
      </w:r>
      <w:r w:rsidRPr="004E56B1">
        <w:rPr>
          <w:rFonts w:ascii="Cambria" w:hAnsi="Cambria"/>
        </w:rPr>
        <w:t xml:space="preserve"> </w:t>
      </w:r>
      <w:r w:rsidRPr="004E56B1">
        <w:rPr>
          <w:rFonts w:ascii="Cambria" w:hAnsi="Cambria"/>
          <w:lang w:val="en-US"/>
        </w:rPr>
        <w:t xml:space="preserve"> This mark-up could be discuss and agreed during the 15</w:t>
      </w:r>
      <w:r w:rsidRPr="004E56B1">
        <w:rPr>
          <w:rFonts w:ascii="Cambria" w:hAnsi="Cambria"/>
          <w:vertAlign w:val="superscript"/>
          <w:lang w:val="en-US"/>
        </w:rPr>
        <w:t>th</w:t>
      </w:r>
      <w:r w:rsidRPr="004E56B1">
        <w:rPr>
          <w:rFonts w:ascii="Cambria" w:hAnsi="Cambria"/>
          <w:lang w:val="en-US"/>
        </w:rPr>
        <w:t xml:space="preserve"> SATRC meeting to be held in Paro, Bhutan.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C37"/>
    <w:multiLevelType w:val="hybridMultilevel"/>
    <w:tmpl w:val="89F611F2"/>
    <w:lvl w:ilvl="0" w:tplc="7D324DB4">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72C4A"/>
    <w:multiLevelType w:val="hybridMultilevel"/>
    <w:tmpl w:val="2AF8F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242B4"/>
    <w:multiLevelType w:val="multilevel"/>
    <w:tmpl w:val="51406A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136EF3"/>
    <w:multiLevelType w:val="hybridMultilevel"/>
    <w:tmpl w:val="B36CE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C6E82"/>
    <w:multiLevelType w:val="hybridMultilevel"/>
    <w:tmpl w:val="20CC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134CB"/>
    <w:multiLevelType w:val="multilevel"/>
    <w:tmpl w:val="1400C9B2"/>
    <w:lvl w:ilvl="0">
      <w:start w:val="1"/>
      <w:numFmt w:val="decimal"/>
      <w:lvlText w:val="%1."/>
      <w:lvlJc w:val="left"/>
      <w:pPr>
        <w:ind w:left="360" w:hanging="360"/>
      </w:pPr>
      <w:rPr>
        <w:rFonts w:hint="default"/>
      </w:rPr>
    </w:lvl>
    <w:lvl w:ilvl="1">
      <w:start w:val="1"/>
      <w:numFmt w:val="decimal"/>
      <w:isLgl/>
      <w:lvlText w:val="%1.%2"/>
      <w:lvlJc w:val="left"/>
      <w:pPr>
        <w:ind w:left="76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131623"/>
    <w:multiLevelType w:val="hybridMultilevel"/>
    <w:tmpl w:val="A22A99E6"/>
    <w:lvl w:ilvl="0" w:tplc="A50A063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B4420"/>
    <w:multiLevelType w:val="hybridMultilevel"/>
    <w:tmpl w:val="F560E660"/>
    <w:lvl w:ilvl="0" w:tplc="FAFA0902">
      <w:start w:val="1"/>
      <w:numFmt w:val="lowerLetter"/>
      <w:lvlText w:val="%1."/>
      <w:lvlJc w:val="left"/>
      <w:pPr>
        <w:ind w:left="1260" w:hanging="360"/>
      </w:pPr>
      <w:rPr>
        <w:rFonts w:cs="TimesNewRoman,BoldItal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E4606"/>
    <w:multiLevelType w:val="hybridMultilevel"/>
    <w:tmpl w:val="2168D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D6D62"/>
    <w:multiLevelType w:val="hybridMultilevel"/>
    <w:tmpl w:val="3F482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D09E1"/>
    <w:multiLevelType w:val="hybridMultilevel"/>
    <w:tmpl w:val="36E8AD62"/>
    <w:lvl w:ilvl="0" w:tplc="726E61DC">
      <w:start w:val="6"/>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5102BD"/>
    <w:multiLevelType w:val="hybridMultilevel"/>
    <w:tmpl w:val="B2B2F1C4"/>
    <w:lvl w:ilvl="0" w:tplc="A588ED9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D2AE9"/>
    <w:multiLevelType w:val="hybridMultilevel"/>
    <w:tmpl w:val="A60A7038"/>
    <w:lvl w:ilvl="0" w:tplc="983A624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0FA3CA9"/>
    <w:multiLevelType w:val="hybridMultilevel"/>
    <w:tmpl w:val="C644D6B2"/>
    <w:lvl w:ilvl="0" w:tplc="2CE6DE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10A6D"/>
    <w:multiLevelType w:val="hybridMultilevel"/>
    <w:tmpl w:val="0F8A8A72"/>
    <w:lvl w:ilvl="0" w:tplc="4D2E5988">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D1222"/>
    <w:multiLevelType w:val="hybridMultilevel"/>
    <w:tmpl w:val="909E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160AC"/>
    <w:multiLevelType w:val="hybridMultilevel"/>
    <w:tmpl w:val="6CE2B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1778E"/>
    <w:multiLevelType w:val="hybridMultilevel"/>
    <w:tmpl w:val="A75C079C"/>
    <w:lvl w:ilvl="0" w:tplc="726E61DC">
      <w:start w:val="6"/>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522C95"/>
    <w:multiLevelType w:val="hybridMultilevel"/>
    <w:tmpl w:val="C0D087E8"/>
    <w:lvl w:ilvl="0" w:tplc="3780904A">
      <w:start w:val="1"/>
      <w:numFmt w:val="bullet"/>
      <w:lvlText w:val="•"/>
      <w:lvlJc w:val="left"/>
      <w:pPr>
        <w:tabs>
          <w:tab w:val="num" w:pos="720"/>
        </w:tabs>
        <w:ind w:left="720" w:hanging="360"/>
      </w:pPr>
      <w:rPr>
        <w:rFonts w:ascii="Arial" w:hAnsi="Arial" w:hint="default"/>
      </w:rPr>
    </w:lvl>
    <w:lvl w:ilvl="1" w:tplc="F3DE2212">
      <w:start w:val="1"/>
      <w:numFmt w:val="bullet"/>
      <w:lvlText w:val="•"/>
      <w:lvlJc w:val="left"/>
      <w:pPr>
        <w:tabs>
          <w:tab w:val="num" w:pos="1440"/>
        </w:tabs>
        <w:ind w:left="1440" w:hanging="360"/>
      </w:pPr>
      <w:rPr>
        <w:rFonts w:ascii="Arial" w:hAnsi="Arial" w:hint="default"/>
      </w:rPr>
    </w:lvl>
    <w:lvl w:ilvl="2" w:tplc="57E69C2A" w:tentative="1">
      <w:start w:val="1"/>
      <w:numFmt w:val="bullet"/>
      <w:lvlText w:val="•"/>
      <w:lvlJc w:val="left"/>
      <w:pPr>
        <w:tabs>
          <w:tab w:val="num" w:pos="2160"/>
        </w:tabs>
        <w:ind w:left="2160" w:hanging="360"/>
      </w:pPr>
      <w:rPr>
        <w:rFonts w:ascii="Arial" w:hAnsi="Arial" w:hint="default"/>
      </w:rPr>
    </w:lvl>
    <w:lvl w:ilvl="3" w:tplc="A4582BBA" w:tentative="1">
      <w:start w:val="1"/>
      <w:numFmt w:val="bullet"/>
      <w:lvlText w:val="•"/>
      <w:lvlJc w:val="left"/>
      <w:pPr>
        <w:tabs>
          <w:tab w:val="num" w:pos="2880"/>
        </w:tabs>
        <w:ind w:left="2880" w:hanging="360"/>
      </w:pPr>
      <w:rPr>
        <w:rFonts w:ascii="Arial" w:hAnsi="Arial" w:hint="default"/>
      </w:rPr>
    </w:lvl>
    <w:lvl w:ilvl="4" w:tplc="E1B47678" w:tentative="1">
      <w:start w:val="1"/>
      <w:numFmt w:val="bullet"/>
      <w:lvlText w:val="•"/>
      <w:lvlJc w:val="left"/>
      <w:pPr>
        <w:tabs>
          <w:tab w:val="num" w:pos="3600"/>
        </w:tabs>
        <w:ind w:left="3600" w:hanging="360"/>
      </w:pPr>
      <w:rPr>
        <w:rFonts w:ascii="Arial" w:hAnsi="Arial" w:hint="default"/>
      </w:rPr>
    </w:lvl>
    <w:lvl w:ilvl="5" w:tplc="3F680422" w:tentative="1">
      <w:start w:val="1"/>
      <w:numFmt w:val="bullet"/>
      <w:lvlText w:val="•"/>
      <w:lvlJc w:val="left"/>
      <w:pPr>
        <w:tabs>
          <w:tab w:val="num" w:pos="4320"/>
        </w:tabs>
        <w:ind w:left="4320" w:hanging="360"/>
      </w:pPr>
      <w:rPr>
        <w:rFonts w:ascii="Arial" w:hAnsi="Arial" w:hint="default"/>
      </w:rPr>
    </w:lvl>
    <w:lvl w:ilvl="6" w:tplc="EC0077C2" w:tentative="1">
      <w:start w:val="1"/>
      <w:numFmt w:val="bullet"/>
      <w:lvlText w:val="•"/>
      <w:lvlJc w:val="left"/>
      <w:pPr>
        <w:tabs>
          <w:tab w:val="num" w:pos="5040"/>
        </w:tabs>
        <w:ind w:left="5040" w:hanging="360"/>
      </w:pPr>
      <w:rPr>
        <w:rFonts w:ascii="Arial" w:hAnsi="Arial" w:hint="default"/>
      </w:rPr>
    </w:lvl>
    <w:lvl w:ilvl="7" w:tplc="D14AAD34" w:tentative="1">
      <w:start w:val="1"/>
      <w:numFmt w:val="bullet"/>
      <w:lvlText w:val="•"/>
      <w:lvlJc w:val="left"/>
      <w:pPr>
        <w:tabs>
          <w:tab w:val="num" w:pos="5760"/>
        </w:tabs>
        <w:ind w:left="5760" w:hanging="360"/>
      </w:pPr>
      <w:rPr>
        <w:rFonts w:ascii="Arial" w:hAnsi="Arial" w:hint="default"/>
      </w:rPr>
    </w:lvl>
    <w:lvl w:ilvl="8" w:tplc="2A323F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AB5E89"/>
    <w:multiLevelType w:val="multilevel"/>
    <w:tmpl w:val="098ECFA8"/>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0711BFA"/>
    <w:multiLevelType w:val="hybridMultilevel"/>
    <w:tmpl w:val="70C0ECB2"/>
    <w:lvl w:ilvl="0" w:tplc="05341298">
      <w:start w:val="1"/>
      <w:numFmt w:val="lowerLetter"/>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62A774CB"/>
    <w:multiLevelType w:val="hybridMultilevel"/>
    <w:tmpl w:val="1E78517E"/>
    <w:lvl w:ilvl="0" w:tplc="28886D8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E71442"/>
    <w:multiLevelType w:val="hybridMultilevel"/>
    <w:tmpl w:val="CE645AE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4537F66"/>
    <w:multiLevelType w:val="hybridMultilevel"/>
    <w:tmpl w:val="BE3E08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C3A80"/>
    <w:multiLevelType w:val="hybridMultilevel"/>
    <w:tmpl w:val="94E2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B7E3C"/>
    <w:multiLevelType w:val="hybridMultilevel"/>
    <w:tmpl w:val="E7507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33650"/>
    <w:multiLevelType w:val="hybridMultilevel"/>
    <w:tmpl w:val="9F725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965949"/>
    <w:multiLevelType w:val="hybridMultilevel"/>
    <w:tmpl w:val="B00C41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C5FFF"/>
    <w:multiLevelType w:val="hybridMultilevel"/>
    <w:tmpl w:val="22C647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DF7E30"/>
    <w:multiLevelType w:val="multilevel"/>
    <w:tmpl w:val="7AA0BFE8"/>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8C49C9"/>
    <w:multiLevelType w:val="hybridMultilevel"/>
    <w:tmpl w:val="F65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024186">
    <w:abstractNumId w:val="28"/>
  </w:num>
  <w:num w:numId="2" w16cid:durableId="1087580657">
    <w:abstractNumId w:val="0"/>
  </w:num>
  <w:num w:numId="3" w16cid:durableId="959536424">
    <w:abstractNumId w:val="26"/>
  </w:num>
  <w:num w:numId="4" w16cid:durableId="658659812">
    <w:abstractNumId w:val="14"/>
  </w:num>
  <w:num w:numId="5" w16cid:durableId="1235891172">
    <w:abstractNumId w:val="11"/>
  </w:num>
  <w:num w:numId="6" w16cid:durableId="1013535863">
    <w:abstractNumId w:val="4"/>
  </w:num>
  <w:num w:numId="7" w16cid:durableId="1759063385">
    <w:abstractNumId w:val="16"/>
  </w:num>
  <w:num w:numId="8" w16cid:durableId="1272056328">
    <w:abstractNumId w:val="18"/>
  </w:num>
  <w:num w:numId="9" w16cid:durableId="1706363682">
    <w:abstractNumId w:val="12"/>
  </w:num>
  <w:num w:numId="10" w16cid:durableId="1842575106">
    <w:abstractNumId w:val="23"/>
  </w:num>
  <w:num w:numId="11" w16cid:durableId="881133908">
    <w:abstractNumId w:val="3"/>
  </w:num>
  <w:num w:numId="12" w16cid:durableId="780613518">
    <w:abstractNumId w:val="5"/>
  </w:num>
  <w:num w:numId="13" w16cid:durableId="156506236">
    <w:abstractNumId w:val="29"/>
  </w:num>
  <w:num w:numId="14" w16cid:durableId="1597712414">
    <w:abstractNumId w:val="1"/>
  </w:num>
  <w:num w:numId="15" w16cid:durableId="2094624077">
    <w:abstractNumId w:val="6"/>
  </w:num>
  <w:num w:numId="16" w16cid:durableId="239755008">
    <w:abstractNumId w:val="7"/>
  </w:num>
  <w:num w:numId="17" w16cid:durableId="1078553643">
    <w:abstractNumId w:val="15"/>
  </w:num>
  <w:num w:numId="18" w16cid:durableId="183326487">
    <w:abstractNumId w:val="2"/>
  </w:num>
  <w:num w:numId="19" w16cid:durableId="1177236709">
    <w:abstractNumId w:val="8"/>
  </w:num>
  <w:num w:numId="20" w16cid:durableId="279191576">
    <w:abstractNumId w:val="27"/>
  </w:num>
  <w:num w:numId="21" w16cid:durableId="1003359703">
    <w:abstractNumId w:val="30"/>
  </w:num>
  <w:num w:numId="22" w16cid:durableId="48039260">
    <w:abstractNumId w:val="17"/>
  </w:num>
  <w:num w:numId="23" w16cid:durableId="1138449403">
    <w:abstractNumId w:val="10"/>
  </w:num>
  <w:num w:numId="24" w16cid:durableId="1166168238">
    <w:abstractNumId w:val="20"/>
  </w:num>
  <w:num w:numId="25" w16cid:durableId="1626812638">
    <w:abstractNumId w:val="13"/>
  </w:num>
  <w:num w:numId="26" w16cid:durableId="559751625">
    <w:abstractNumId w:val="25"/>
  </w:num>
  <w:num w:numId="27" w16cid:durableId="547759614">
    <w:abstractNumId w:val="24"/>
  </w:num>
  <w:num w:numId="28" w16cid:durableId="2119636653">
    <w:abstractNumId w:val="9"/>
  </w:num>
  <w:num w:numId="29" w16cid:durableId="2008511920">
    <w:abstractNumId w:val="21"/>
  </w:num>
  <w:num w:numId="30" w16cid:durableId="210460155">
    <w:abstractNumId w:val="22"/>
  </w:num>
  <w:num w:numId="31" w16cid:durableId="1721174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A3E"/>
    <w:rsid w:val="00013527"/>
    <w:rsid w:val="00014E5F"/>
    <w:rsid w:val="00027DC8"/>
    <w:rsid w:val="00036DFF"/>
    <w:rsid w:val="000462FC"/>
    <w:rsid w:val="00057F3F"/>
    <w:rsid w:val="00087DD7"/>
    <w:rsid w:val="000B1B41"/>
    <w:rsid w:val="000B50B9"/>
    <w:rsid w:val="000D6C1D"/>
    <w:rsid w:val="000E12DE"/>
    <w:rsid w:val="00133B3C"/>
    <w:rsid w:val="001343D2"/>
    <w:rsid w:val="0014023B"/>
    <w:rsid w:val="001569AB"/>
    <w:rsid w:val="001902D7"/>
    <w:rsid w:val="001C62CA"/>
    <w:rsid w:val="001C6E4E"/>
    <w:rsid w:val="001D1409"/>
    <w:rsid w:val="001D5C71"/>
    <w:rsid w:val="001D7B14"/>
    <w:rsid w:val="001F3775"/>
    <w:rsid w:val="00211841"/>
    <w:rsid w:val="0022561A"/>
    <w:rsid w:val="00227746"/>
    <w:rsid w:val="002324DF"/>
    <w:rsid w:val="002342FE"/>
    <w:rsid w:val="002711F3"/>
    <w:rsid w:val="00281368"/>
    <w:rsid w:val="002B04F3"/>
    <w:rsid w:val="002C38A4"/>
    <w:rsid w:val="002D0581"/>
    <w:rsid w:val="002D1C35"/>
    <w:rsid w:val="002E3FE0"/>
    <w:rsid w:val="002F0934"/>
    <w:rsid w:val="003135DA"/>
    <w:rsid w:val="0036408C"/>
    <w:rsid w:val="00372DCA"/>
    <w:rsid w:val="00392B95"/>
    <w:rsid w:val="003A2469"/>
    <w:rsid w:val="003A37AE"/>
    <w:rsid w:val="003A5452"/>
    <w:rsid w:val="003C44AB"/>
    <w:rsid w:val="003E13BC"/>
    <w:rsid w:val="003F624A"/>
    <w:rsid w:val="00415514"/>
    <w:rsid w:val="00423CAB"/>
    <w:rsid w:val="0047355F"/>
    <w:rsid w:val="00482164"/>
    <w:rsid w:val="00490748"/>
    <w:rsid w:val="004E56B1"/>
    <w:rsid w:val="004F5E48"/>
    <w:rsid w:val="00503981"/>
    <w:rsid w:val="005136BE"/>
    <w:rsid w:val="005161E5"/>
    <w:rsid w:val="00522376"/>
    <w:rsid w:val="00581A9A"/>
    <w:rsid w:val="005853EA"/>
    <w:rsid w:val="005928AE"/>
    <w:rsid w:val="00595B30"/>
    <w:rsid w:val="005D3A3E"/>
    <w:rsid w:val="005E6383"/>
    <w:rsid w:val="00602DCD"/>
    <w:rsid w:val="00613362"/>
    <w:rsid w:val="00645F64"/>
    <w:rsid w:val="0065582F"/>
    <w:rsid w:val="00672AEF"/>
    <w:rsid w:val="0067560B"/>
    <w:rsid w:val="006A54CB"/>
    <w:rsid w:val="006C2943"/>
    <w:rsid w:val="007115E6"/>
    <w:rsid w:val="00711EE9"/>
    <w:rsid w:val="00733835"/>
    <w:rsid w:val="00735732"/>
    <w:rsid w:val="00743FCC"/>
    <w:rsid w:val="00760585"/>
    <w:rsid w:val="00766389"/>
    <w:rsid w:val="00784D79"/>
    <w:rsid w:val="00797069"/>
    <w:rsid w:val="007A1C7A"/>
    <w:rsid w:val="007B5BB2"/>
    <w:rsid w:val="007D6417"/>
    <w:rsid w:val="00804088"/>
    <w:rsid w:val="00806812"/>
    <w:rsid w:val="00854EA3"/>
    <w:rsid w:val="00881848"/>
    <w:rsid w:val="008919D9"/>
    <w:rsid w:val="008D73DC"/>
    <w:rsid w:val="008F662C"/>
    <w:rsid w:val="009015E7"/>
    <w:rsid w:val="00913067"/>
    <w:rsid w:val="0091395B"/>
    <w:rsid w:val="0095438F"/>
    <w:rsid w:val="0096784F"/>
    <w:rsid w:val="00982AE7"/>
    <w:rsid w:val="00994BC0"/>
    <w:rsid w:val="009978C6"/>
    <w:rsid w:val="009A2F50"/>
    <w:rsid w:val="009A7213"/>
    <w:rsid w:val="009D04E9"/>
    <w:rsid w:val="009D6411"/>
    <w:rsid w:val="009E3C78"/>
    <w:rsid w:val="009F2FAF"/>
    <w:rsid w:val="009F411F"/>
    <w:rsid w:val="00A12EC0"/>
    <w:rsid w:val="00A1790F"/>
    <w:rsid w:val="00A25E52"/>
    <w:rsid w:val="00A325F4"/>
    <w:rsid w:val="00A54C6D"/>
    <w:rsid w:val="00A610D0"/>
    <w:rsid w:val="00A9047A"/>
    <w:rsid w:val="00AD7A0E"/>
    <w:rsid w:val="00AD7A41"/>
    <w:rsid w:val="00AF514C"/>
    <w:rsid w:val="00B2274B"/>
    <w:rsid w:val="00B632CF"/>
    <w:rsid w:val="00B6599B"/>
    <w:rsid w:val="00B9366A"/>
    <w:rsid w:val="00BD0379"/>
    <w:rsid w:val="00BF0CB4"/>
    <w:rsid w:val="00C02BE5"/>
    <w:rsid w:val="00C02C57"/>
    <w:rsid w:val="00C07448"/>
    <w:rsid w:val="00C31E05"/>
    <w:rsid w:val="00C475A4"/>
    <w:rsid w:val="00C534F1"/>
    <w:rsid w:val="00C5528E"/>
    <w:rsid w:val="00CA32A1"/>
    <w:rsid w:val="00CA3D6E"/>
    <w:rsid w:val="00CE6B87"/>
    <w:rsid w:val="00D013AE"/>
    <w:rsid w:val="00D0638D"/>
    <w:rsid w:val="00D72ACF"/>
    <w:rsid w:val="00D878F7"/>
    <w:rsid w:val="00D9767B"/>
    <w:rsid w:val="00DB44B8"/>
    <w:rsid w:val="00E06FC2"/>
    <w:rsid w:val="00E111A4"/>
    <w:rsid w:val="00E45C2C"/>
    <w:rsid w:val="00E928C0"/>
    <w:rsid w:val="00EA0A43"/>
    <w:rsid w:val="00EA569A"/>
    <w:rsid w:val="00EF1525"/>
    <w:rsid w:val="00EF48E7"/>
    <w:rsid w:val="00EF4D27"/>
    <w:rsid w:val="00F27081"/>
    <w:rsid w:val="00F77835"/>
    <w:rsid w:val="00F904C5"/>
    <w:rsid w:val="00F9343D"/>
    <w:rsid w:val="00FA6EB4"/>
    <w:rsid w:val="00FF68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A3984"/>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3E"/>
    <w:pPr>
      <w:spacing w:after="200" w:line="276" w:lineRule="auto"/>
    </w:pPr>
    <w:rPr>
      <w:sz w:val="22"/>
      <w:szCs w:val="22"/>
      <w:lang w:val="en-GB"/>
    </w:rPr>
  </w:style>
  <w:style w:type="paragraph" w:styleId="Heading1">
    <w:name w:val="heading 1"/>
    <w:basedOn w:val="Normal"/>
    <w:next w:val="Normal"/>
    <w:link w:val="Heading1Char"/>
    <w:uiPriority w:val="9"/>
    <w:qFormat/>
    <w:rsid w:val="005D3A3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C62CA"/>
    <w:pPr>
      <w:keepNext/>
      <w:spacing w:before="240" w:after="60"/>
      <w:outlineLvl w:val="1"/>
    </w:pPr>
    <w:rPr>
      <w:rFonts w:ascii="Cambria" w:eastAsia="Times New Roman" w:hAnsi="Cambria"/>
      <w:b/>
      <w:bCs/>
      <w:i/>
      <w:iCs/>
      <w:color w:val="1F497D"/>
      <w:sz w:val="28"/>
      <w:szCs w:val="28"/>
    </w:rPr>
  </w:style>
  <w:style w:type="paragraph" w:styleId="Heading3">
    <w:name w:val="heading 3"/>
    <w:basedOn w:val="Normal"/>
    <w:next w:val="Normal"/>
    <w:link w:val="Heading3Char"/>
    <w:uiPriority w:val="9"/>
    <w:unhideWhenUsed/>
    <w:qFormat/>
    <w:rsid w:val="001C62CA"/>
    <w:pPr>
      <w:keepNext/>
      <w:spacing w:before="240" w:after="60"/>
      <w:outlineLvl w:val="2"/>
    </w:pPr>
    <w:rPr>
      <w:rFonts w:ascii="Cambria" w:eastAsia="Times New Roman" w:hAnsi="Cambria"/>
      <w:b/>
      <w:bCs/>
      <w:color w:val="1F497D"/>
      <w:sz w:val="26"/>
      <w:szCs w:val="26"/>
    </w:rPr>
  </w:style>
  <w:style w:type="paragraph" w:styleId="Heading8">
    <w:name w:val="heading 8"/>
    <w:basedOn w:val="Normal"/>
    <w:next w:val="Normal"/>
    <w:link w:val="Heading8Char"/>
    <w:uiPriority w:val="9"/>
    <w:semiHidden/>
    <w:unhideWhenUsed/>
    <w:qFormat/>
    <w:rsid w:val="00602DC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3E"/>
    <w:rPr>
      <w:rFonts w:ascii="Calibri" w:eastAsia="Calibri" w:hAnsi="Calibri" w:cs="Times New Roman"/>
      <w:lang w:val="en-GB"/>
    </w:rPr>
  </w:style>
  <w:style w:type="paragraph" w:styleId="Footer">
    <w:name w:val="footer"/>
    <w:basedOn w:val="Normal"/>
    <w:link w:val="FooterChar"/>
    <w:uiPriority w:val="99"/>
    <w:unhideWhenUsed/>
    <w:rsid w:val="005D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3E"/>
    <w:rPr>
      <w:rFonts w:ascii="Calibri" w:eastAsia="Calibri" w:hAnsi="Calibri" w:cs="Times New Roman"/>
      <w:lang w:val="en-GB"/>
    </w:rPr>
  </w:style>
  <w:style w:type="character" w:customStyle="1" w:styleId="Heading1Char">
    <w:name w:val="Heading 1 Char"/>
    <w:basedOn w:val="DefaultParagraphFont"/>
    <w:link w:val="Heading1"/>
    <w:uiPriority w:val="9"/>
    <w:rsid w:val="005D3A3E"/>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1C62CA"/>
    <w:rPr>
      <w:rFonts w:ascii="Cambria" w:eastAsia="Times New Roman" w:hAnsi="Cambria" w:cs="Times New Roman"/>
      <w:b/>
      <w:bCs/>
      <w:i/>
      <w:iCs/>
      <w:color w:val="1F497D"/>
      <w:sz w:val="28"/>
      <w:szCs w:val="28"/>
      <w:lang w:val="en-GB"/>
    </w:rPr>
  </w:style>
  <w:style w:type="paragraph" w:styleId="FootnoteText">
    <w:name w:val="footnote text"/>
    <w:basedOn w:val="Normal"/>
    <w:link w:val="FootnoteTextChar"/>
    <w:uiPriority w:val="99"/>
    <w:semiHidden/>
    <w:unhideWhenUsed/>
    <w:rsid w:val="009978C6"/>
    <w:pPr>
      <w:spacing w:after="0" w:line="240" w:lineRule="auto"/>
    </w:pPr>
    <w:rPr>
      <w:rFonts w:cs="Arial Unicode MS"/>
      <w:sz w:val="20"/>
      <w:szCs w:val="20"/>
      <w:lang w:val="x-none" w:eastAsia="x-none" w:bidi="bo-CN"/>
    </w:rPr>
  </w:style>
  <w:style w:type="character" w:customStyle="1" w:styleId="FootnoteTextChar">
    <w:name w:val="Footnote Text Char"/>
    <w:basedOn w:val="DefaultParagraphFont"/>
    <w:link w:val="FootnoteText"/>
    <w:uiPriority w:val="99"/>
    <w:semiHidden/>
    <w:rsid w:val="009978C6"/>
    <w:rPr>
      <w:rFonts w:cs="Arial Unicode MS"/>
      <w:lang w:val="x-none" w:eastAsia="x-none" w:bidi="bo-CN"/>
    </w:rPr>
  </w:style>
  <w:style w:type="character" w:styleId="FootnoteReference">
    <w:name w:val="footnote reference"/>
    <w:uiPriority w:val="99"/>
    <w:semiHidden/>
    <w:unhideWhenUsed/>
    <w:rsid w:val="009978C6"/>
    <w:rPr>
      <w:vertAlign w:val="superscript"/>
    </w:rPr>
  </w:style>
  <w:style w:type="character" w:styleId="Hyperlink">
    <w:name w:val="Hyperlink"/>
    <w:uiPriority w:val="99"/>
    <w:unhideWhenUsed/>
    <w:rsid w:val="009978C6"/>
    <w:rPr>
      <w:color w:val="0000FF"/>
      <w:u w:val="single"/>
    </w:rPr>
  </w:style>
  <w:style w:type="paragraph" w:customStyle="1" w:styleId="Default">
    <w:name w:val="Default"/>
    <w:rsid w:val="009978C6"/>
    <w:pPr>
      <w:autoSpaceDE w:val="0"/>
      <w:autoSpaceDN w:val="0"/>
      <w:adjustRightInd w:val="0"/>
    </w:pPr>
    <w:rPr>
      <w:rFonts w:ascii="EUAlbertina" w:hAnsi="EUAlbertina" w:cs="EUAlbertina"/>
      <w:color w:val="000000"/>
      <w:sz w:val="24"/>
      <w:szCs w:val="24"/>
      <w:lang w:bidi="bo-CN"/>
    </w:rPr>
  </w:style>
  <w:style w:type="character" w:customStyle="1" w:styleId="Heading3Char">
    <w:name w:val="Heading 3 Char"/>
    <w:basedOn w:val="DefaultParagraphFont"/>
    <w:link w:val="Heading3"/>
    <w:uiPriority w:val="9"/>
    <w:rsid w:val="001C62CA"/>
    <w:rPr>
      <w:rFonts w:ascii="Cambria" w:eastAsia="Times New Roman" w:hAnsi="Cambria" w:cs="Times New Roman"/>
      <w:b/>
      <w:bCs/>
      <w:color w:val="1F497D"/>
      <w:sz w:val="26"/>
      <w:szCs w:val="26"/>
      <w:lang w:val="en-GB"/>
    </w:rPr>
  </w:style>
  <w:style w:type="paragraph" w:styleId="NoSpacing">
    <w:name w:val="No Spacing"/>
    <w:uiPriority w:val="1"/>
    <w:qFormat/>
    <w:rsid w:val="00013527"/>
    <w:rPr>
      <w:sz w:val="22"/>
      <w:szCs w:val="22"/>
      <w:lang w:val="en-GB"/>
    </w:rPr>
  </w:style>
  <w:style w:type="character" w:customStyle="1" w:styleId="apple-converted-space">
    <w:name w:val="apple-converted-space"/>
    <w:basedOn w:val="DefaultParagraphFont"/>
    <w:rsid w:val="009015E7"/>
  </w:style>
  <w:style w:type="paragraph" w:styleId="TOCHeading">
    <w:name w:val="TOC Heading"/>
    <w:basedOn w:val="Heading1"/>
    <w:next w:val="Normal"/>
    <w:uiPriority w:val="39"/>
    <w:semiHidden/>
    <w:unhideWhenUsed/>
    <w:qFormat/>
    <w:rsid w:val="007A1C7A"/>
    <w:pPr>
      <w:outlineLvl w:val="9"/>
    </w:pPr>
    <w:rPr>
      <w:lang w:val="en-US"/>
    </w:rPr>
  </w:style>
  <w:style w:type="paragraph" w:styleId="TOC1">
    <w:name w:val="toc 1"/>
    <w:basedOn w:val="Normal"/>
    <w:next w:val="Normal"/>
    <w:autoRedefine/>
    <w:uiPriority w:val="39"/>
    <w:unhideWhenUsed/>
    <w:rsid w:val="007A1C7A"/>
  </w:style>
  <w:style w:type="paragraph" w:styleId="TOC3">
    <w:name w:val="toc 3"/>
    <w:basedOn w:val="Normal"/>
    <w:next w:val="Normal"/>
    <w:autoRedefine/>
    <w:uiPriority w:val="39"/>
    <w:unhideWhenUsed/>
    <w:rsid w:val="007A1C7A"/>
    <w:pPr>
      <w:ind w:left="440"/>
    </w:pPr>
  </w:style>
  <w:style w:type="paragraph" w:styleId="TOC2">
    <w:name w:val="toc 2"/>
    <w:basedOn w:val="Normal"/>
    <w:next w:val="Normal"/>
    <w:autoRedefine/>
    <w:uiPriority w:val="39"/>
    <w:unhideWhenUsed/>
    <w:rsid w:val="007A1C7A"/>
    <w:pPr>
      <w:ind w:left="220"/>
    </w:pPr>
  </w:style>
  <w:style w:type="character" w:styleId="Strong">
    <w:name w:val="Strong"/>
    <w:basedOn w:val="DefaultParagraphFont"/>
    <w:uiPriority w:val="22"/>
    <w:qFormat/>
    <w:rsid w:val="00EF4D27"/>
    <w:rPr>
      <w:b/>
      <w:bCs/>
    </w:rPr>
  </w:style>
  <w:style w:type="character" w:styleId="CommentReference">
    <w:name w:val="annotation reference"/>
    <w:basedOn w:val="DefaultParagraphFont"/>
    <w:uiPriority w:val="99"/>
    <w:semiHidden/>
    <w:unhideWhenUsed/>
    <w:rsid w:val="007115E6"/>
    <w:rPr>
      <w:sz w:val="16"/>
      <w:szCs w:val="16"/>
    </w:rPr>
  </w:style>
  <w:style w:type="paragraph" w:styleId="CommentText">
    <w:name w:val="annotation text"/>
    <w:basedOn w:val="Normal"/>
    <w:link w:val="CommentTextChar"/>
    <w:uiPriority w:val="99"/>
    <w:semiHidden/>
    <w:unhideWhenUsed/>
    <w:rsid w:val="007115E6"/>
    <w:rPr>
      <w:sz w:val="20"/>
      <w:szCs w:val="20"/>
    </w:rPr>
  </w:style>
  <w:style w:type="character" w:customStyle="1" w:styleId="CommentTextChar">
    <w:name w:val="Comment Text Char"/>
    <w:basedOn w:val="DefaultParagraphFont"/>
    <w:link w:val="CommentText"/>
    <w:uiPriority w:val="99"/>
    <w:semiHidden/>
    <w:rsid w:val="007115E6"/>
    <w:rPr>
      <w:lang w:val="en-GB" w:bidi="ar-SA"/>
    </w:rPr>
  </w:style>
  <w:style w:type="paragraph" w:styleId="CommentSubject">
    <w:name w:val="annotation subject"/>
    <w:basedOn w:val="CommentText"/>
    <w:next w:val="CommentText"/>
    <w:link w:val="CommentSubjectChar"/>
    <w:uiPriority w:val="99"/>
    <w:semiHidden/>
    <w:unhideWhenUsed/>
    <w:rsid w:val="007115E6"/>
    <w:rPr>
      <w:b/>
      <w:bCs/>
    </w:rPr>
  </w:style>
  <w:style w:type="character" w:customStyle="1" w:styleId="CommentSubjectChar">
    <w:name w:val="Comment Subject Char"/>
    <w:basedOn w:val="CommentTextChar"/>
    <w:link w:val="CommentSubject"/>
    <w:uiPriority w:val="99"/>
    <w:semiHidden/>
    <w:rsid w:val="007115E6"/>
    <w:rPr>
      <w:b/>
      <w:bCs/>
      <w:lang w:val="en-GB" w:bidi="ar-SA"/>
    </w:rPr>
  </w:style>
  <w:style w:type="paragraph" w:styleId="BalloonText">
    <w:name w:val="Balloon Text"/>
    <w:basedOn w:val="Normal"/>
    <w:link w:val="BalloonTextChar"/>
    <w:uiPriority w:val="99"/>
    <w:semiHidden/>
    <w:unhideWhenUsed/>
    <w:rsid w:val="0071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5E6"/>
    <w:rPr>
      <w:rFonts w:ascii="Tahoma" w:hAnsi="Tahoma" w:cs="Tahoma"/>
      <w:sz w:val="16"/>
      <w:szCs w:val="16"/>
      <w:lang w:val="en-GB" w:bidi="ar-SA"/>
    </w:rPr>
  </w:style>
  <w:style w:type="character" w:customStyle="1" w:styleId="Heading8Char">
    <w:name w:val="Heading 8 Char"/>
    <w:basedOn w:val="DefaultParagraphFont"/>
    <w:link w:val="Heading8"/>
    <w:uiPriority w:val="9"/>
    <w:semiHidden/>
    <w:rsid w:val="00602DCD"/>
    <w:rPr>
      <w:rFonts w:asciiTheme="majorHAnsi" w:eastAsiaTheme="majorEastAsia" w:hAnsiTheme="majorHAnsi" w:cstheme="majorBidi"/>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2776">
      <w:bodyDiv w:val="1"/>
      <w:marLeft w:val="0"/>
      <w:marRight w:val="0"/>
      <w:marTop w:val="0"/>
      <w:marBottom w:val="0"/>
      <w:divBdr>
        <w:top w:val="none" w:sz="0" w:space="0" w:color="auto"/>
        <w:left w:val="none" w:sz="0" w:space="0" w:color="auto"/>
        <w:bottom w:val="none" w:sz="0" w:space="0" w:color="auto"/>
        <w:right w:val="none" w:sz="0" w:space="0" w:color="auto"/>
      </w:divBdr>
    </w:div>
    <w:div w:id="1033772345">
      <w:bodyDiv w:val="1"/>
      <w:marLeft w:val="0"/>
      <w:marRight w:val="0"/>
      <w:marTop w:val="0"/>
      <w:marBottom w:val="0"/>
      <w:divBdr>
        <w:top w:val="none" w:sz="0" w:space="0" w:color="auto"/>
        <w:left w:val="none" w:sz="0" w:space="0" w:color="auto"/>
        <w:bottom w:val="none" w:sz="0" w:space="0" w:color="auto"/>
        <w:right w:val="none" w:sz="0" w:space="0" w:color="auto"/>
      </w:divBdr>
    </w:div>
    <w:div w:id="1289820733">
      <w:bodyDiv w:val="1"/>
      <w:marLeft w:val="0"/>
      <w:marRight w:val="0"/>
      <w:marTop w:val="0"/>
      <w:marBottom w:val="0"/>
      <w:divBdr>
        <w:top w:val="none" w:sz="0" w:space="0" w:color="auto"/>
        <w:left w:val="none" w:sz="0" w:space="0" w:color="auto"/>
        <w:bottom w:val="none" w:sz="0" w:space="0" w:color="auto"/>
        <w:right w:val="none" w:sz="0" w:space="0" w:color="auto"/>
      </w:divBdr>
      <w:divsChild>
        <w:div w:id="1339040008">
          <w:marLeft w:val="129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Botswana" TargetMode="External"/><Relationship Id="rId13" Type="http://schemas.openxmlformats.org/officeDocument/2006/relationships/hyperlink" Target="http://en.wikipedia.org/wiki/Fiber_optics" TargetMode="External"/><Relationship Id="rId18" Type="http://schemas.openxmlformats.org/officeDocument/2006/relationships/hyperlink" Target="http://ec.europa.eu/digital-agenda/about-our-goals" TargetMode="External"/><Relationship Id="rId3" Type="http://schemas.openxmlformats.org/officeDocument/2006/relationships/hyperlink" Target="http://ec.europa.eu/digitalagenda/en/news/one-single-telecom-market-europe" TargetMode="External"/><Relationship Id="rId7" Type="http://schemas.openxmlformats.org/officeDocument/2006/relationships/hyperlink" Target="http://en.wikipedia.org/wiki/Gaborone" TargetMode="External"/><Relationship Id="rId12" Type="http://schemas.openxmlformats.org/officeDocument/2006/relationships/hyperlink" Target="http://en.wikipedia.org/wiki/Kenya" TargetMode="External"/><Relationship Id="rId17" Type="http://schemas.openxmlformats.org/officeDocument/2006/relationships/hyperlink" Target="http://www.telegeography.com/products/commsupdate/articles/2012/11/16/airtel-links-africa-and-south-asia-with-one-network/" TargetMode="External"/><Relationship Id="rId2" Type="http://schemas.openxmlformats.org/officeDocument/2006/relationships/hyperlink" Target="http://ec.europa.eu/digitalagenda/en/news/one-single-telecom-market-europe" TargetMode="External"/><Relationship Id="rId16" Type="http://schemas.openxmlformats.org/officeDocument/2006/relationships/hyperlink" Target="http://en.wikipedia.org/wiki/Frame_Relay" TargetMode="External"/><Relationship Id="rId1" Type="http://schemas.openxmlformats.org/officeDocument/2006/relationships/hyperlink" Target="http://www.alibaba.com/showroom/blank-sim-card.html" TargetMode="External"/><Relationship Id="rId6" Type="http://schemas.openxmlformats.org/officeDocument/2006/relationships/hyperlink" Target="http://en.wikipedia.org/wiki/Inter-governmental_organization" TargetMode="External"/><Relationship Id="rId11" Type="http://schemas.openxmlformats.org/officeDocument/2006/relationships/hyperlink" Target="http://www.aseansec.org/documents/annual%20report%202011-2012.pdf" TargetMode="External"/><Relationship Id="rId5" Type="http://schemas.openxmlformats.org/officeDocument/2006/relationships/hyperlink" Target="http://www.crasa.org" TargetMode="External"/><Relationship Id="rId15" Type="http://schemas.openxmlformats.org/officeDocument/2006/relationships/hyperlink" Target="http://en.wikipedia.org/wiki/Ethernet" TargetMode="External"/><Relationship Id="rId10" Type="http://schemas.openxmlformats.org/officeDocument/2006/relationships/hyperlink" Target="http://www.aseansec.org/25751.htm" TargetMode="External"/><Relationship Id="rId19" Type="http://schemas.openxmlformats.org/officeDocument/2006/relationships/hyperlink" Target="http://www.itu.int/en/wcit-12/Documents/final-acts-wcit-12.pdf" TargetMode="External"/><Relationship Id="rId4" Type="http://schemas.openxmlformats.org/officeDocument/2006/relationships/hyperlink" Target="http://www.tra.org.bh/en/pdf/Roaming-MOU-Final.pdf" TargetMode="External"/><Relationship Id="rId9" Type="http://schemas.openxmlformats.org/officeDocument/2006/relationships/hyperlink" Target="http://en.wikipedia.org/wiki/African_Union" TargetMode="External"/><Relationship Id="rId14" Type="http://schemas.openxmlformats.org/officeDocument/2006/relationships/hyperlink" Target="http://en.wikipedia.org/wiki/Data_link_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0EF84-A364-49B1-8810-85A61EA2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5619</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37573</CharactersWithSpaces>
  <SharedDoc>false</SharedDoc>
  <HLinks>
    <vt:vector size="312" baseType="variant">
      <vt:variant>
        <vt:i4>262168</vt:i4>
      </vt:variant>
      <vt:variant>
        <vt:i4>180</vt:i4>
      </vt:variant>
      <vt:variant>
        <vt:i4>0</vt:i4>
      </vt:variant>
      <vt:variant>
        <vt:i4>5</vt:i4>
      </vt:variant>
      <vt:variant>
        <vt:lpwstr>http://craigeisele.wordpress.com/2007/09/02/celtel-plans-one-network-cellular-network-for-african-continent/</vt:lpwstr>
      </vt:variant>
      <vt:variant>
        <vt:lpwstr/>
      </vt:variant>
      <vt:variant>
        <vt:i4>917507</vt:i4>
      </vt:variant>
      <vt:variant>
        <vt:i4>177</vt:i4>
      </vt:variant>
      <vt:variant>
        <vt:i4>0</vt:i4>
      </vt:variant>
      <vt:variant>
        <vt:i4>5</vt:i4>
      </vt:variant>
      <vt:variant>
        <vt:lpwstr>http://www.med.govt.nz/sectors-industries/technology-communication/communications/mobile-phones/trans-tasman-roaming</vt:lpwstr>
      </vt:variant>
      <vt:variant>
        <vt:lpwstr/>
      </vt:variant>
      <vt:variant>
        <vt:i4>2687057</vt:i4>
      </vt:variant>
      <vt:variant>
        <vt:i4>174</vt:i4>
      </vt:variant>
      <vt:variant>
        <vt:i4>0</vt:i4>
      </vt:variant>
      <vt:variant>
        <vt:i4>5</vt:i4>
      </vt:variant>
      <vt:variant>
        <vt:lpwstr>http://www.commsalliance.com.au/__data/assets/pdf_file/0017/33038/100716_Submission-Trans-Tasman-Roaming_AMTA-CA-submitted.pdf</vt:lpwstr>
      </vt:variant>
      <vt:variant>
        <vt:lpwstr/>
      </vt:variant>
      <vt:variant>
        <vt:i4>3276853</vt:i4>
      </vt:variant>
      <vt:variant>
        <vt:i4>171</vt:i4>
      </vt:variant>
      <vt:variant>
        <vt:i4>0</vt:i4>
      </vt:variant>
      <vt:variant>
        <vt:i4>5</vt:i4>
      </vt:variant>
      <vt:variant>
        <vt:lpwstr>http://www.communications.gov.au/__data/assets/word_doc/0016/157012/Trans-Tasman_Roaming_Draft_Report.docx</vt:lpwstr>
      </vt:variant>
      <vt:variant>
        <vt:lpwstr/>
      </vt:variant>
      <vt:variant>
        <vt:i4>2031703</vt:i4>
      </vt:variant>
      <vt:variant>
        <vt:i4>168</vt:i4>
      </vt:variant>
      <vt:variant>
        <vt:i4>0</vt:i4>
      </vt:variant>
      <vt:variant>
        <vt:i4>5</vt:i4>
      </vt:variant>
      <vt:variant>
        <vt:lpwstr>http://www.gov.ms/wp-content/uploads/2011/02/Draft-RDdS-Nov-2010.pdf</vt:lpwstr>
      </vt:variant>
      <vt:variant>
        <vt:lpwstr/>
      </vt:variant>
      <vt:variant>
        <vt:i4>6946932</vt:i4>
      </vt:variant>
      <vt:variant>
        <vt:i4>165</vt:i4>
      </vt:variant>
      <vt:variant>
        <vt:i4>0</vt:i4>
      </vt:variant>
      <vt:variant>
        <vt:i4>5</vt:i4>
      </vt:variant>
      <vt:variant>
        <vt:lpwstr>http://www.wto.org/english/tratop_e/serv_e/sym_march12_e/presentation_ maitha_jaffar.pdf</vt:lpwstr>
      </vt:variant>
      <vt:variant>
        <vt:lpwstr/>
      </vt:variant>
      <vt:variant>
        <vt:i4>1572923</vt:i4>
      </vt:variant>
      <vt:variant>
        <vt:i4>158</vt:i4>
      </vt:variant>
      <vt:variant>
        <vt:i4>0</vt:i4>
      </vt:variant>
      <vt:variant>
        <vt:i4>5</vt:i4>
      </vt:variant>
      <vt:variant>
        <vt:lpwstr/>
      </vt:variant>
      <vt:variant>
        <vt:lpwstr>_Toc389829368</vt:lpwstr>
      </vt:variant>
      <vt:variant>
        <vt:i4>1572923</vt:i4>
      </vt:variant>
      <vt:variant>
        <vt:i4>152</vt:i4>
      </vt:variant>
      <vt:variant>
        <vt:i4>0</vt:i4>
      </vt:variant>
      <vt:variant>
        <vt:i4>5</vt:i4>
      </vt:variant>
      <vt:variant>
        <vt:lpwstr/>
      </vt:variant>
      <vt:variant>
        <vt:lpwstr>_Toc389829367</vt:lpwstr>
      </vt:variant>
      <vt:variant>
        <vt:i4>1572923</vt:i4>
      </vt:variant>
      <vt:variant>
        <vt:i4>146</vt:i4>
      </vt:variant>
      <vt:variant>
        <vt:i4>0</vt:i4>
      </vt:variant>
      <vt:variant>
        <vt:i4>5</vt:i4>
      </vt:variant>
      <vt:variant>
        <vt:lpwstr/>
      </vt:variant>
      <vt:variant>
        <vt:lpwstr>_Toc389829366</vt:lpwstr>
      </vt:variant>
      <vt:variant>
        <vt:i4>1572923</vt:i4>
      </vt:variant>
      <vt:variant>
        <vt:i4>140</vt:i4>
      </vt:variant>
      <vt:variant>
        <vt:i4>0</vt:i4>
      </vt:variant>
      <vt:variant>
        <vt:i4>5</vt:i4>
      </vt:variant>
      <vt:variant>
        <vt:lpwstr/>
      </vt:variant>
      <vt:variant>
        <vt:lpwstr>_Toc389829365</vt:lpwstr>
      </vt:variant>
      <vt:variant>
        <vt:i4>1572923</vt:i4>
      </vt:variant>
      <vt:variant>
        <vt:i4>134</vt:i4>
      </vt:variant>
      <vt:variant>
        <vt:i4>0</vt:i4>
      </vt:variant>
      <vt:variant>
        <vt:i4>5</vt:i4>
      </vt:variant>
      <vt:variant>
        <vt:lpwstr/>
      </vt:variant>
      <vt:variant>
        <vt:lpwstr>_Toc389829364</vt:lpwstr>
      </vt:variant>
      <vt:variant>
        <vt:i4>1572923</vt:i4>
      </vt:variant>
      <vt:variant>
        <vt:i4>128</vt:i4>
      </vt:variant>
      <vt:variant>
        <vt:i4>0</vt:i4>
      </vt:variant>
      <vt:variant>
        <vt:i4>5</vt:i4>
      </vt:variant>
      <vt:variant>
        <vt:lpwstr/>
      </vt:variant>
      <vt:variant>
        <vt:lpwstr>_Toc389829363</vt:lpwstr>
      </vt:variant>
      <vt:variant>
        <vt:i4>1572923</vt:i4>
      </vt:variant>
      <vt:variant>
        <vt:i4>122</vt:i4>
      </vt:variant>
      <vt:variant>
        <vt:i4>0</vt:i4>
      </vt:variant>
      <vt:variant>
        <vt:i4>5</vt:i4>
      </vt:variant>
      <vt:variant>
        <vt:lpwstr/>
      </vt:variant>
      <vt:variant>
        <vt:lpwstr>_Toc389829362</vt:lpwstr>
      </vt:variant>
      <vt:variant>
        <vt:i4>1572923</vt:i4>
      </vt:variant>
      <vt:variant>
        <vt:i4>116</vt:i4>
      </vt:variant>
      <vt:variant>
        <vt:i4>0</vt:i4>
      </vt:variant>
      <vt:variant>
        <vt:i4>5</vt:i4>
      </vt:variant>
      <vt:variant>
        <vt:lpwstr/>
      </vt:variant>
      <vt:variant>
        <vt:lpwstr>_Toc389829361</vt:lpwstr>
      </vt:variant>
      <vt:variant>
        <vt:i4>1572923</vt:i4>
      </vt:variant>
      <vt:variant>
        <vt:i4>110</vt:i4>
      </vt:variant>
      <vt:variant>
        <vt:i4>0</vt:i4>
      </vt:variant>
      <vt:variant>
        <vt:i4>5</vt:i4>
      </vt:variant>
      <vt:variant>
        <vt:lpwstr/>
      </vt:variant>
      <vt:variant>
        <vt:lpwstr>_Toc389829360</vt:lpwstr>
      </vt:variant>
      <vt:variant>
        <vt:i4>1769531</vt:i4>
      </vt:variant>
      <vt:variant>
        <vt:i4>104</vt:i4>
      </vt:variant>
      <vt:variant>
        <vt:i4>0</vt:i4>
      </vt:variant>
      <vt:variant>
        <vt:i4>5</vt:i4>
      </vt:variant>
      <vt:variant>
        <vt:lpwstr/>
      </vt:variant>
      <vt:variant>
        <vt:lpwstr>_Toc389829359</vt:lpwstr>
      </vt:variant>
      <vt:variant>
        <vt:i4>1769531</vt:i4>
      </vt:variant>
      <vt:variant>
        <vt:i4>98</vt:i4>
      </vt:variant>
      <vt:variant>
        <vt:i4>0</vt:i4>
      </vt:variant>
      <vt:variant>
        <vt:i4>5</vt:i4>
      </vt:variant>
      <vt:variant>
        <vt:lpwstr/>
      </vt:variant>
      <vt:variant>
        <vt:lpwstr>_Toc389829358</vt:lpwstr>
      </vt:variant>
      <vt:variant>
        <vt:i4>1769531</vt:i4>
      </vt:variant>
      <vt:variant>
        <vt:i4>92</vt:i4>
      </vt:variant>
      <vt:variant>
        <vt:i4>0</vt:i4>
      </vt:variant>
      <vt:variant>
        <vt:i4>5</vt:i4>
      </vt:variant>
      <vt:variant>
        <vt:lpwstr/>
      </vt:variant>
      <vt:variant>
        <vt:lpwstr>_Toc389829357</vt:lpwstr>
      </vt:variant>
      <vt:variant>
        <vt:i4>1769531</vt:i4>
      </vt:variant>
      <vt:variant>
        <vt:i4>86</vt:i4>
      </vt:variant>
      <vt:variant>
        <vt:i4>0</vt:i4>
      </vt:variant>
      <vt:variant>
        <vt:i4>5</vt:i4>
      </vt:variant>
      <vt:variant>
        <vt:lpwstr/>
      </vt:variant>
      <vt:variant>
        <vt:lpwstr>_Toc389829356</vt:lpwstr>
      </vt:variant>
      <vt:variant>
        <vt:i4>1769531</vt:i4>
      </vt:variant>
      <vt:variant>
        <vt:i4>80</vt:i4>
      </vt:variant>
      <vt:variant>
        <vt:i4>0</vt:i4>
      </vt:variant>
      <vt:variant>
        <vt:i4>5</vt:i4>
      </vt:variant>
      <vt:variant>
        <vt:lpwstr/>
      </vt:variant>
      <vt:variant>
        <vt:lpwstr>_Toc389829355</vt:lpwstr>
      </vt:variant>
      <vt:variant>
        <vt:i4>1769531</vt:i4>
      </vt:variant>
      <vt:variant>
        <vt:i4>74</vt:i4>
      </vt:variant>
      <vt:variant>
        <vt:i4>0</vt:i4>
      </vt:variant>
      <vt:variant>
        <vt:i4>5</vt:i4>
      </vt:variant>
      <vt:variant>
        <vt:lpwstr/>
      </vt:variant>
      <vt:variant>
        <vt:lpwstr>_Toc389829354</vt:lpwstr>
      </vt:variant>
      <vt:variant>
        <vt:i4>1769531</vt:i4>
      </vt:variant>
      <vt:variant>
        <vt:i4>68</vt:i4>
      </vt:variant>
      <vt:variant>
        <vt:i4>0</vt:i4>
      </vt:variant>
      <vt:variant>
        <vt:i4>5</vt:i4>
      </vt:variant>
      <vt:variant>
        <vt:lpwstr/>
      </vt:variant>
      <vt:variant>
        <vt:lpwstr>_Toc389829353</vt:lpwstr>
      </vt:variant>
      <vt:variant>
        <vt:i4>1769531</vt:i4>
      </vt:variant>
      <vt:variant>
        <vt:i4>62</vt:i4>
      </vt:variant>
      <vt:variant>
        <vt:i4>0</vt:i4>
      </vt:variant>
      <vt:variant>
        <vt:i4>5</vt:i4>
      </vt:variant>
      <vt:variant>
        <vt:lpwstr/>
      </vt:variant>
      <vt:variant>
        <vt:lpwstr>_Toc389829352</vt:lpwstr>
      </vt:variant>
      <vt:variant>
        <vt:i4>1769531</vt:i4>
      </vt:variant>
      <vt:variant>
        <vt:i4>56</vt:i4>
      </vt:variant>
      <vt:variant>
        <vt:i4>0</vt:i4>
      </vt:variant>
      <vt:variant>
        <vt:i4>5</vt:i4>
      </vt:variant>
      <vt:variant>
        <vt:lpwstr/>
      </vt:variant>
      <vt:variant>
        <vt:lpwstr>_Toc389829351</vt:lpwstr>
      </vt:variant>
      <vt:variant>
        <vt:i4>1769531</vt:i4>
      </vt:variant>
      <vt:variant>
        <vt:i4>50</vt:i4>
      </vt:variant>
      <vt:variant>
        <vt:i4>0</vt:i4>
      </vt:variant>
      <vt:variant>
        <vt:i4>5</vt:i4>
      </vt:variant>
      <vt:variant>
        <vt:lpwstr/>
      </vt:variant>
      <vt:variant>
        <vt:lpwstr>_Toc389829350</vt:lpwstr>
      </vt:variant>
      <vt:variant>
        <vt:i4>1703995</vt:i4>
      </vt:variant>
      <vt:variant>
        <vt:i4>44</vt:i4>
      </vt:variant>
      <vt:variant>
        <vt:i4>0</vt:i4>
      </vt:variant>
      <vt:variant>
        <vt:i4>5</vt:i4>
      </vt:variant>
      <vt:variant>
        <vt:lpwstr/>
      </vt:variant>
      <vt:variant>
        <vt:lpwstr>_Toc389829349</vt:lpwstr>
      </vt:variant>
      <vt:variant>
        <vt:i4>1703995</vt:i4>
      </vt:variant>
      <vt:variant>
        <vt:i4>38</vt:i4>
      </vt:variant>
      <vt:variant>
        <vt:i4>0</vt:i4>
      </vt:variant>
      <vt:variant>
        <vt:i4>5</vt:i4>
      </vt:variant>
      <vt:variant>
        <vt:lpwstr/>
      </vt:variant>
      <vt:variant>
        <vt:lpwstr>_Toc389829348</vt:lpwstr>
      </vt:variant>
      <vt:variant>
        <vt:i4>1703995</vt:i4>
      </vt:variant>
      <vt:variant>
        <vt:i4>32</vt:i4>
      </vt:variant>
      <vt:variant>
        <vt:i4>0</vt:i4>
      </vt:variant>
      <vt:variant>
        <vt:i4>5</vt:i4>
      </vt:variant>
      <vt:variant>
        <vt:lpwstr/>
      </vt:variant>
      <vt:variant>
        <vt:lpwstr>_Toc389829347</vt:lpwstr>
      </vt:variant>
      <vt:variant>
        <vt:i4>1703995</vt:i4>
      </vt:variant>
      <vt:variant>
        <vt:i4>26</vt:i4>
      </vt:variant>
      <vt:variant>
        <vt:i4>0</vt:i4>
      </vt:variant>
      <vt:variant>
        <vt:i4>5</vt:i4>
      </vt:variant>
      <vt:variant>
        <vt:lpwstr/>
      </vt:variant>
      <vt:variant>
        <vt:lpwstr>_Toc389829346</vt:lpwstr>
      </vt:variant>
      <vt:variant>
        <vt:i4>1703995</vt:i4>
      </vt:variant>
      <vt:variant>
        <vt:i4>20</vt:i4>
      </vt:variant>
      <vt:variant>
        <vt:i4>0</vt:i4>
      </vt:variant>
      <vt:variant>
        <vt:i4>5</vt:i4>
      </vt:variant>
      <vt:variant>
        <vt:lpwstr/>
      </vt:variant>
      <vt:variant>
        <vt:lpwstr>_Toc389829345</vt:lpwstr>
      </vt:variant>
      <vt:variant>
        <vt:i4>1703995</vt:i4>
      </vt:variant>
      <vt:variant>
        <vt:i4>14</vt:i4>
      </vt:variant>
      <vt:variant>
        <vt:i4>0</vt:i4>
      </vt:variant>
      <vt:variant>
        <vt:i4>5</vt:i4>
      </vt:variant>
      <vt:variant>
        <vt:lpwstr/>
      </vt:variant>
      <vt:variant>
        <vt:lpwstr>_Toc389829344</vt:lpwstr>
      </vt:variant>
      <vt:variant>
        <vt:i4>1703995</vt:i4>
      </vt:variant>
      <vt:variant>
        <vt:i4>8</vt:i4>
      </vt:variant>
      <vt:variant>
        <vt:i4>0</vt:i4>
      </vt:variant>
      <vt:variant>
        <vt:i4>5</vt:i4>
      </vt:variant>
      <vt:variant>
        <vt:lpwstr/>
      </vt:variant>
      <vt:variant>
        <vt:lpwstr>_Toc389829343</vt:lpwstr>
      </vt:variant>
      <vt:variant>
        <vt:i4>1703995</vt:i4>
      </vt:variant>
      <vt:variant>
        <vt:i4>2</vt:i4>
      </vt:variant>
      <vt:variant>
        <vt:i4>0</vt:i4>
      </vt:variant>
      <vt:variant>
        <vt:i4>5</vt:i4>
      </vt:variant>
      <vt:variant>
        <vt:lpwstr/>
      </vt:variant>
      <vt:variant>
        <vt:lpwstr>_Toc389829342</vt:lpwstr>
      </vt:variant>
      <vt:variant>
        <vt:i4>7274595</vt:i4>
      </vt:variant>
      <vt:variant>
        <vt:i4>54</vt:i4>
      </vt:variant>
      <vt:variant>
        <vt:i4>0</vt:i4>
      </vt:variant>
      <vt:variant>
        <vt:i4>5</vt:i4>
      </vt:variant>
      <vt:variant>
        <vt:lpwstr>http://www.itu.int/en/wcit-12/Documents/final-acts-wcit-12.pdf</vt:lpwstr>
      </vt:variant>
      <vt:variant>
        <vt:lpwstr/>
      </vt:variant>
      <vt:variant>
        <vt:i4>6750307</vt:i4>
      </vt:variant>
      <vt:variant>
        <vt:i4>51</vt:i4>
      </vt:variant>
      <vt:variant>
        <vt:i4>0</vt:i4>
      </vt:variant>
      <vt:variant>
        <vt:i4>5</vt:i4>
      </vt:variant>
      <vt:variant>
        <vt:lpwstr>http://ec.europa.eu/digital-agenda/about-our-goals</vt:lpwstr>
      </vt:variant>
      <vt:variant>
        <vt:lpwstr/>
      </vt:variant>
      <vt:variant>
        <vt:i4>2621549</vt:i4>
      </vt:variant>
      <vt:variant>
        <vt:i4>48</vt:i4>
      </vt:variant>
      <vt:variant>
        <vt:i4>0</vt:i4>
      </vt:variant>
      <vt:variant>
        <vt:i4>5</vt:i4>
      </vt:variant>
      <vt:variant>
        <vt:lpwstr>http://www.telegeography.com/products/commsupdate/articles/2012/11/16/airtel-links-africa-and-south-asia-with-one-network/</vt:lpwstr>
      </vt:variant>
      <vt:variant>
        <vt:lpwstr/>
      </vt:variant>
      <vt:variant>
        <vt:i4>1704049</vt:i4>
      </vt:variant>
      <vt:variant>
        <vt:i4>45</vt:i4>
      </vt:variant>
      <vt:variant>
        <vt:i4>0</vt:i4>
      </vt:variant>
      <vt:variant>
        <vt:i4>5</vt:i4>
      </vt:variant>
      <vt:variant>
        <vt:lpwstr>http://en.wikipedia.org/wiki/Frame_Relay</vt:lpwstr>
      </vt:variant>
      <vt:variant>
        <vt:lpwstr/>
      </vt:variant>
      <vt:variant>
        <vt:i4>327754</vt:i4>
      </vt:variant>
      <vt:variant>
        <vt:i4>42</vt:i4>
      </vt:variant>
      <vt:variant>
        <vt:i4>0</vt:i4>
      </vt:variant>
      <vt:variant>
        <vt:i4>5</vt:i4>
      </vt:variant>
      <vt:variant>
        <vt:lpwstr>http://en.wikipedia.org/wiki/Ethernet</vt:lpwstr>
      </vt:variant>
      <vt:variant>
        <vt:lpwstr/>
      </vt:variant>
      <vt:variant>
        <vt:i4>3473516</vt:i4>
      </vt:variant>
      <vt:variant>
        <vt:i4>39</vt:i4>
      </vt:variant>
      <vt:variant>
        <vt:i4>0</vt:i4>
      </vt:variant>
      <vt:variant>
        <vt:i4>5</vt:i4>
      </vt:variant>
      <vt:variant>
        <vt:lpwstr>http://en.wikipedia.org/wiki/Data_link_layer</vt:lpwstr>
      </vt:variant>
      <vt:variant>
        <vt:lpwstr/>
      </vt:variant>
      <vt:variant>
        <vt:i4>1114239</vt:i4>
      </vt:variant>
      <vt:variant>
        <vt:i4>36</vt:i4>
      </vt:variant>
      <vt:variant>
        <vt:i4>0</vt:i4>
      </vt:variant>
      <vt:variant>
        <vt:i4>5</vt:i4>
      </vt:variant>
      <vt:variant>
        <vt:lpwstr>http://en.wikipedia.org/wiki/Fiber_optics</vt:lpwstr>
      </vt:variant>
      <vt:variant>
        <vt:lpwstr/>
      </vt:variant>
      <vt:variant>
        <vt:i4>8060969</vt:i4>
      </vt:variant>
      <vt:variant>
        <vt:i4>33</vt:i4>
      </vt:variant>
      <vt:variant>
        <vt:i4>0</vt:i4>
      </vt:variant>
      <vt:variant>
        <vt:i4>5</vt:i4>
      </vt:variant>
      <vt:variant>
        <vt:lpwstr>http://en.wikipedia.org/wiki/Kenya</vt:lpwstr>
      </vt:variant>
      <vt:variant>
        <vt:lpwstr/>
      </vt:variant>
      <vt:variant>
        <vt:i4>1835073</vt:i4>
      </vt:variant>
      <vt:variant>
        <vt:i4>30</vt:i4>
      </vt:variant>
      <vt:variant>
        <vt:i4>0</vt:i4>
      </vt:variant>
      <vt:variant>
        <vt:i4>5</vt:i4>
      </vt:variant>
      <vt:variant>
        <vt:lpwstr>http://www.aseansec.org/documents/annual report 2011-2012.pdf</vt:lpwstr>
      </vt:variant>
      <vt:variant>
        <vt:lpwstr/>
      </vt:variant>
      <vt:variant>
        <vt:i4>851974</vt:i4>
      </vt:variant>
      <vt:variant>
        <vt:i4>27</vt:i4>
      </vt:variant>
      <vt:variant>
        <vt:i4>0</vt:i4>
      </vt:variant>
      <vt:variant>
        <vt:i4>5</vt:i4>
      </vt:variant>
      <vt:variant>
        <vt:lpwstr>http://www.aseansec.org/25751.htm</vt:lpwstr>
      </vt:variant>
      <vt:variant>
        <vt:lpwstr/>
      </vt:variant>
      <vt:variant>
        <vt:i4>7536645</vt:i4>
      </vt:variant>
      <vt:variant>
        <vt:i4>24</vt:i4>
      </vt:variant>
      <vt:variant>
        <vt:i4>0</vt:i4>
      </vt:variant>
      <vt:variant>
        <vt:i4>5</vt:i4>
      </vt:variant>
      <vt:variant>
        <vt:lpwstr>http://en.wikipedia.org/wiki/African_Union</vt:lpwstr>
      </vt:variant>
      <vt:variant>
        <vt:lpwstr/>
      </vt:variant>
      <vt:variant>
        <vt:i4>1048648</vt:i4>
      </vt:variant>
      <vt:variant>
        <vt:i4>21</vt:i4>
      </vt:variant>
      <vt:variant>
        <vt:i4>0</vt:i4>
      </vt:variant>
      <vt:variant>
        <vt:i4>5</vt:i4>
      </vt:variant>
      <vt:variant>
        <vt:lpwstr>http://en.wikipedia.org/wiki/Botswana</vt:lpwstr>
      </vt:variant>
      <vt:variant>
        <vt:lpwstr/>
      </vt:variant>
      <vt:variant>
        <vt:i4>393300</vt:i4>
      </vt:variant>
      <vt:variant>
        <vt:i4>18</vt:i4>
      </vt:variant>
      <vt:variant>
        <vt:i4>0</vt:i4>
      </vt:variant>
      <vt:variant>
        <vt:i4>5</vt:i4>
      </vt:variant>
      <vt:variant>
        <vt:lpwstr>http://en.wikipedia.org/wiki/Gaborone</vt:lpwstr>
      </vt:variant>
      <vt:variant>
        <vt:lpwstr/>
      </vt:variant>
      <vt:variant>
        <vt:i4>3276813</vt:i4>
      </vt:variant>
      <vt:variant>
        <vt:i4>15</vt:i4>
      </vt:variant>
      <vt:variant>
        <vt:i4>0</vt:i4>
      </vt:variant>
      <vt:variant>
        <vt:i4>5</vt:i4>
      </vt:variant>
      <vt:variant>
        <vt:lpwstr>http://en.wikipedia.org/wiki/Inter-governmental_organization</vt:lpwstr>
      </vt:variant>
      <vt:variant>
        <vt:lpwstr/>
      </vt:variant>
      <vt:variant>
        <vt:i4>4194317</vt:i4>
      </vt:variant>
      <vt:variant>
        <vt:i4>12</vt:i4>
      </vt:variant>
      <vt:variant>
        <vt:i4>0</vt:i4>
      </vt:variant>
      <vt:variant>
        <vt:i4>5</vt:i4>
      </vt:variant>
      <vt:variant>
        <vt:lpwstr>http://www.crasa.org/</vt:lpwstr>
      </vt:variant>
      <vt:variant>
        <vt:lpwstr/>
      </vt:variant>
      <vt:variant>
        <vt:i4>7602296</vt:i4>
      </vt:variant>
      <vt:variant>
        <vt:i4>9</vt:i4>
      </vt:variant>
      <vt:variant>
        <vt:i4>0</vt:i4>
      </vt:variant>
      <vt:variant>
        <vt:i4>5</vt:i4>
      </vt:variant>
      <vt:variant>
        <vt:lpwstr>http://www.tra.org.bh/en/pdf/Roaming-MOU-Final.pdf</vt:lpwstr>
      </vt:variant>
      <vt:variant>
        <vt:lpwstr/>
      </vt:variant>
      <vt:variant>
        <vt:i4>3211380</vt:i4>
      </vt:variant>
      <vt:variant>
        <vt:i4>6</vt:i4>
      </vt:variant>
      <vt:variant>
        <vt:i4>0</vt:i4>
      </vt:variant>
      <vt:variant>
        <vt:i4>5</vt:i4>
      </vt:variant>
      <vt:variant>
        <vt:lpwstr>http://ec.europa.eu/digitalagenda/en/news/one-single-telecom-market-europe</vt:lpwstr>
      </vt:variant>
      <vt:variant>
        <vt:lpwstr/>
      </vt:variant>
      <vt:variant>
        <vt:i4>3211380</vt:i4>
      </vt:variant>
      <vt:variant>
        <vt:i4>3</vt:i4>
      </vt:variant>
      <vt:variant>
        <vt:i4>0</vt:i4>
      </vt:variant>
      <vt:variant>
        <vt:i4>5</vt:i4>
      </vt:variant>
      <vt:variant>
        <vt:lpwstr>http://ec.europa.eu/digitalagenda/en/news/one-single-telecom-market-europe</vt:lpwstr>
      </vt:variant>
      <vt:variant>
        <vt:lpwstr/>
      </vt:variant>
      <vt:variant>
        <vt:i4>6815858</vt:i4>
      </vt:variant>
      <vt:variant>
        <vt:i4>0</vt:i4>
      </vt:variant>
      <vt:variant>
        <vt:i4>0</vt:i4>
      </vt:variant>
      <vt:variant>
        <vt:i4>5</vt:i4>
      </vt:variant>
      <vt:variant>
        <vt:lpwstr>http://www.alibaba.com/showroom/blank-sim-card.html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Forhadul Parvez</cp:lastModifiedBy>
  <cp:revision>8</cp:revision>
  <cp:lastPrinted>2014-06-06T09:18:00Z</cp:lastPrinted>
  <dcterms:created xsi:type="dcterms:W3CDTF">2014-09-08T06:13:00Z</dcterms:created>
  <dcterms:modified xsi:type="dcterms:W3CDTF">2022-06-09T03:13:00Z</dcterms:modified>
</cp:coreProperties>
</file>