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2450" w:type="dxa"/>
        <w:tblBorders>
          <w:bottom w:val="single" w:sz="12" w:space="0" w:color="auto"/>
        </w:tblBorders>
        <w:tblLayout w:type="fixed"/>
        <w:tblCellMar>
          <w:left w:w="99" w:type="dxa"/>
          <w:right w:w="99" w:type="dxa"/>
        </w:tblCellMar>
        <w:tblLook w:val="0000" w:firstRow="0" w:lastRow="0" w:firstColumn="0" w:lastColumn="0" w:noHBand="0" w:noVBand="0"/>
      </w:tblPr>
      <w:tblGrid>
        <w:gridCol w:w="1399"/>
        <w:gridCol w:w="8411"/>
        <w:gridCol w:w="2640"/>
      </w:tblGrid>
      <w:tr w:rsidR="00B266E0" w:rsidRPr="00B266E0" w:rsidTr="00DB533C">
        <w:trPr>
          <w:cantSplit/>
        </w:trPr>
        <w:tc>
          <w:tcPr>
            <w:tcW w:w="1399" w:type="dxa"/>
            <w:vMerge w:val="restart"/>
          </w:tcPr>
          <w:p w:rsidR="00B266E0" w:rsidRPr="00B266E0" w:rsidRDefault="00B266E0" w:rsidP="00B266E0">
            <w:pPr>
              <w:widowControl w:val="0"/>
              <w:wordWrap w:val="0"/>
              <w:rPr>
                <w:rFonts w:ascii="Times New Roman" w:eastAsia="BatangChe" w:hAnsi="Times New Roman" w:cs="Times New Roman"/>
                <w:kern w:val="2"/>
                <w:lang w:val="en-US" w:eastAsia="ko-KR"/>
              </w:rPr>
            </w:pPr>
            <w:r w:rsidRPr="00B266E0">
              <w:rPr>
                <w:rFonts w:ascii="Times New Roman" w:eastAsia="BatangChe" w:hAnsi="Times New Roman" w:cs="Times New Roman"/>
                <w:noProof/>
                <w:kern w:val="2"/>
                <w:lang w:val="en-US"/>
              </w:rPr>
              <w:drawing>
                <wp:inline distT="0" distB="0" distL="0" distR="0" wp14:anchorId="38244668" wp14:editId="62ADE230">
                  <wp:extent cx="762000" cy="714375"/>
                  <wp:effectExtent l="0" t="0" r="0" b="9525"/>
                  <wp:docPr id="2" name="Picture 1" descr="APTlogogre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Tlogogreen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p>
        </w:tc>
        <w:tc>
          <w:tcPr>
            <w:tcW w:w="11051" w:type="dxa"/>
            <w:gridSpan w:val="2"/>
          </w:tcPr>
          <w:p w:rsidR="00B266E0" w:rsidRPr="00B266E0" w:rsidRDefault="00B266E0" w:rsidP="00B266E0">
            <w:pPr>
              <w:keepNext/>
              <w:widowControl w:val="0"/>
              <w:wordWrap w:val="0"/>
              <w:outlineLvl w:val="7"/>
              <w:rPr>
                <w:rFonts w:ascii="Times New Roman" w:eastAsia="BatangChe" w:hAnsi="Times New Roman" w:cs="Times New Roman"/>
                <w:bCs/>
                <w:kern w:val="2"/>
                <w:lang w:val="en-US" w:eastAsia="ko-KR"/>
              </w:rPr>
            </w:pPr>
            <w:r w:rsidRPr="00B266E0">
              <w:rPr>
                <w:rFonts w:ascii="Times New Roman" w:eastAsia="BatangChe" w:hAnsi="Times New Roman" w:cs="Times New Roman"/>
                <w:bCs/>
                <w:kern w:val="2"/>
                <w:lang w:val="en-US" w:eastAsia="ko-KR"/>
              </w:rPr>
              <w:t>ASIA-PACIFIC TELECOMMUNITY</w:t>
            </w:r>
          </w:p>
        </w:tc>
      </w:tr>
      <w:tr w:rsidR="00B266E0" w:rsidRPr="00B266E0" w:rsidTr="00DB533C">
        <w:trPr>
          <w:cantSplit/>
        </w:trPr>
        <w:tc>
          <w:tcPr>
            <w:tcW w:w="1399" w:type="dxa"/>
            <w:vMerge/>
          </w:tcPr>
          <w:p w:rsidR="00B266E0" w:rsidRPr="00B266E0" w:rsidRDefault="00B266E0" w:rsidP="00B266E0">
            <w:pPr>
              <w:jc w:val="left"/>
              <w:rPr>
                <w:rFonts w:ascii="Times New Roman" w:eastAsia="BatangChe" w:hAnsi="Times New Roman" w:cs="Times New Roman"/>
                <w:kern w:val="0"/>
                <w:lang w:val="en-US"/>
              </w:rPr>
            </w:pPr>
          </w:p>
        </w:tc>
        <w:tc>
          <w:tcPr>
            <w:tcW w:w="8411" w:type="dxa"/>
          </w:tcPr>
          <w:p w:rsidR="00B266E0" w:rsidRPr="00B266E0" w:rsidRDefault="00DB533C" w:rsidP="00B266E0">
            <w:pPr>
              <w:spacing w:line="0" w:lineRule="atLeast"/>
              <w:jc w:val="left"/>
              <w:rPr>
                <w:rFonts w:ascii="Times New Roman" w:eastAsia="BatangChe" w:hAnsi="Times New Roman" w:cs="Times New Roman"/>
                <w:kern w:val="0"/>
                <w:lang w:val="en-US"/>
              </w:rPr>
            </w:pPr>
            <w:r w:rsidRPr="00DB533C">
              <w:rPr>
                <w:rFonts w:ascii="Times New Roman" w:eastAsia="BatangChe" w:hAnsi="Times New Roman" w:cs="Times New Roman"/>
                <w:b/>
                <w:kern w:val="0"/>
                <w:lang w:val="en-US"/>
              </w:rPr>
              <w:t>SOUTH ASIAN TELECOMMUNICATIONS REGULATOR’S COUNCIL (SATRC</w:t>
            </w:r>
            <w:r w:rsidR="00B266E0" w:rsidRPr="00B266E0">
              <w:rPr>
                <w:rFonts w:ascii="Times New Roman" w:eastAsia="BatangChe" w:hAnsi="Times New Roman" w:cs="Times New Roman"/>
                <w:b/>
                <w:kern w:val="0"/>
                <w:lang w:val="en-US"/>
              </w:rPr>
              <w:t xml:space="preserve">) </w:t>
            </w:r>
          </w:p>
        </w:tc>
        <w:tc>
          <w:tcPr>
            <w:tcW w:w="2640" w:type="dxa"/>
          </w:tcPr>
          <w:p w:rsidR="00B266E0" w:rsidRPr="00B266E0" w:rsidRDefault="00B266E0" w:rsidP="00B266E0">
            <w:pPr>
              <w:jc w:val="left"/>
              <w:rPr>
                <w:rFonts w:ascii="Times New Roman" w:eastAsia="BatangChe" w:hAnsi="Times New Roman" w:cs="Times New Roman"/>
                <w:b/>
                <w:bCs/>
                <w:kern w:val="0"/>
                <w:lang w:val="en-US"/>
              </w:rPr>
            </w:pPr>
          </w:p>
        </w:tc>
      </w:tr>
      <w:tr w:rsidR="00B266E0" w:rsidRPr="00B266E0" w:rsidTr="00DB533C">
        <w:trPr>
          <w:cantSplit/>
          <w:trHeight w:val="219"/>
        </w:trPr>
        <w:tc>
          <w:tcPr>
            <w:tcW w:w="1399" w:type="dxa"/>
            <w:vMerge/>
          </w:tcPr>
          <w:p w:rsidR="00B266E0" w:rsidRPr="00B266E0" w:rsidRDefault="00B266E0" w:rsidP="00B266E0">
            <w:pPr>
              <w:jc w:val="left"/>
              <w:rPr>
                <w:rFonts w:ascii="Times New Roman" w:eastAsia="BatangChe" w:hAnsi="Times New Roman" w:cs="Times New Roman"/>
                <w:kern w:val="0"/>
                <w:lang w:val="en-US"/>
              </w:rPr>
            </w:pPr>
          </w:p>
        </w:tc>
        <w:tc>
          <w:tcPr>
            <w:tcW w:w="8411" w:type="dxa"/>
          </w:tcPr>
          <w:p w:rsidR="00B266E0" w:rsidRPr="00B266E0" w:rsidRDefault="00B266E0" w:rsidP="00B266E0">
            <w:pPr>
              <w:jc w:val="left"/>
              <w:rPr>
                <w:rFonts w:ascii="Times New Roman" w:eastAsia="BatangChe" w:hAnsi="Times New Roman" w:cs="Times New Roman"/>
                <w:kern w:val="0"/>
                <w:lang w:val="en-US"/>
              </w:rPr>
            </w:pPr>
          </w:p>
        </w:tc>
        <w:tc>
          <w:tcPr>
            <w:tcW w:w="2640" w:type="dxa"/>
          </w:tcPr>
          <w:p w:rsidR="00B266E0" w:rsidRPr="00B266E0" w:rsidRDefault="00B266E0" w:rsidP="00972C32">
            <w:pPr>
              <w:keepNext/>
              <w:jc w:val="left"/>
              <w:outlineLvl w:val="0"/>
              <w:rPr>
                <w:rFonts w:ascii="Times New Roman" w:eastAsia="BatangChe" w:hAnsi="Times New Roman" w:cs="Times New Roman"/>
                <w:b/>
                <w:bCs/>
                <w:kern w:val="0"/>
                <w:u w:val="single"/>
                <w:lang w:val="en-US"/>
              </w:rPr>
            </w:pPr>
          </w:p>
        </w:tc>
      </w:tr>
    </w:tbl>
    <w:p w:rsidR="00446BD9" w:rsidRDefault="00446BD9">
      <w:pPr>
        <w:rPr>
          <w:b/>
          <w:bCs/>
        </w:rPr>
      </w:pPr>
    </w:p>
    <w:p w:rsidR="00544BAD" w:rsidRDefault="00544BAD" w:rsidP="00544BAD">
      <w:pPr>
        <w:jc w:val="center"/>
        <w:rPr>
          <w:rFonts w:ascii="Times New Roman" w:hAnsi="Times New Roman" w:cs="Times New Roman"/>
          <w:b/>
          <w:bCs/>
        </w:rPr>
      </w:pPr>
    </w:p>
    <w:p w:rsidR="00544BAD" w:rsidRDefault="00544BAD" w:rsidP="00544BAD">
      <w:pPr>
        <w:jc w:val="center"/>
        <w:rPr>
          <w:rFonts w:ascii="Times New Roman" w:hAnsi="Times New Roman" w:cs="Times New Roman"/>
          <w:b/>
          <w:bCs/>
        </w:rPr>
      </w:pPr>
    </w:p>
    <w:p w:rsidR="00544BAD" w:rsidRDefault="00544BAD" w:rsidP="00544BAD">
      <w:pPr>
        <w:jc w:val="center"/>
        <w:rPr>
          <w:rFonts w:ascii="Times New Roman" w:hAnsi="Times New Roman" w:cs="Times New Roman"/>
          <w:b/>
          <w:bCs/>
        </w:rPr>
      </w:pPr>
    </w:p>
    <w:p w:rsidR="00DB533C" w:rsidRPr="00A71A8D" w:rsidRDefault="00DB533C" w:rsidP="00DB533C">
      <w:pPr>
        <w:jc w:val="center"/>
        <w:rPr>
          <w:rFonts w:ascii="Times New Roman" w:hAnsi="Times New Roman" w:cs="Times New Roman"/>
          <w:b/>
          <w:sz w:val="26"/>
          <w:szCs w:val="26"/>
        </w:rPr>
      </w:pPr>
      <w:r w:rsidRPr="00A71A8D">
        <w:rPr>
          <w:rFonts w:ascii="Times New Roman" w:hAnsi="Times New Roman" w:cs="Times New Roman"/>
          <w:b/>
          <w:sz w:val="26"/>
          <w:szCs w:val="26"/>
        </w:rPr>
        <w:t>REPORT ON</w:t>
      </w:r>
    </w:p>
    <w:p w:rsidR="00DB533C" w:rsidRPr="00A71A8D" w:rsidRDefault="00DB533C" w:rsidP="00DB533C">
      <w:pPr>
        <w:jc w:val="center"/>
        <w:rPr>
          <w:rFonts w:ascii="Times New Roman" w:hAnsi="Times New Roman" w:cs="Times New Roman"/>
          <w:b/>
          <w:sz w:val="26"/>
          <w:szCs w:val="26"/>
        </w:rPr>
      </w:pPr>
      <w:r w:rsidRPr="00A71A8D">
        <w:rPr>
          <w:rFonts w:ascii="Times New Roman" w:hAnsi="Times New Roman" w:cs="Times New Roman"/>
          <w:b/>
          <w:sz w:val="26"/>
          <w:szCs w:val="26"/>
        </w:rPr>
        <w:t>NON-IONIZING RADIATION SAFETY IN</w:t>
      </w:r>
      <w:r>
        <w:rPr>
          <w:rFonts w:ascii="Times New Roman" w:hAnsi="Times New Roman" w:cs="Times New Roman"/>
          <w:b/>
          <w:sz w:val="26"/>
          <w:szCs w:val="26"/>
        </w:rPr>
        <w:t xml:space="preserve"> </w:t>
      </w:r>
      <w:r w:rsidRPr="00A71A8D">
        <w:rPr>
          <w:rFonts w:ascii="Times New Roman" w:hAnsi="Times New Roman" w:cs="Times New Roman"/>
          <w:b/>
          <w:sz w:val="26"/>
          <w:szCs w:val="26"/>
        </w:rPr>
        <w:t>FREQUENCY BANDS</w:t>
      </w:r>
      <w:r>
        <w:rPr>
          <w:rFonts w:ascii="Times New Roman" w:hAnsi="Times New Roman" w:cs="Times New Roman"/>
          <w:b/>
          <w:sz w:val="26"/>
          <w:szCs w:val="26"/>
        </w:rPr>
        <w:t xml:space="preserve"> </w:t>
      </w:r>
      <w:r w:rsidRPr="00A71A8D">
        <w:rPr>
          <w:rFonts w:ascii="Times New Roman" w:hAnsi="Times New Roman" w:cs="Times New Roman"/>
          <w:b/>
          <w:sz w:val="26"/>
          <w:szCs w:val="26"/>
        </w:rPr>
        <w:t>USED FOR</w:t>
      </w:r>
    </w:p>
    <w:p w:rsidR="00DB533C" w:rsidRPr="00A71A8D" w:rsidRDefault="00DB533C" w:rsidP="00DB533C">
      <w:pPr>
        <w:jc w:val="center"/>
        <w:rPr>
          <w:rFonts w:ascii="Times New Roman" w:hAnsi="Times New Roman" w:cs="Times New Roman"/>
          <w:b/>
          <w:sz w:val="26"/>
          <w:szCs w:val="26"/>
        </w:rPr>
      </w:pPr>
      <w:r w:rsidRPr="00A71A8D">
        <w:rPr>
          <w:rFonts w:ascii="Times New Roman" w:hAnsi="Times New Roman" w:cs="Times New Roman"/>
          <w:b/>
          <w:sz w:val="26"/>
          <w:szCs w:val="26"/>
        </w:rPr>
        <w:t>MOBILE TELEPHONES</w:t>
      </w:r>
    </w:p>
    <w:p w:rsidR="00544BAD" w:rsidRDefault="00544BAD" w:rsidP="00544BAD">
      <w:pPr>
        <w:jc w:val="center"/>
        <w:rPr>
          <w:rFonts w:ascii="Times New Roman" w:hAnsi="Times New Roman" w:cs="Times New Roman"/>
          <w:b/>
          <w:bCs/>
        </w:rPr>
      </w:pPr>
    </w:p>
    <w:p w:rsidR="00544BAD" w:rsidRDefault="00544BAD" w:rsidP="00544BAD">
      <w:pPr>
        <w:jc w:val="center"/>
        <w:rPr>
          <w:rFonts w:ascii="Times New Roman" w:hAnsi="Times New Roman" w:cs="Times New Roman"/>
          <w:b/>
          <w:bCs/>
        </w:rPr>
      </w:pPr>
    </w:p>
    <w:p w:rsidR="00544BAD" w:rsidRDefault="00544BAD" w:rsidP="00544BAD">
      <w:pPr>
        <w:jc w:val="center"/>
        <w:rPr>
          <w:rFonts w:ascii="Times New Roman" w:hAnsi="Times New Roman" w:cs="Times New Roman"/>
          <w:b/>
          <w:bCs/>
        </w:rPr>
      </w:pPr>
    </w:p>
    <w:p w:rsidR="00544BAD" w:rsidRDefault="00544BAD" w:rsidP="00544BAD">
      <w:pPr>
        <w:jc w:val="center"/>
        <w:rPr>
          <w:rFonts w:ascii="Times New Roman" w:hAnsi="Times New Roman" w:cs="Times New Roman"/>
          <w:b/>
          <w:bCs/>
        </w:rPr>
      </w:pPr>
    </w:p>
    <w:p w:rsidR="00544BAD" w:rsidRDefault="00544BAD" w:rsidP="00544BAD">
      <w:pPr>
        <w:jc w:val="center"/>
        <w:rPr>
          <w:rFonts w:ascii="Times New Roman" w:hAnsi="Times New Roman" w:cs="Times New Roman"/>
          <w:b/>
          <w:bCs/>
        </w:rPr>
      </w:pPr>
    </w:p>
    <w:p w:rsidR="00544BAD" w:rsidRDefault="00544BAD" w:rsidP="00544BAD">
      <w:pPr>
        <w:jc w:val="center"/>
        <w:rPr>
          <w:rFonts w:ascii="Times New Roman" w:hAnsi="Times New Roman" w:cs="Times New Roman"/>
          <w:b/>
          <w:bCs/>
        </w:rPr>
      </w:pPr>
    </w:p>
    <w:p w:rsidR="00544BAD" w:rsidRDefault="00544BAD" w:rsidP="00544BAD">
      <w:pPr>
        <w:jc w:val="center"/>
        <w:rPr>
          <w:rFonts w:ascii="Times New Roman" w:hAnsi="Times New Roman" w:cs="Times New Roman"/>
          <w:b/>
          <w:bCs/>
        </w:rPr>
      </w:pPr>
    </w:p>
    <w:p w:rsidR="00544BAD" w:rsidRDefault="00544BAD" w:rsidP="00544BAD">
      <w:pPr>
        <w:jc w:val="center"/>
        <w:rPr>
          <w:rFonts w:ascii="Times New Roman" w:hAnsi="Times New Roman" w:cs="Times New Roman"/>
          <w:b/>
          <w:bCs/>
        </w:rPr>
      </w:pPr>
    </w:p>
    <w:p w:rsidR="00544BAD" w:rsidRDefault="00544BAD" w:rsidP="00544BAD">
      <w:pPr>
        <w:jc w:val="center"/>
        <w:rPr>
          <w:rFonts w:ascii="Times New Roman" w:hAnsi="Times New Roman" w:cs="Times New Roman"/>
          <w:b/>
          <w:bCs/>
        </w:rPr>
      </w:pPr>
    </w:p>
    <w:p w:rsidR="00544BAD" w:rsidRDefault="00544BAD" w:rsidP="00544BAD">
      <w:pPr>
        <w:jc w:val="center"/>
        <w:rPr>
          <w:rFonts w:ascii="Times New Roman" w:hAnsi="Times New Roman" w:cs="Times New Roman"/>
          <w:b/>
          <w:bCs/>
        </w:rPr>
      </w:pPr>
    </w:p>
    <w:p w:rsidR="00DB533C" w:rsidRPr="00DB533C" w:rsidRDefault="00DB533C" w:rsidP="00DB533C">
      <w:pPr>
        <w:jc w:val="center"/>
        <w:rPr>
          <w:rFonts w:ascii="Times New Roman" w:hAnsi="Times New Roman" w:cs="Times New Roman"/>
          <w:b/>
          <w:bCs/>
        </w:rPr>
      </w:pPr>
      <w:r w:rsidRPr="00DB533C">
        <w:rPr>
          <w:rFonts w:ascii="Times New Roman" w:hAnsi="Times New Roman" w:cs="Times New Roman"/>
          <w:b/>
          <w:bCs/>
        </w:rPr>
        <w:t xml:space="preserve">Prepared by </w:t>
      </w:r>
    </w:p>
    <w:p w:rsidR="00DB533C" w:rsidRPr="00DB533C" w:rsidRDefault="00DB533C" w:rsidP="00DB533C">
      <w:pPr>
        <w:jc w:val="center"/>
        <w:rPr>
          <w:rFonts w:ascii="Times New Roman" w:hAnsi="Times New Roman" w:cs="Times New Roman"/>
          <w:b/>
          <w:bCs/>
        </w:rPr>
      </w:pPr>
    </w:p>
    <w:p w:rsidR="00DB533C" w:rsidRPr="00DB533C" w:rsidRDefault="00DB533C" w:rsidP="00DB533C">
      <w:pPr>
        <w:jc w:val="center"/>
        <w:rPr>
          <w:rFonts w:ascii="Times New Roman" w:hAnsi="Times New Roman" w:cs="Times New Roman"/>
          <w:b/>
          <w:bCs/>
        </w:rPr>
      </w:pPr>
      <w:r w:rsidRPr="00DB533C">
        <w:rPr>
          <w:rFonts w:ascii="Times New Roman" w:hAnsi="Times New Roman" w:cs="Times New Roman"/>
          <w:b/>
          <w:bCs/>
        </w:rPr>
        <w:t xml:space="preserve">SATRC Working Group Spectrum </w:t>
      </w:r>
    </w:p>
    <w:p w:rsidR="00446BD9" w:rsidRDefault="00446BD9" w:rsidP="00F12424">
      <w:pPr>
        <w:jc w:val="center"/>
        <w:rPr>
          <w:rFonts w:ascii="Times New Roman" w:hAnsi="Times New Roman" w:cs="Times New Roman"/>
          <w:b/>
          <w:bCs/>
        </w:rPr>
      </w:pPr>
    </w:p>
    <w:p w:rsidR="00DB533C" w:rsidRDefault="00DB533C" w:rsidP="00F12424">
      <w:pPr>
        <w:jc w:val="center"/>
        <w:rPr>
          <w:rFonts w:ascii="Times New Roman" w:hAnsi="Times New Roman" w:cs="Times New Roman"/>
          <w:b/>
          <w:bCs/>
        </w:rPr>
      </w:pPr>
    </w:p>
    <w:p w:rsidR="00DB533C" w:rsidRPr="00DB533C" w:rsidRDefault="00DB533C" w:rsidP="00DB533C">
      <w:pPr>
        <w:jc w:val="center"/>
        <w:rPr>
          <w:rFonts w:ascii="Times New Roman" w:hAnsi="Times New Roman" w:cs="Times New Roman"/>
          <w:b/>
          <w:bCs/>
        </w:rPr>
      </w:pPr>
      <w:r w:rsidRPr="00DB533C">
        <w:rPr>
          <w:rFonts w:ascii="Times New Roman" w:hAnsi="Times New Roman" w:cs="Times New Roman"/>
          <w:b/>
          <w:bCs/>
        </w:rPr>
        <w:t>Adopted by</w:t>
      </w:r>
    </w:p>
    <w:p w:rsidR="00DB533C" w:rsidRPr="00DB533C" w:rsidRDefault="00DB533C" w:rsidP="00DB533C">
      <w:pPr>
        <w:jc w:val="center"/>
        <w:rPr>
          <w:rFonts w:ascii="Times New Roman" w:hAnsi="Times New Roman" w:cs="Times New Roman"/>
          <w:b/>
          <w:bCs/>
        </w:rPr>
      </w:pPr>
      <w:r w:rsidRPr="00DB533C">
        <w:rPr>
          <w:rFonts w:ascii="Times New Roman" w:hAnsi="Times New Roman" w:cs="Times New Roman"/>
          <w:b/>
          <w:bCs/>
        </w:rPr>
        <w:t>17th Meeting of the South Asian Telecommunications Regulator’s Council</w:t>
      </w:r>
    </w:p>
    <w:p w:rsidR="00DB533C" w:rsidRPr="00DB533C" w:rsidRDefault="00DB533C" w:rsidP="00DB533C">
      <w:pPr>
        <w:jc w:val="center"/>
        <w:rPr>
          <w:rFonts w:ascii="Times New Roman" w:hAnsi="Times New Roman" w:cs="Times New Roman"/>
          <w:b/>
          <w:bCs/>
        </w:rPr>
      </w:pPr>
      <w:r w:rsidRPr="00DB533C">
        <w:rPr>
          <w:rFonts w:ascii="Times New Roman" w:hAnsi="Times New Roman" w:cs="Times New Roman"/>
          <w:b/>
          <w:bCs/>
        </w:rPr>
        <w:t>4 - 6 October 2016, Dhaka, Bangladesh</w:t>
      </w:r>
    </w:p>
    <w:p w:rsidR="00DB533C" w:rsidRPr="00544BAD" w:rsidRDefault="00DB533C" w:rsidP="00F12424">
      <w:pPr>
        <w:jc w:val="center"/>
        <w:rPr>
          <w:rFonts w:ascii="Times New Roman" w:hAnsi="Times New Roman" w:cs="Times New Roman"/>
          <w:b/>
          <w:bCs/>
        </w:rPr>
      </w:pPr>
    </w:p>
    <w:p w:rsidR="00446BD9" w:rsidRPr="00544BAD" w:rsidRDefault="00446BD9" w:rsidP="00544BAD">
      <w:pPr>
        <w:rPr>
          <w:rFonts w:ascii="Times New Roman" w:hAnsi="Times New Roman" w:cs="Times New Roman"/>
          <w:b/>
          <w:bCs/>
        </w:rPr>
      </w:pPr>
    </w:p>
    <w:p w:rsidR="00446BD9" w:rsidRPr="00544BAD" w:rsidRDefault="00446BD9" w:rsidP="00544BAD">
      <w:pPr>
        <w:rPr>
          <w:rFonts w:ascii="Times New Roman" w:hAnsi="Times New Roman" w:cs="Times New Roman"/>
          <w:b/>
          <w:bCs/>
        </w:rPr>
      </w:pPr>
    </w:p>
    <w:p w:rsidR="00B85CC1" w:rsidRPr="00544BAD" w:rsidRDefault="00B85CC1" w:rsidP="00544BAD">
      <w:pPr>
        <w:jc w:val="right"/>
        <w:rPr>
          <w:rFonts w:ascii="Times New Roman" w:hAnsi="Times New Roman" w:cs="Times New Roman"/>
          <w:b/>
          <w:bCs/>
        </w:rPr>
        <w:sectPr w:rsidR="00B85CC1" w:rsidRPr="00544BAD" w:rsidSect="00B266E0">
          <w:footerReference w:type="default" r:id="rId9"/>
          <w:pgSz w:w="11906" w:h="16838" w:code="9"/>
          <w:pgMar w:top="1195" w:right="1152" w:bottom="1138" w:left="1440" w:header="706" w:footer="706" w:gutter="0"/>
          <w:pgNumType w:start="1"/>
          <w:cols w:space="708"/>
          <w:titlePg/>
          <w:docGrid w:linePitch="360"/>
        </w:sectPr>
      </w:pPr>
      <w:bookmarkStart w:id="0" w:name="_GoBack"/>
      <w:bookmarkEnd w:id="0"/>
    </w:p>
    <w:sdt>
      <w:sdtPr>
        <w:rPr>
          <w:rFonts w:ascii="Times New Roman" w:eastAsiaTheme="minorHAnsi" w:hAnsi="Times New Roman" w:cs="Times New Roman"/>
          <w:b w:val="0"/>
          <w:bCs w:val="0"/>
          <w:color w:val="auto"/>
          <w:kern w:val="28"/>
          <w:sz w:val="24"/>
          <w:szCs w:val="24"/>
          <w:lang w:val="en-IN"/>
        </w:rPr>
        <w:id w:val="7312407"/>
        <w:docPartObj>
          <w:docPartGallery w:val="Table of Contents"/>
          <w:docPartUnique/>
        </w:docPartObj>
      </w:sdtPr>
      <w:sdtEndPr>
        <w:rPr>
          <w:b/>
          <w:bCs/>
        </w:rPr>
      </w:sdtEndPr>
      <w:sdtContent>
        <w:p w:rsidR="00446BD9" w:rsidRPr="00544BAD" w:rsidRDefault="00446BD9" w:rsidP="00544BAD">
          <w:pPr>
            <w:pStyle w:val="TOCHeading"/>
            <w:spacing w:before="0" w:line="240" w:lineRule="auto"/>
            <w:rPr>
              <w:rFonts w:ascii="Times New Roman" w:hAnsi="Times New Roman" w:cs="Times New Roman"/>
            </w:rPr>
          </w:pPr>
          <w:r w:rsidRPr="00544BAD">
            <w:rPr>
              <w:rFonts w:ascii="Times New Roman" w:hAnsi="Times New Roman" w:cs="Times New Roman"/>
            </w:rPr>
            <w:t>Contents</w:t>
          </w:r>
        </w:p>
        <w:p w:rsidR="00295CA6" w:rsidRDefault="002A085D">
          <w:pPr>
            <w:pStyle w:val="TOC1"/>
            <w:tabs>
              <w:tab w:val="right" w:leader="dot" w:pos="9016"/>
            </w:tabs>
            <w:rPr>
              <w:rFonts w:asciiTheme="minorHAnsi" w:eastAsiaTheme="minorEastAsia" w:hAnsiTheme="minorHAnsi" w:cstheme="minorBidi"/>
              <w:noProof/>
              <w:kern w:val="0"/>
              <w:sz w:val="22"/>
              <w:szCs w:val="22"/>
              <w:lang w:eastAsia="en-IN"/>
            </w:rPr>
          </w:pPr>
          <w:r w:rsidRPr="00C20978">
            <w:rPr>
              <w:bCs/>
            </w:rPr>
            <w:fldChar w:fldCharType="begin"/>
          </w:r>
          <w:r w:rsidR="00446BD9" w:rsidRPr="00C20978">
            <w:rPr>
              <w:bCs/>
            </w:rPr>
            <w:instrText xml:space="preserve"> TOC \o "1-3" \h \z \u </w:instrText>
          </w:r>
          <w:r w:rsidRPr="00C20978">
            <w:rPr>
              <w:bCs/>
            </w:rPr>
            <w:fldChar w:fldCharType="separate"/>
          </w:r>
          <w:hyperlink w:anchor="_Toc452024931" w:history="1">
            <w:r w:rsidR="00295CA6" w:rsidRPr="00825E0C">
              <w:rPr>
                <w:rStyle w:val="Hyperlink"/>
                <w:rFonts w:ascii="Times New Roman" w:hAnsi="Times New Roman" w:cs="Times New Roman"/>
                <w:noProof/>
                <w:lang w:val="en-US"/>
              </w:rPr>
              <w:t>CHAPTER-I: INTRODUCTION</w:t>
            </w:r>
            <w:r w:rsidR="00295CA6">
              <w:rPr>
                <w:noProof/>
                <w:webHidden/>
              </w:rPr>
              <w:tab/>
            </w:r>
            <w:r>
              <w:rPr>
                <w:noProof/>
                <w:webHidden/>
              </w:rPr>
              <w:fldChar w:fldCharType="begin"/>
            </w:r>
            <w:r w:rsidR="00295CA6">
              <w:rPr>
                <w:noProof/>
                <w:webHidden/>
              </w:rPr>
              <w:instrText xml:space="preserve"> PAGEREF _Toc452024931 \h </w:instrText>
            </w:r>
            <w:r>
              <w:rPr>
                <w:noProof/>
                <w:webHidden/>
              </w:rPr>
            </w:r>
            <w:r>
              <w:rPr>
                <w:noProof/>
                <w:webHidden/>
              </w:rPr>
              <w:fldChar w:fldCharType="separate"/>
            </w:r>
            <w:r w:rsidR="00A85D4F">
              <w:rPr>
                <w:noProof/>
                <w:webHidden/>
              </w:rPr>
              <w:t>1</w:t>
            </w:r>
            <w:r>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32" w:history="1">
            <w:r w:rsidR="00295CA6" w:rsidRPr="00825E0C">
              <w:rPr>
                <w:rStyle w:val="Hyperlink"/>
                <w:rFonts w:ascii="Times New Roman" w:hAnsi="Times New Roman" w:cs="Times New Roman"/>
                <w:b/>
                <w:noProof/>
                <w:lang w:val="en-US"/>
              </w:rPr>
              <w:t>A.</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Background:</w:t>
            </w:r>
            <w:r w:rsidR="00295CA6">
              <w:rPr>
                <w:noProof/>
                <w:webHidden/>
              </w:rPr>
              <w:tab/>
            </w:r>
            <w:r w:rsidR="002A085D">
              <w:rPr>
                <w:noProof/>
                <w:webHidden/>
              </w:rPr>
              <w:fldChar w:fldCharType="begin"/>
            </w:r>
            <w:r w:rsidR="00295CA6">
              <w:rPr>
                <w:noProof/>
                <w:webHidden/>
              </w:rPr>
              <w:instrText xml:space="preserve"> PAGEREF _Toc452024932 \h </w:instrText>
            </w:r>
            <w:r w:rsidR="002A085D">
              <w:rPr>
                <w:noProof/>
                <w:webHidden/>
              </w:rPr>
            </w:r>
            <w:r w:rsidR="002A085D">
              <w:rPr>
                <w:noProof/>
                <w:webHidden/>
              </w:rPr>
              <w:fldChar w:fldCharType="separate"/>
            </w:r>
            <w:r w:rsidR="00A85D4F">
              <w:rPr>
                <w:noProof/>
                <w:webHidden/>
              </w:rPr>
              <w:t>1</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33" w:history="1">
            <w:r w:rsidR="00295CA6" w:rsidRPr="00825E0C">
              <w:rPr>
                <w:rStyle w:val="Hyperlink"/>
                <w:rFonts w:ascii="Times New Roman" w:hAnsi="Times New Roman" w:cs="Times New Roman"/>
                <w:b/>
                <w:noProof/>
                <w:lang w:val="en-US"/>
              </w:rPr>
              <w:t>B.</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Radio Waves</w:t>
            </w:r>
            <w:r w:rsidR="00295CA6">
              <w:rPr>
                <w:noProof/>
                <w:webHidden/>
              </w:rPr>
              <w:tab/>
            </w:r>
            <w:r w:rsidR="002A085D">
              <w:rPr>
                <w:noProof/>
                <w:webHidden/>
              </w:rPr>
              <w:fldChar w:fldCharType="begin"/>
            </w:r>
            <w:r w:rsidR="00295CA6">
              <w:rPr>
                <w:noProof/>
                <w:webHidden/>
              </w:rPr>
              <w:instrText xml:space="preserve"> PAGEREF _Toc452024933 \h </w:instrText>
            </w:r>
            <w:r w:rsidR="002A085D">
              <w:rPr>
                <w:noProof/>
                <w:webHidden/>
              </w:rPr>
            </w:r>
            <w:r w:rsidR="002A085D">
              <w:rPr>
                <w:noProof/>
                <w:webHidden/>
              </w:rPr>
              <w:fldChar w:fldCharType="separate"/>
            </w:r>
            <w:r w:rsidR="00A85D4F">
              <w:rPr>
                <w:noProof/>
                <w:webHidden/>
              </w:rPr>
              <w:t>1</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34" w:history="1">
            <w:r w:rsidR="00295CA6" w:rsidRPr="00825E0C">
              <w:rPr>
                <w:rStyle w:val="Hyperlink"/>
                <w:rFonts w:ascii="Times New Roman" w:hAnsi="Times New Roman" w:cs="Times New Roman"/>
                <w:b/>
                <w:noProof/>
                <w:lang w:val="en-US"/>
              </w:rPr>
              <w:t>C.</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Electric field, magnetic field</w:t>
            </w:r>
            <w:r w:rsidR="00295CA6">
              <w:rPr>
                <w:noProof/>
                <w:webHidden/>
              </w:rPr>
              <w:tab/>
            </w:r>
            <w:r w:rsidR="002A085D">
              <w:rPr>
                <w:noProof/>
                <w:webHidden/>
              </w:rPr>
              <w:fldChar w:fldCharType="begin"/>
            </w:r>
            <w:r w:rsidR="00295CA6">
              <w:rPr>
                <w:noProof/>
                <w:webHidden/>
              </w:rPr>
              <w:instrText xml:space="preserve"> PAGEREF _Toc452024934 \h </w:instrText>
            </w:r>
            <w:r w:rsidR="002A085D">
              <w:rPr>
                <w:noProof/>
                <w:webHidden/>
              </w:rPr>
            </w:r>
            <w:r w:rsidR="002A085D">
              <w:rPr>
                <w:noProof/>
                <w:webHidden/>
              </w:rPr>
              <w:fldChar w:fldCharType="separate"/>
            </w:r>
            <w:r w:rsidR="00A85D4F">
              <w:rPr>
                <w:noProof/>
                <w:webHidden/>
              </w:rPr>
              <w:t>1</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35" w:history="1">
            <w:r w:rsidR="00295CA6" w:rsidRPr="00825E0C">
              <w:rPr>
                <w:rStyle w:val="Hyperlink"/>
                <w:rFonts w:ascii="Times New Roman" w:hAnsi="Times New Roman" w:cs="Times New Roman"/>
                <w:b/>
                <w:noProof/>
                <w:lang w:val="en-US"/>
              </w:rPr>
              <w:t>D.</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Electromagnetic field</w:t>
            </w:r>
            <w:r w:rsidR="00295CA6">
              <w:rPr>
                <w:noProof/>
                <w:webHidden/>
              </w:rPr>
              <w:tab/>
            </w:r>
            <w:r w:rsidR="002A085D">
              <w:rPr>
                <w:noProof/>
                <w:webHidden/>
              </w:rPr>
              <w:fldChar w:fldCharType="begin"/>
            </w:r>
            <w:r w:rsidR="00295CA6">
              <w:rPr>
                <w:noProof/>
                <w:webHidden/>
              </w:rPr>
              <w:instrText xml:space="preserve"> PAGEREF _Toc452024935 \h </w:instrText>
            </w:r>
            <w:r w:rsidR="002A085D">
              <w:rPr>
                <w:noProof/>
                <w:webHidden/>
              </w:rPr>
            </w:r>
            <w:r w:rsidR="002A085D">
              <w:rPr>
                <w:noProof/>
                <w:webHidden/>
              </w:rPr>
              <w:fldChar w:fldCharType="separate"/>
            </w:r>
            <w:r w:rsidR="00A85D4F">
              <w:rPr>
                <w:noProof/>
                <w:webHidden/>
              </w:rPr>
              <w:t>2</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36" w:history="1">
            <w:r w:rsidR="00295CA6" w:rsidRPr="00825E0C">
              <w:rPr>
                <w:rStyle w:val="Hyperlink"/>
                <w:rFonts w:ascii="Times New Roman" w:hAnsi="Times New Roman" w:cs="Times New Roman"/>
                <w:b/>
                <w:noProof/>
              </w:rPr>
              <w:t>E.</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Electromagnetic field radiation</w:t>
            </w:r>
            <w:r w:rsidR="00295CA6">
              <w:rPr>
                <w:noProof/>
                <w:webHidden/>
              </w:rPr>
              <w:tab/>
            </w:r>
            <w:r w:rsidR="002A085D">
              <w:rPr>
                <w:noProof/>
                <w:webHidden/>
              </w:rPr>
              <w:fldChar w:fldCharType="begin"/>
            </w:r>
            <w:r w:rsidR="00295CA6">
              <w:rPr>
                <w:noProof/>
                <w:webHidden/>
              </w:rPr>
              <w:instrText xml:space="preserve"> PAGEREF _Toc452024936 \h </w:instrText>
            </w:r>
            <w:r w:rsidR="002A085D">
              <w:rPr>
                <w:noProof/>
                <w:webHidden/>
              </w:rPr>
            </w:r>
            <w:r w:rsidR="002A085D">
              <w:rPr>
                <w:noProof/>
                <w:webHidden/>
              </w:rPr>
              <w:fldChar w:fldCharType="separate"/>
            </w:r>
            <w:r w:rsidR="00A85D4F">
              <w:rPr>
                <w:noProof/>
                <w:webHidden/>
              </w:rPr>
              <w:t>2</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37" w:history="1">
            <w:r w:rsidR="00295CA6" w:rsidRPr="00825E0C">
              <w:rPr>
                <w:rStyle w:val="Hyperlink"/>
                <w:rFonts w:ascii="Times New Roman" w:hAnsi="Times New Roman" w:cs="Times New Roman"/>
                <w:b/>
                <w:noProof/>
                <w:lang w:val="en-US"/>
              </w:rPr>
              <w:t>F.</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Uses of Electromagnetic field radiation</w:t>
            </w:r>
            <w:r w:rsidR="00295CA6">
              <w:rPr>
                <w:noProof/>
                <w:webHidden/>
              </w:rPr>
              <w:tab/>
            </w:r>
            <w:r w:rsidR="002A085D">
              <w:rPr>
                <w:noProof/>
                <w:webHidden/>
              </w:rPr>
              <w:fldChar w:fldCharType="begin"/>
            </w:r>
            <w:r w:rsidR="00295CA6">
              <w:rPr>
                <w:noProof/>
                <w:webHidden/>
              </w:rPr>
              <w:instrText xml:space="preserve"> PAGEREF _Toc452024937 \h </w:instrText>
            </w:r>
            <w:r w:rsidR="002A085D">
              <w:rPr>
                <w:noProof/>
                <w:webHidden/>
              </w:rPr>
            </w:r>
            <w:r w:rsidR="002A085D">
              <w:rPr>
                <w:noProof/>
                <w:webHidden/>
              </w:rPr>
              <w:fldChar w:fldCharType="separate"/>
            </w:r>
            <w:r w:rsidR="00A85D4F">
              <w:rPr>
                <w:noProof/>
                <w:webHidden/>
              </w:rPr>
              <w:t>4</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38" w:history="1">
            <w:r w:rsidR="00295CA6" w:rsidRPr="00825E0C">
              <w:rPr>
                <w:rStyle w:val="Hyperlink"/>
                <w:rFonts w:ascii="Times New Roman" w:hAnsi="Times New Roman" w:cs="Times New Roman"/>
                <w:b/>
                <w:noProof/>
              </w:rPr>
              <w:t>G.</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Types of EMF radiation</w:t>
            </w:r>
            <w:r w:rsidR="00295CA6">
              <w:rPr>
                <w:noProof/>
                <w:webHidden/>
              </w:rPr>
              <w:tab/>
            </w:r>
            <w:r w:rsidR="002A085D">
              <w:rPr>
                <w:noProof/>
                <w:webHidden/>
              </w:rPr>
              <w:fldChar w:fldCharType="begin"/>
            </w:r>
            <w:r w:rsidR="00295CA6">
              <w:rPr>
                <w:noProof/>
                <w:webHidden/>
              </w:rPr>
              <w:instrText xml:space="preserve"> PAGEREF _Toc452024938 \h </w:instrText>
            </w:r>
            <w:r w:rsidR="002A085D">
              <w:rPr>
                <w:noProof/>
                <w:webHidden/>
              </w:rPr>
            </w:r>
            <w:r w:rsidR="002A085D">
              <w:rPr>
                <w:noProof/>
                <w:webHidden/>
              </w:rPr>
              <w:fldChar w:fldCharType="separate"/>
            </w:r>
            <w:r w:rsidR="00A85D4F">
              <w:rPr>
                <w:noProof/>
                <w:webHidden/>
              </w:rPr>
              <w:t>5</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39" w:history="1">
            <w:r w:rsidR="00295CA6" w:rsidRPr="00825E0C">
              <w:rPr>
                <w:rStyle w:val="Hyperlink"/>
                <w:rFonts w:ascii="Times New Roman" w:hAnsi="Times New Roman" w:cs="Times New Roman"/>
                <w:b/>
                <w:noProof/>
              </w:rPr>
              <w:t>H.</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Effect of Ionization</w:t>
            </w:r>
            <w:r w:rsidR="00295CA6">
              <w:rPr>
                <w:noProof/>
                <w:webHidden/>
              </w:rPr>
              <w:tab/>
            </w:r>
            <w:r w:rsidR="002A085D">
              <w:rPr>
                <w:noProof/>
                <w:webHidden/>
              </w:rPr>
              <w:fldChar w:fldCharType="begin"/>
            </w:r>
            <w:r w:rsidR="00295CA6">
              <w:rPr>
                <w:noProof/>
                <w:webHidden/>
              </w:rPr>
              <w:instrText xml:space="preserve"> PAGEREF _Toc452024939 \h </w:instrText>
            </w:r>
            <w:r w:rsidR="002A085D">
              <w:rPr>
                <w:noProof/>
                <w:webHidden/>
              </w:rPr>
            </w:r>
            <w:r w:rsidR="002A085D">
              <w:rPr>
                <w:noProof/>
                <w:webHidden/>
              </w:rPr>
              <w:fldChar w:fldCharType="separate"/>
            </w:r>
            <w:r w:rsidR="00A85D4F">
              <w:rPr>
                <w:noProof/>
                <w:webHidden/>
              </w:rPr>
              <w:t>6</w:t>
            </w:r>
            <w:r w:rsidR="002A085D">
              <w:rPr>
                <w:noProof/>
                <w:webHidden/>
              </w:rPr>
              <w:fldChar w:fldCharType="end"/>
            </w:r>
          </w:hyperlink>
        </w:p>
        <w:p w:rsidR="00295CA6" w:rsidRDefault="00AD699D">
          <w:pPr>
            <w:pStyle w:val="TOC1"/>
            <w:tabs>
              <w:tab w:val="right" w:leader="dot" w:pos="9016"/>
            </w:tabs>
            <w:rPr>
              <w:rFonts w:asciiTheme="minorHAnsi" w:eastAsiaTheme="minorEastAsia" w:hAnsiTheme="minorHAnsi" w:cstheme="minorBidi"/>
              <w:noProof/>
              <w:kern w:val="0"/>
              <w:sz w:val="22"/>
              <w:szCs w:val="22"/>
              <w:lang w:eastAsia="en-IN"/>
            </w:rPr>
          </w:pPr>
          <w:hyperlink w:anchor="_Toc452024940" w:history="1">
            <w:r w:rsidR="00295CA6" w:rsidRPr="00825E0C">
              <w:rPr>
                <w:rStyle w:val="Hyperlink"/>
                <w:rFonts w:ascii="Times New Roman" w:hAnsi="Times New Roman" w:cs="Times New Roman"/>
                <w:noProof/>
                <w:lang w:val="en-US"/>
              </w:rPr>
              <w:t>CHAPTER-II: NEED FOR HAVING SAFETY STANDARDS AGAINST MOBILE RADIATIONS</w:t>
            </w:r>
            <w:r w:rsidR="00295CA6">
              <w:rPr>
                <w:noProof/>
                <w:webHidden/>
              </w:rPr>
              <w:tab/>
            </w:r>
            <w:r w:rsidR="002A085D">
              <w:rPr>
                <w:noProof/>
                <w:webHidden/>
              </w:rPr>
              <w:fldChar w:fldCharType="begin"/>
            </w:r>
            <w:r w:rsidR="00295CA6">
              <w:rPr>
                <w:noProof/>
                <w:webHidden/>
              </w:rPr>
              <w:instrText xml:space="preserve"> PAGEREF _Toc452024940 \h </w:instrText>
            </w:r>
            <w:r w:rsidR="002A085D">
              <w:rPr>
                <w:noProof/>
                <w:webHidden/>
              </w:rPr>
            </w:r>
            <w:r w:rsidR="002A085D">
              <w:rPr>
                <w:noProof/>
                <w:webHidden/>
              </w:rPr>
              <w:fldChar w:fldCharType="separate"/>
            </w:r>
            <w:r w:rsidR="00A85D4F">
              <w:rPr>
                <w:noProof/>
                <w:webHidden/>
              </w:rPr>
              <w:t>7</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41" w:history="1">
            <w:r w:rsidR="00295CA6" w:rsidRPr="00825E0C">
              <w:rPr>
                <w:rStyle w:val="Hyperlink"/>
                <w:rFonts w:ascii="Times New Roman" w:hAnsi="Times New Roman" w:cs="Times New Roman"/>
                <w:b/>
                <w:noProof/>
                <w:lang w:val="en-US"/>
              </w:rPr>
              <w:t>A.</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Radio Waves And Human Body</w:t>
            </w:r>
            <w:r w:rsidR="00295CA6">
              <w:rPr>
                <w:noProof/>
                <w:webHidden/>
              </w:rPr>
              <w:tab/>
            </w:r>
            <w:r w:rsidR="002A085D">
              <w:rPr>
                <w:noProof/>
                <w:webHidden/>
              </w:rPr>
              <w:fldChar w:fldCharType="begin"/>
            </w:r>
            <w:r w:rsidR="00295CA6">
              <w:rPr>
                <w:noProof/>
                <w:webHidden/>
              </w:rPr>
              <w:instrText xml:space="preserve"> PAGEREF _Toc452024941 \h </w:instrText>
            </w:r>
            <w:r w:rsidR="002A085D">
              <w:rPr>
                <w:noProof/>
                <w:webHidden/>
              </w:rPr>
            </w:r>
            <w:r w:rsidR="002A085D">
              <w:rPr>
                <w:noProof/>
                <w:webHidden/>
              </w:rPr>
              <w:fldChar w:fldCharType="separate"/>
            </w:r>
            <w:r w:rsidR="00A85D4F">
              <w:rPr>
                <w:noProof/>
                <w:webHidden/>
              </w:rPr>
              <w:t>7</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42" w:history="1">
            <w:r w:rsidR="00295CA6" w:rsidRPr="00825E0C">
              <w:rPr>
                <w:rStyle w:val="Hyperlink"/>
                <w:rFonts w:ascii="Times New Roman" w:hAnsi="Times New Roman" w:cs="Times New Roman"/>
                <w:b/>
                <w:noProof/>
                <w:lang w:val="en-US"/>
              </w:rPr>
              <w:t>B.</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Mobile Service and EMF Radiation</w:t>
            </w:r>
            <w:r w:rsidR="00295CA6">
              <w:rPr>
                <w:noProof/>
                <w:webHidden/>
              </w:rPr>
              <w:tab/>
            </w:r>
            <w:r w:rsidR="002A085D">
              <w:rPr>
                <w:noProof/>
                <w:webHidden/>
              </w:rPr>
              <w:fldChar w:fldCharType="begin"/>
            </w:r>
            <w:r w:rsidR="00295CA6">
              <w:rPr>
                <w:noProof/>
                <w:webHidden/>
              </w:rPr>
              <w:instrText xml:space="preserve"> PAGEREF _Toc452024942 \h </w:instrText>
            </w:r>
            <w:r w:rsidR="002A085D">
              <w:rPr>
                <w:noProof/>
                <w:webHidden/>
              </w:rPr>
            </w:r>
            <w:r w:rsidR="002A085D">
              <w:rPr>
                <w:noProof/>
                <w:webHidden/>
              </w:rPr>
              <w:fldChar w:fldCharType="separate"/>
            </w:r>
            <w:r w:rsidR="00A85D4F">
              <w:rPr>
                <w:noProof/>
                <w:webHidden/>
              </w:rPr>
              <w:t>8</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43" w:history="1">
            <w:r w:rsidR="00295CA6" w:rsidRPr="00825E0C">
              <w:rPr>
                <w:rStyle w:val="Hyperlink"/>
                <w:rFonts w:ascii="Times New Roman" w:hAnsi="Times New Roman" w:cs="Times New Roman"/>
                <w:b/>
                <w:noProof/>
                <w:lang w:val="en-US"/>
              </w:rPr>
              <w:t>C.</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Radiation from Mobile BTS</w:t>
            </w:r>
            <w:r w:rsidR="00295CA6">
              <w:rPr>
                <w:noProof/>
                <w:webHidden/>
              </w:rPr>
              <w:tab/>
            </w:r>
            <w:r w:rsidR="002A085D">
              <w:rPr>
                <w:noProof/>
                <w:webHidden/>
              </w:rPr>
              <w:fldChar w:fldCharType="begin"/>
            </w:r>
            <w:r w:rsidR="00295CA6">
              <w:rPr>
                <w:noProof/>
                <w:webHidden/>
              </w:rPr>
              <w:instrText xml:space="preserve"> PAGEREF _Toc452024943 \h </w:instrText>
            </w:r>
            <w:r w:rsidR="002A085D">
              <w:rPr>
                <w:noProof/>
                <w:webHidden/>
              </w:rPr>
            </w:r>
            <w:r w:rsidR="002A085D">
              <w:rPr>
                <w:noProof/>
                <w:webHidden/>
              </w:rPr>
              <w:fldChar w:fldCharType="separate"/>
            </w:r>
            <w:r w:rsidR="00A85D4F">
              <w:rPr>
                <w:noProof/>
                <w:webHidden/>
              </w:rPr>
              <w:t>8</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44" w:history="1">
            <w:r w:rsidR="00295CA6" w:rsidRPr="00825E0C">
              <w:rPr>
                <w:rStyle w:val="Hyperlink"/>
                <w:rFonts w:ascii="Times New Roman" w:hAnsi="Times New Roman" w:cs="Times New Roman"/>
                <w:b/>
                <w:noProof/>
                <w:lang w:val="en-US"/>
              </w:rPr>
              <w:t>D.</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Radiation from Mobile Handsets</w:t>
            </w:r>
            <w:r w:rsidR="00295CA6">
              <w:rPr>
                <w:noProof/>
                <w:webHidden/>
              </w:rPr>
              <w:tab/>
            </w:r>
            <w:r w:rsidR="002A085D">
              <w:rPr>
                <w:noProof/>
                <w:webHidden/>
              </w:rPr>
              <w:fldChar w:fldCharType="begin"/>
            </w:r>
            <w:r w:rsidR="00295CA6">
              <w:rPr>
                <w:noProof/>
                <w:webHidden/>
              </w:rPr>
              <w:instrText xml:space="preserve"> PAGEREF _Toc452024944 \h </w:instrText>
            </w:r>
            <w:r w:rsidR="002A085D">
              <w:rPr>
                <w:noProof/>
                <w:webHidden/>
              </w:rPr>
            </w:r>
            <w:r w:rsidR="002A085D">
              <w:rPr>
                <w:noProof/>
                <w:webHidden/>
              </w:rPr>
              <w:fldChar w:fldCharType="separate"/>
            </w:r>
            <w:r w:rsidR="00A85D4F">
              <w:rPr>
                <w:noProof/>
                <w:webHidden/>
              </w:rPr>
              <w:t>10</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45" w:history="1">
            <w:r w:rsidR="00295CA6" w:rsidRPr="00825E0C">
              <w:rPr>
                <w:rStyle w:val="Hyperlink"/>
                <w:rFonts w:ascii="Times New Roman" w:hAnsi="Times New Roman" w:cs="Times New Roman"/>
                <w:b/>
                <w:noProof/>
                <w:lang w:val="en-US"/>
              </w:rPr>
              <w:t>E.</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Specific Absorption Rate (SAR)</w:t>
            </w:r>
            <w:r w:rsidR="00295CA6">
              <w:rPr>
                <w:noProof/>
                <w:webHidden/>
              </w:rPr>
              <w:tab/>
            </w:r>
            <w:r w:rsidR="002A085D">
              <w:rPr>
                <w:noProof/>
                <w:webHidden/>
              </w:rPr>
              <w:fldChar w:fldCharType="begin"/>
            </w:r>
            <w:r w:rsidR="00295CA6">
              <w:rPr>
                <w:noProof/>
                <w:webHidden/>
              </w:rPr>
              <w:instrText xml:space="preserve"> PAGEREF _Toc452024945 \h </w:instrText>
            </w:r>
            <w:r w:rsidR="002A085D">
              <w:rPr>
                <w:noProof/>
                <w:webHidden/>
              </w:rPr>
            </w:r>
            <w:r w:rsidR="002A085D">
              <w:rPr>
                <w:noProof/>
                <w:webHidden/>
              </w:rPr>
              <w:fldChar w:fldCharType="separate"/>
            </w:r>
            <w:r w:rsidR="00A85D4F">
              <w:rPr>
                <w:noProof/>
                <w:webHidden/>
              </w:rPr>
              <w:t>11</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46" w:history="1">
            <w:r w:rsidR="00295CA6" w:rsidRPr="00825E0C">
              <w:rPr>
                <w:rStyle w:val="Hyperlink"/>
                <w:rFonts w:ascii="Times New Roman" w:hAnsi="Times New Roman" w:cs="Times New Roman"/>
                <w:b/>
                <w:noProof/>
              </w:rPr>
              <w:t>F.</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ICNIRP Guidelines for EMF Radiation</w:t>
            </w:r>
            <w:r w:rsidR="00295CA6">
              <w:rPr>
                <w:noProof/>
                <w:webHidden/>
              </w:rPr>
              <w:tab/>
            </w:r>
            <w:r w:rsidR="002A085D">
              <w:rPr>
                <w:noProof/>
                <w:webHidden/>
              </w:rPr>
              <w:fldChar w:fldCharType="begin"/>
            </w:r>
            <w:r w:rsidR="00295CA6">
              <w:rPr>
                <w:noProof/>
                <w:webHidden/>
              </w:rPr>
              <w:instrText xml:space="preserve"> PAGEREF _Toc452024946 \h </w:instrText>
            </w:r>
            <w:r w:rsidR="002A085D">
              <w:rPr>
                <w:noProof/>
                <w:webHidden/>
              </w:rPr>
            </w:r>
            <w:r w:rsidR="002A085D">
              <w:rPr>
                <w:noProof/>
                <w:webHidden/>
              </w:rPr>
              <w:fldChar w:fldCharType="separate"/>
            </w:r>
            <w:r w:rsidR="00A85D4F">
              <w:rPr>
                <w:noProof/>
                <w:webHidden/>
              </w:rPr>
              <w:t>11</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47" w:history="1">
            <w:r w:rsidR="00295CA6" w:rsidRPr="00825E0C">
              <w:rPr>
                <w:rStyle w:val="Hyperlink"/>
                <w:rFonts w:ascii="Times New Roman" w:hAnsi="Times New Roman" w:cs="Times New Roman"/>
                <w:b/>
                <w:noProof/>
                <w:lang w:val="en-US"/>
              </w:rPr>
              <w:t>G.</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EMF Radiation Norms in India for Mobile Towers (BTS)</w:t>
            </w:r>
            <w:r w:rsidR="00295CA6">
              <w:rPr>
                <w:noProof/>
                <w:webHidden/>
              </w:rPr>
              <w:tab/>
            </w:r>
            <w:r w:rsidR="002A085D">
              <w:rPr>
                <w:noProof/>
                <w:webHidden/>
              </w:rPr>
              <w:fldChar w:fldCharType="begin"/>
            </w:r>
            <w:r w:rsidR="00295CA6">
              <w:rPr>
                <w:noProof/>
                <w:webHidden/>
              </w:rPr>
              <w:instrText xml:space="preserve"> PAGEREF _Toc452024947 \h </w:instrText>
            </w:r>
            <w:r w:rsidR="002A085D">
              <w:rPr>
                <w:noProof/>
                <w:webHidden/>
              </w:rPr>
            </w:r>
            <w:r w:rsidR="002A085D">
              <w:rPr>
                <w:noProof/>
                <w:webHidden/>
              </w:rPr>
              <w:fldChar w:fldCharType="separate"/>
            </w:r>
            <w:r w:rsidR="00A85D4F">
              <w:rPr>
                <w:noProof/>
                <w:webHidden/>
              </w:rPr>
              <w:t>12</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48" w:history="1">
            <w:r w:rsidR="00295CA6" w:rsidRPr="00825E0C">
              <w:rPr>
                <w:rStyle w:val="Hyperlink"/>
                <w:rFonts w:ascii="Times New Roman" w:hAnsi="Times New Roman" w:cs="Times New Roman"/>
                <w:b/>
                <w:noProof/>
                <w:lang w:val="en-US"/>
              </w:rPr>
              <w:t>H.</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EMF Radiation Norms in Bangladesh for Mobile Towers (BTS)</w:t>
            </w:r>
            <w:r w:rsidR="00295CA6">
              <w:rPr>
                <w:noProof/>
                <w:webHidden/>
              </w:rPr>
              <w:tab/>
            </w:r>
            <w:r w:rsidR="002A085D">
              <w:rPr>
                <w:noProof/>
                <w:webHidden/>
              </w:rPr>
              <w:fldChar w:fldCharType="begin"/>
            </w:r>
            <w:r w:rsidR="00295CA6">
              <w:rPr>
                <w:noProof/>
                <w:webHidden/>
              </w:rPr>
              <w:instrText xml:space="preserve"> PAGEREF _Toc452024948 \h </w:instrText>
            </w:r>
            <w:r w:rsidR="002A085D">
              <w:rPr>
                <w:noProof/>
                <w:webHidden/>
              </w:rPr>
            </w:r>
            <w:r w:rsidR="002A085D">
              <w:rPr>
                <w:noProof/>
                <w:webHidden/>
              </w:rPr>
              <w:fldChar w:fldCharType="separate"/>
            </w:r>
            <w:r w:rsidR="00A85D4F">
              <w:rPr>
                <w:noProof/>
                <w:webHidden/>
              </w:rPr>
              <w:t>14</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49" w:history="1">
            <w:r w:rsidR="00295CA6" w:rsidRPr="00825E0C">
              <w:rPr>
                <w:rStyle w:val="Hyperlink"/>
                <w:rFonts w:ascii="Times New Roman" w:hAnsi="Times New Roman" w:cs="Times New Roman"/>
                <w:b/>
                <w:noProof/>
                <w:lang w:val="en-US"/>
              </w:rPr>
              <w:t>I.</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EMF Radiation Norms in Bhutan for Mobile Towers (BTS)</w:t>
            </w:r>
            <w:r w:rsidR="00295CA6">
              <w:rPr>
                <w:noProof/>
                <w:webHidden/>
              </w:rPr>
              <w:tab/>
            </w:r>
            <w:r w:rsidR="002A085D">
              <w:rPr>
                <w:noProof/>
                <w:webHidden/>
              </w:rPr>
              <w:fldChar w:fldCharType="begin"/>
            </w:r>
            <w:r w:rsidR="00295CA6">
              <w:rPr>
                <w:noProof/>
                <w:webHidden/>
              </w:rPr>
              <w:instrText xml:space="preserve"> PAGEREF _Toc452024949 \h </w:instrText>
            </w:r>
            <w:r w:rsidR="002A085D">
              <w:rPr>
                <w:noProof/>
                <w:webHidden/>
              </w:rPr>
            </w:r>
            <w:r w:rsidR="002A085D">
              <w:rPr>
                <w:noProof/>
                <w:webHidden/>
              </w:rPr>
              <w:fldChar w:fldCharType="separate"/>
            </w:r>
            <w:r w:rsidR="00A85D4F">
              <w:rPr>
                <w:noProof/>
                <w:webHidden/>
              </w:rPr>
              <w:t>14</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50" w:history="1">
            <w:r w:rsidR="00295CA6" w:rsidRPr="00825E0C">
              <w:rPr>
                <w:rStyle w:val="Hyperlink"/>
                <w:rFonts w:ascii="Times New Roman" w:hAnsi="Times New Roman" w:cs="Times New Roman"/>
                <w:b/>
                <w:noProof/>
                <w:lang w:val="en-US"/>
              </w:rPr>
              <w:t>J.</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EMF Radiation Norms in Maldives for Mobile Towers (BTS)</w:t>
            </w:r>
            <w:r w:rsidR="00295CA6">
              <w:rPr>
                <w:noProof/>
                <w:webHidden/>
              </w:rPr>
              <w:tab/>
            </w:r>
            <w:r w:rsidR="002A085D">
              <w:rPr>
                <w:noProof/>
                <w:webHidden/>
              </w:rPr>
              <w:fldChar w:fldCharType="begin"/>
            </w:r>
            <w:r w:rsidR="00295CA6">
              <w:rPr>
                <w:noProof/>
                <w:webHidden/>
              </w:rPr>
              <w:instrText xml:space="preserve"> PAGEREF _Toc452024950 \h </w:instrText>
            </w:r>
            <w:r w:rsidR="002A085D">
              <w:rPr>
                <w:noProof/>
                <w:webHidden/>
              </w:rPr>
            </w:r>
            <w:r w:rsidR="002A085D">
              <w:rPr>
                <w:noProof/>
                <w:webHidden/>
              </w:rPr>
              <w:fldChar w:fldCharType="separate"/>
            </w:r>
            <w:r w:rsidR="00A85D4F">
              <w:rPr>
                <w:noProof/>
                <w:webHidden/>
              </w:rPr>
              <w:t>14</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51" w:history="1">
            <w:r w:rsidR="00295CA6" w:rsidRPr="00825E0C">
              <w:rPr>
                <w:rStyle w:val="Hyperlink"/>
                <w:rFonts w:ascii="Times New Roman" w:hAnsi="Times New Roman" w:cs="Times New Roman"/>
                <w:b/>
                <w:noProof/>
                <w:lang w:val="en-US"/>
              </w:rPr>
              <w:t>K.</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EMF Radiation Norms in Nepal for Mobile Towers (BTS)</w:t>
            </w:r>
            <w:r w:rsidR="00295CA6">
              <w:rPr>
                <w:noProof/>
                <w:webHidden/>
              </w:rPr>
              <w:tab/>
            </w:r>
            <w:r w:rsidR="002A085D">
              <w:rPr>
                <w:noProof/>
                <w:webHidden/>
              </w:rPr>
              <w:fldChar w:fldCharType="begin"/>
            </w:r>
            <w:r w:rsidR="00295CA6">
              <w:rPr>
                <w:noProof/>
                <w:webHidden/>
              </w:rPr>
              <w:instrText xml:space="preserve"> PAGEREF _Toc452024951 \h </w:instrText>
            </w:r>
            <w:r w:rsidR="002A085D">
              <w:rPr>
                <w:noProof/>
                <w:webHidden/>
              </w:rPr>
            </w:r>
            <w:r w:rsidR="002A085D">
              <w:rPr>
                <w:noProof/>
                <w:webHidden/>
              </w:rPr>
              <w:fldChar w:fldCharType="separate"/>
            </w:r>
            <w:r w:rsidR="00A85D4F">
              <w:rPr>
                <w:noProof/>
                <w:webHidden/>
              </w:rPr>
              <w:t>14</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52" w:history="1">
            <w:r w:rsidR="00295CA6" w:rsidRPr="00825E0C">
              <w:rPr>
                <w:rStyle w:val="Hyperlink"/>
                <w:rFonts w:ascii="Times New Roman" w:hAnsi="Times New Roman" w:cs="Times New Roman"/>
                <w:b/>
                <w:noProof/>
                <w:lang w:val="en-US"/>
              </w:rPr>
              <w:t>L.</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EMF Radiation Norms in Pakistan for Mobile Towers (BTS)</w:t>
            </w:r>
            <w:r w:rsidR="00295CA6">
              <w:rPr>
                <w:noProof/>
                <w:webHidden/>
              </w:rPr>
              <w:tab/>
            </w:r>
            <w:r w:rsidR="002A085D">
              <w:rPr>
                <w:noProof/>
                <w:webHidden/>
              </w:rPr>
              <w:fldChar w:fldCharType="begin"/>
            </w:r>
            <w:r w:rsidR="00295CA6">
              <w:rPr>
                <w:noProof/>
                <w:webHidden/>
              </w:rPr>
              <w:instrText xml:space="preserve"> PAGEREF _Toc452024952 \h </w:instrText>
            </w:r>
            <w:r w:rsidR="002A085D">
              <w:rPr>
                <w:noProof/>
                <w:webHidden/>
              </w:rPr>
            </w:r>
            <w:r w:rsidR="002A085D">
              <w:rPr>
                <w:noProof/>
                <w:webHidden/>
              </w:rPr>
              <w:fldChar w:fldCharType="separate"/>
            </w:r>
            <w:r w:rsidR="00A85D4F">
              <w:rPr>
                <w:noProof/>
                <w:webHidden/>
              </w:rPr>
              <w:t>15</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53" w:history="1">
            <w:r w:rsidR="00295CA6" w:rsidRPr="00825E0C">
              <w:rPr>
                <w:rStyle w:val="Hyperlink"/>
                <w:rFonts w:ascii="Times New Roman" w:hAnsi="Times New Roman" w:cs="Times New Roman"/>
                <w:b/>
                <w:noProof/>
              </w:rPr>
              <w:t>M.</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EMF Radiation Norms in Sri Lanka for Mobile Towers(BTS)</w:t>
            </w:r>
            <w:r w:rsidR="00295CA6">
              <w:rPr>
                <w:noProof/>
                <w:webHidden/>
              </w:rPr>
              <w:tab/>
            </w:r>
            <w:r w:rsidR="002A085D">
              <w:rPr>
                <w:noProof/>
                <w:webHidden/>
              </w:rPr>
              <w:fldChar w:fldCharType="begin"/>
            </w:r>
            <w:r w:rsidR="00295CA6">
              <w:rPr>
                <w:noProof/>
                <w:webHidden/>
              </w:rPr>
              <w:instrText xml:space="preserve"> PAGEREF _Toc452024953 \h </w:instrText>
            </w:r>
            <w:r w:rsidR="002A085D">
              <w:rPr>
                <w:noProof/>
                <w:webHidden/>
              </w:rPr>
            </w:r>
            <w:r w:rsidR="002A085D">
              <w:rPr>
                <w:noProof/>
                <w:webHidden/>
              </w:rPr>
              <w:fldChar w:fldCharType="separate"/>
            </w:r>
            <w:r w:rsidR="00A85D4F">
              <w:rPr>
                <w:noProof/>
                <w:webHidden/>
              </w:rPr>
              <w:t>15</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54" w:history="1">
            <w:r w:rsidR="00295CA6" w:rsidRPr="00825E0C">
              <w:rPr>
                <w:rStyle w:val="Hyperlink"/>
                <w:rFonts w:ascii="Times New Roman" w:hAnsi="Times New Roman" w:cs="Times New Roman"/>
                <w:b/>
                <w:noProof/>
                <w:lang w:val="en-US"/>
              </w:rPr>
              <w:t>N.</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EMF Radiation limit for Mobile Towers (BTS) in other SATRC countries</w:t>
            </w:r>
            <w:r w:rsidR="00295CA6">
              <w:rPr>
                <w:noProof/>
                <w:webHidden/>
              </w:rPr>
              <w:tab/>
            </w:r>
            <w:r w:rsidR="002A085D">
              <w:rPr>
                <w:noProof/>
                <w:webHidden/>
              </w:rPr>
              <w:fldChar w:fldCharType="begin"/>
            </w:r>
            <w:r w:rsidR="00295CA6">
              <w:rPr>
                <w:noProof/>
                <w:webHidden/>
              </w:rPr>
              <w:instrText xml:space="preserve"> PAGEREF _Toc452024954 \h </w:instrText>
            </w:r>
            <w:r w:rsidR="002A085D">
              <w:rPr>
                <w:noProof/>
                <w:webHidden/>
              </w:rPr>
            </w:r>
            <w:r w:rsidR="002A085D">
              <w:rPr>
                <w:noProof/>
                <w:webHidden/>
              </w:rPr>
              <w:fldChar w:fldCharType="separate"/>
            </w:r>
            <w:r w:rsidR="00A85D4F">
              <w:rPr>
                <w:noProof/>
                <w:webHidden/>
              </w:rPr>
              <w:t>15</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55" w:history="1">
            <w:r w:rsidR="00295CA6" w:rsidRPr="00825E0C">
              <w:rPr>
                <w:rStyle w:val="Hyperlink"/>
                <w:rFonts w:ascii="Times New Roman" w:hAnsi="Times New Roman" w:cs="Times New Roman"/>
                <w:b/>
                <w:noProof/>
                <w:lang w:val="en-US"/>
              </w:rPr>
              <w:t>O.</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EMF Radiation limit in India for Mobile Handsets</w:t>
            </w:r>
            <w:r w:rsidR="00295CA6">
              <w:rPr>
                <w:noProof/>
                <w:webHidden/>
              </w:rPr>
              <w:tab/>
            </w:r>
            <w:r w:rsidR="002A085D">
              <w:rPr>
                <w:noProof/>
                <w:webHidden/>
              </w:rPr>
              <w:fldChar w:fldCharType="begin"/>
            </w:r>
            <w:r w:rsidR="00295CA6">
              <w:rPr>
                <w:noProof/>
                <w:webHidden/>
              </w:rPr>
              <w:instrText xml:space="preserve"> PAGEREF _Toc452024955 \h </w:instrText>
            </w:r>
            <w:r w:rsidR="002A085D">
              <w:rPr>
                <w:noProof/>
                <w:webHidden/>
              </w:rPr>
            </w:r>
            <w:r w:rsidR="002A085D">
              <w:rPr>
                <w:noProof/>
                <w:webHidden/>
              </w:rPr>
              <w:fldChar w:fldCharType="separate"/>
            </w:r>
            <w:r w:rsidR="00A85D4F">
              <w:rPr>
                <w:noProof/>
                <w:webHidden/>
              </w:rPr>
              <w:t>15</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56" w:history="1">
            <w:r w:rsidR="00295CA6" w:rsidRPr="00825E0C">
              <w:rPr>
                <w:rStyle w:val="Hyperlink"/>
                <w:rFonts w:ascii="Times New Roman" w:hAnsi="Times New Roman" w:cs="Times New Roman"/>
                <w:b/>
                <w:noProof/>
                <w:lang w:val="en-US"/>
              </w:rPr>
              <w:t>P.</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EMF Radiation limit in Bangladesh for Mobile Handsets</w:t>
            </w:r>
            <w:r w:rsidR="00295CA6">
              <w:rPr>
                <w:noProof/>
                <w:webHidden/>
              </w:rPr>
              <w:tab/>
            </w:r>
            <w:r w:rsidR="002A085D">
              <w:rPr>
                <w:noProof/>
                <w:webHidden/>
              </w:rPr>
              <w:fldChar w:fldCharType="begin"/>
            </w:r>
            <w:r w:rsidR="00295CA6">
              <w:rPr>
                <w:noProof/>
                <w:webHidden/>
              </w:rPr>
              <w:instrText xml:space="preserve"> PAGEREF _Toc452024956 \h </w:instrText>
            </w:r>
            <w:r w:rsidR="002A085D">
              <w:rPr>
                <w:noProof/>
                <w:webHidden/>
              </w:rPr>
            </w:r>
            <w:r w:rsidR="002A085D">
              <w:rPr>
                <w:noProof/>
                <w:webHidden/>
              </w:rPr>
              <w:fldChar w:fldCharType="separate"/>
            </w:r>
            <w:r w:rsidR="00A85D4F">
              <w:rPr>
                <w:noProof/>
                <w:webHidden/>
              </w:rPr>
              <w:t>16</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57" w:history="1">
            <w:r w:rsidR="00295CA6" w:rsidRPr="00825E0C">
              <w:rPr>
                <w:rStyle w:val="Hyperlink"/>
                <w:rFonts w:ascii="Times New Roman" w:hAnsi="Times New Roman" w:cs="Times New Roman"/>
                <w:b/>
                <w:noProof/>
                <w:lang w:val="en-US"/>
              </w:rPr>
              <w:t>Q.</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EMF Radiation limit in Bhutan for Mobile Handsets</w:t>
            </w:r>
            <w:r w:rsidR="00295CA6">
              <w:rPr>
                <w:noProof/>
                <w:webHidden/>
              </w:rPr>
              <w:tab/>
            </w:r>
            <w:r w:rsidR="002A085D">
              <w:rPr>
                <w:noProof/>
                <w:webHidden/>
              </w:rPr>
              <w:fldChar w:fldCharType="begin"/>
            </w:r>
            <w:r w:rsidR="00295CA6">
              <w:rPr>
                <w:noProof/>
                <w:webHidden/>
              </w:rPr>
              <w:instrText xml:space="preserve"> PAGEREF _Toc452024957 \h </w:instrText>
            </w:r>
            <w:r w:rsidR="002A085D">
              <w:rPr>
                <w:noProof/>
                <w:webHidden/>
              </w:rPr>
            </w:r>
            <w:r w:rsidR="002A085D">
              <w:rPr>
                <w:noProof/>
                <w:webHidden/>
              </w:rPr>
              <w:fldChar w:fldCharType="separate"/>
            </w:r>
            <w:r w:rsidR="00A85D4F">
              <w:rPr>
                <w:noProof/>
                <w:webHidden/>
              </w:rPr>
              <w:t>16</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58" w:history="1">
            <w:r w:rsidR="00295CA6" w:rsidRPr="00825E0C">
              <w:rPr>
                <w:rStyle w:val="Hyperlink"/>
                <w:rFonts w:ascii="Times New Roman" w:hAnsi="Times New Roman" w:cs="Times New Roman"/>
                <w:b/>
                <w:noProof/>
                <w:lang w:val="en-US"/>
              </w:rPr>
              <w:t>R.</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EMF Radiation limit in Maldives for Mobile Handsets</w:t>
            </w:r>
            <w:r w:rsidR="00295CA6">
              <w:rPr>
                <w:noProof/>
                <w:webHidden/>
              </w:rPr>
              <w:tab/>
            </w:r>
            <w:r w:rsidR="002A085D">
              <w:rPr>
                <w:noProof/>
                <w:webHidden/>
              </w:rPr>
              <w:fldChar w:fldCharType="begin"/>
            </w:r>
            <w:r w:rsidR="00295CA6">
              <w:rPr>
                <w:noProof/>
                <w:webHidden/>
              </w:rPr>
              <w:instrText xml:space="preserve"> PAGEREF _Toc452024958 \h </w:instrText>
            </w:r>
            <w:r w:rsidR="002A085D">
              <w:rPr>
                <w:noProof/>
                <w:webHidden/>
              </w:rPr>
            </w:r>
            <w:r w:rsidR="002A085D">
              <w:rPr>
                <w:noProof/>
                <w:webHidden/>
              </w:rPr>
              <w:fldChar w:fldCharType="separate"/>
            </w:r>
            <w:r w:rsidR="00A85D4F">
              <w:rPr>
                <w:noProof/>
                <w:webHidden/>
              </w:rPr>
              <w:t>16</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59" w:history="1">
            <w:r w:rsidR="00295CA6" w:rsidRPr="00825E0C">
              <w:rPr>
                <w:rStyle w:val="Hyperlink"/>
                <w:rFonts w:ascii="Times New Roman" w:hAnsi="Times New Roman" w:cs="Times New Roman"/>
                <w:b/>
                <w:noProof/>
                <w:lang w:val="en-US"/>
              </w:rPr>
              <w:t>S.</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EMF Radiation limit in Nepal for Mobile Handsets</w:t>
            </w:r>
            <w:r w:rsidR="00295CA6">
              <w:rPr>
                <w:noProof/>
                <w:webHidden/>
              </w:rPr>
              <w:tab/>
            </w:r>
            <w:r w:rsidR="002A085D">
              <w:rPr>
                <w:noProof/>
                <w:webHidden/>
              </w:rPr>
              <w:fldChar w:fldCharType="begin"/>
            </w:r>
            <w:r w:rsidR="00295CA6">
              <w:rPr>
                <w:noProof/>
                <w:webHidden/>
              </w:rPr>
              <w:instrText xml:space="preserve"> PAGEREF _Toc452024959 \h </w:instrText>
            </w:r>
            <w:r w:rsidR="002A085D">
              <w:rPr>
                <w:noProof/>
                <w:webHidden/>
              </w:rPr>
            </w:r>
            <w:r w:rsidR="002A085D">
              <w:rPr>
                <w:noProof/>
                <w:webHidden/>
              </w:rPr>
              <w:fldChar w:fldCharType="separate"/>
            </w:r>
            <w:r w:rsidR="00A85D4F">
              <w:rPr>
                <w:noProof/>
                <w:webHidden/>
              </w:rPr>
              <w:t>16</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60" w:history="1">
            <w:r w:rsidR="00295CA6" w:rsidRPr="00825E0C">
              <w:rPr>
                <w:rStyle w:val="Hyperlink"/>
                <w:rFonts w:ascii="Times New Roman" w:hAnsi="Times New Roman" w:cs="Times New Roman"/>
                <w:b/>
                <w:noProof/>
                <w:lang w:val="en-US"/>
              </w:rPr>
              <w:t>T.</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EMF Radiation Norms in Pakistan for Mobile Handsets</w:t>
            </w:r>
            <w:r w:rsidR="00295CA6">
              <w:rPr>
                <w:noProof/>
                <w:webHidden/>
              </w:rPr>
              <w:tab/>
            </w:r>
            <w:r w:rsidR="002A085D">
              <w:rPr>
                <w:noProof/>
                <w:webHidden/>
              </w:rPr>
              <w:fldChar w:fldCharType="begin"/>
            </w:r>
            <w:r w:rsidR="00295CA6">
              <w:rPr>
                <w:noProof/>
                <w:webHidden/>
              </w:rPr>
              <w:instrText xml:space="preserve"> PAGEREF _Toc452024960 \h </w:instrText>
            </w:r>
            <w:r w:rsidR="002A085D">
              <w:rPr>
                <w:noProof/>
                <w:webHidden/>
              </w:rPr>
            </w:r>
            <w:r w:rsidR="002A085D">
              <w:rPr>
                <w:noProof/>
                <w:webHidden/>
              </w:rPr>
              <w:fldChar w:fldCharType="separate"/>
            </w:r>
            <w:r w:rsidR="00A85D4F">
              <w:rPr>
                <w:noProof/>
                <w:webHidden/>
              </w:rPr>
              <w:t>16</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61" w:history="1">
            <w:r w:rsidR="00295CA6" w:rsidRPr="00825E0C">
              <w:rPr>
                <w:rStyle w:val="Hyperlink"/>
                <w:rFonts w:ascii="Times New Roman" w:hAnsi="Times New Roman" w:cs="Times New Roman"/>
                <w:b/>
                <w:noProof/>
              </w:rPr>
              <w:t>U.</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EMF Radiation limit in Sri Lanka for Mobile Handsets</w:t>
            </w:r>
            <w:r w:rsidR="00295CA6">
              <w:rPr>
                <w:noProof/>
                <w:webHidden/>
              </w:rPr>
              <w:tab/>
            </w:r>
            <w:r w:rsidR="002A085D">
              <w:rPr>
                <w:noProof/>
                <w:webHidden/>
              </w:rPr>
              <w:fldChar w:fldCharType="begin"/>
            </w:r>
            <w:r w:rsidR="00295CA6">
              <w:rPr>
                <w:noProof/>
                <w:webHidden/>
              </w:rPr>
              <w:instrText xml:space="preserve"> PAGEREF _Toc452024961 \h </w:instrText>
            </w:r>
            <w:r w:rsidR="002A085D">
              <w:rPr>
                <w:noProof/>
                <w:webHidden/>
              </w:rPr>
            </w:r>
            <w:r w:rsidR="002A085D">
              <w:rPr>
                <w:noProof/>
                <w:webHidden/>
              </w:rPr>
              <w:fldChar w:fldCharType="separate"/>
            </w:r>
            <w:r w:rsidR="00A85D4F">
              <w:rPr>
                <w:noProof/>
                <w:webHidden/>
              </w:rPr>
              <w:t>16</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62" w:history="1">
            <w:r w:rsidR="00295CA6" w:rsidRPr="00825E0C">
              <w:rPr>
                <w:rStyle w:val="Hyperlink"/>
                <w:rFonts w:ascii="Times New Roman" w:hAnsi="Times New Roman" w:cs="Times New Roman"/>
                <w:b/>
                <w:noProof/>
                <w:lang w:val="en-US"/>
              </w:rPr>
              <w:t>V.</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EMF Radiation limit for Mobile Handsets in other SATRC countries</w:t>
            </w:r>
            <w:r w:rsidR="00295CA6">
              <w:rPr>
                <w:noProof/>
                <w:webHidden/>
              </w:rPr>
              <w:tab/>
            </w:r>
            <w:r w:rsidR="002A085D">
              <w:rPr>
                <w:noProof/>
                <w:webHidden/>
              </w:rPr>
              <w:fldChar w:fldCharType="begin"/>
            </w:r>
            <w:r w:rsidR="00295CA6">
              <w:rPr>
                <w:noProof/>
                <w:webHidden/>
              </w:rPr>
              <w:instrText xml:space="preserve"> PAGEREF _Toc452024962 \h </w:instrText>
            </w:r>
            <w:r w:rsidR="002A085D">
              <w:rPr>
                <w:noProof/>
                <w:webHidden/>
              </w:rPr>
            </w:r>
            <w:r w:rsidR="002A085D">
              <w:rPr>
                <w:noProof/>
                <w:webHidden/>
              </w:rPr>
              <w:fldChar w:fldCharType="separate"/>
            </w:r>
            <w:r w:rsidR="00A85D4F">
              <w:rPr>
                <w:noProof/>
                <w:webHidden/>
              </w:rPr>
              <w:t>16</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63" w:history="1">
            <w:r w:rsidR="00295CA6" w:rsidRPr="00825E0C">
              <w:rPr>
                <w:rStyle w:val="Hyperlink"/>
                <w:rFonts w:ascii="Times New Roman" w:hAnsi="Times New Roman" w:cs="Times New Roman"/>
                <w:b/>
                <w:noProof/>
                <w:lang w:val="en-US"/>
              </w:rPr>
              <w:t>W.</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Theoretical and Measured Radiated Power</w:t>
            </w:r>
            <w:r w:rsidR="00295CA6">
              <w:rPr>
                <w:noProof/>
                <w:webHidden/>
              </w:rPr>
              <w:tab/>
            </w:r>
            <w:r w:rsidR="002A085D">
              <w:rPr>
                <w:noProof/>
                <w:webHidden/>
              </w:rPr>
              <w:fldChar w:fldCharType="begin"/>
            </w:r>
            <w:r w:rsidR="00295CA6">
              <w:rPr>
                <w:noProof/>
                <w:webHidden/>
              </w:rPr>
              <w:instrText xml:space="preserve"> PAGEREF _Toc452024963 \h </w:instrText>
            </w:r>
            <w:r w:rsidR="002A085D">
              <w:rPr>
                <w:noProof/>
                <w:webHidden/>
              </w:rPr>
            </w:r>
            <w:r w:rsidR="002A085D">
              <w:rPr>
                <w:noProof/>
                <w:webHidden/>
              </w:rPr>
              <w:fldChar w:fldCharType="separate"/>
            </w:r>
            <w:r w:rsidR="00A85D4F">
              <w:rPr>
                <w:noProof/>
                <w:webHidden/>
              </w:rPr>
              <w:t>16</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64" w:history="1">
            <w:r w:rsidR="00295CA6" w:rsidRPr="00825E0C">
              <w:rPr>
                <w:rStyle w:val="Hyperlink"/>
                <w:rFonts w:ascii="Times New Roman" w:hAnsi="Times New Roman" w:cs="Times New Roman"/>
                <w:b/>
                <w:noProof/>
                <w:lang w:val="en-US"/>
              </w:rPr>
              <w:t>X.</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Necessary policies and regulations for decreasing the public complains and worry</w:t>
            </w:r>
            <w:r w:rsidR="00295CA6">
              <w:rPr>
                <w:noProof/>
                <w:webHidden/>
              </w:rPr>
              <w:tab/>
            </w:r>
            <w:r w:rsidR="00834501">
              <w:rPr>
                <w:noProof/>
                <w:webHidden/>
              </w:rPr>
              <w:tab/>
            </w:r>
            <w:r w:rsidR="002A085D">
              <w:rPr>
                <w:noProof/>
                <w:webHidden/>
              </w:rPr>
              <w:fldChar w:fldCharType="begin"/>
            </w:r>
            <w:r w:rsidR="00295CA6">
              <w:rPr>
                <w:noProof/>
                <w:webHidden/>
              </w:rPr>
              <w:instrText xml:space="preserve"> PAGEREF _Toc452024964 \h </w:instrText>
            </w:r>
            <w:r w:rsidR="002A085D">
              <w:rPr>
                <w:noProof/>
                <w:webHidden/>
              </w:rPr>
            </w:r>
            <w:r w:rsidR="002A085D">
              <w:rPr>
                <w:noProof/>
                <w:webHidden/>
              </w:rPr>
              <w:fldChar w:fldCharType="separate"/>
            </w:r>
            <w:r w:rsidR="00A85D4F">
              <w:rPr>
                <w:noProof/>
                <w:webHidden/>
              </w:rPr>
              <w:t>18</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65" w:history="1">
            <w:r w:rsidR="00295CA6" w:rsidRPr="00825E0C">
              <w:rPr>
                <w:rStyle w:val="Hyperlink"/>
                <w:rFonts w:ascii="Times New Roman" w:hAnsi="Times New Roman" w:cs="Times New Roman"/>
                <w:b/>
                <w:noProof/>
                <w:lang w:val="en-US"/>
              </w:rPr>
              <w:t>Y.</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Establishing non-ionizing radiation protection centre in SATRC</w:t>
            </w:r>
            <w:r w:rsidR="00295CA6">
              <w:rPr>
                <w:noProof/>
                <w:webHidden/>
              </w:rPr>
              <w:tab/>
            </w:r>
            <w:r w:rsidR="002A085D">
              <w:rPr>
                <w:noProof/>
                <w:webHidden/>
              </w:rPr>
              <w:fldChar w:fldCharType="begin"/>
            </w:r>
            <w:r w:rsidR="00295CA6">
              <w:rPr>
                <w:noProof/>
                <w:webHidden/>
              </w:rPr>
              <w:instrText xml:space="preserve"> PAGEREF _Toc452024965 \h </w:instrText>
            </w:r>
            <w:r w:rsidR="002A085D">
              <w:rPr>
                <w:noProof/>
                <w:webHidden/>
              </w:rPr>
            </w:r>
            <w:r w:rsidR="002A085D">
              <w:rPr>
                <w:noProof/>
                <w:webHidden/>
              </w:rPr>
              <w:fldChar w:fldCharType="separate"/>
            </w:r>
            <w:r w:rsidR="00A85D4F">
              <w:rPr>
                <w:noProof/>
                <w:webHidden/>
              </w:rPr>
              <w:t>19</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66" w:history="1">
            <w:r w:rsidR="00295CA6" w:rsidRPr="00825E0C">
              <w:rPr>
                <w:rStyle w:val="Hyperlink"/>
                <w:rFonts w:ascii="Times New Roman" w:hAnsi="Times New Roman" w:cs="Times New Roman"/>
                <w:b/>
                <w:noProof/>
                <w:lang w:val="en-US"/>
              </w:rPr>
              <w:t>Z.</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Necessary policies in environment compatibility</w:t>
            </w:r>
            <w:r w:rsidR="00295CA6">
              <w:rPr>
                <w:noProof/>
                <w:webHidden/>
              </w:rPr>
              <w:tab/>
            </w:r>
            <w:r w:rsidR="002A085D">
              <w:rPr>
                <w:noProof/>
                <w:webHidden/>
              </w:rPr>
              <w:fldChar w:fldCharType="begin"/>
            </w:r>
            <w:r w:rsidR="00295CA6">
              <w:rPr>
                <w:noProof/>
                <w:webHidden/>
              </w:rPr>
              <w:instrText xml:space="preserve"> PAGEREF _Toc452024966 \h </w:instrText>
            </w:r>
            <w:r w:rsidR="002A085D">
              <w:rPr>
                <w:noProof/>
                <w:webHidden/>
              </w:rPr>
            </w:r>
            <w:r w:rsidR="002A085D">
              <w:rPr>
                <w:noProof/>
                <w:webHidden/>
              </w:rPr>
              <w:fldChar w:fldCharType="separate"/>
            </w:r>
            <w:r w:rsidR="00A85D4F">
              <w:rPr>
                <w:noProof/>
                <w:webHidden/>
              </w:rPr>
              <w:t>19</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67" w:history="1">
            <w:r w:rsidR="00295CA6" w:rsidRPr="00825E0C">
              <w:rPr>
                <w:rStyle w:val="Hyperlink"/>
                <w:rFonts w:ascii="Times New Roman" w:hAnsi="Times New Roman" w:cs="Times New Roman"/>
                <w:b/>
                <w:noProof/>
                <w:lang w:val="en-US"/>
              </w:rPr>
              <w:t>AA.</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lang w:val="en-US"/>
              </w:rPr>
              <w:t>Developing application for mobile phones through which people can check the status of RF map of capital cities in SATRC countries</w:t>
            </w:r>
            <w:r w:rsidR="00295CA6">
              <w:rPr>
                <w:noProof/>
                <w:webHidden/>
              </w:rPr>
              <w:tab/>
            </w:r>
            <w:r w:rsidR="002A085D">
              <w:rPr>
                <w:noProof/>
                <w:webHidden/>
              </w:rPr>
              <w:fldChar w:fldCharType="begin"/>
            </w:r>
            <w:r w:rsidR="00295CA6">
              <w:rPr>
                <w:noProof/>
                <w:webHidden/>
              </w:rPr>
              <w:instrText xml:space="preserve"> PAGEREF _Toc452024967 \h </w:instrText>
            </w:r>
            <w:r w:rsidR="002A085D">
              <w:rPr>
                <w:noProof/>
                <w:webHidden/>
              </w:rPr>
            </w:r>
            <w:r w:rsidR="002A085D">
              <w:rPr>
                <w:noProof/>
                <w:webHidden/>
              </w:rPr>
              <w:fldChar w:fldCharType="separate"/>
            </w:r>
            <w:r w:rsidR="00A85D4F">
              <w:rPr>
                <w:noProof/>
                <w:webHidden/>
              </w:rPr>
              <w:t>21</w:t>
            </w:r>
            <w:r w:rsidR="002A085D">
              <w:rPr>
                <w:noProof/>
                <w:webHidden/>
              </w:rPr>
              <w:fldChar w:fldCharType="end"/>
            </w:r>
          </w:hyperlink>
        </w:p>
        <w:p w:rsidR="00295CA6" w:rsidRDefault="00AD699D">
          <w:pPr>
            <w:pStyle w:val="TOC1"/>
            <w:tabs>
              <w:tab w:val="right" w:leader="dot" w:pos="9016"/>
            </w:tabs>
            <w:rPr>
              <w:rFonts w:asciiTheme="minorHAnsi" w:eastAsiaTheme="minorEastAsia" w:hAnsiTheme="minorHAnsi" w:cstheme="minorBidi"/>
              <w:noProof/>
              <w:kern w:val="0"/>
              <w:sz w:val="22"/>
              <w:szCs w:val="22"/>
              <w:lang w:eastAsia="en-IN"/>
            </w:rPr>
          </w:pPr>
          <w:hyperlink w:anchor="_Toc452024968" w:history="1">
            <w:r w:rsidR="00295CA6" w:rsidRPr="00825E0C">
              <w:rPr>
                <w:rStyle w:val="Hyperlink"/>
                <w:rFonts w:ascii="Times New Roman" w:hAnsi="Times New Roman" w:cs="Times New Roman"/>
                <w:noProof/>
              </w:rPr>
              <w:t>CHAPTER-III: INTERNATIONAL PRACTICES</w:t>
            </w:r>
            <w:r w:rsidR="00295CA6">
              <w:rPr>
                <w:noProof/>
                <w:webHidden/>
              </w:rPr>
              <w:tab/>
            </w:r>
            <w:r w:rsidR="002A085D">
              <w:rPr>
                <w:noProof/>
                <w:webHidden/>
              </w:rPr>
              <w:fldChar w:fldCharType="begin"/>
            </w:r>
            <w:r w:rsidR="00295CA6">
              <w:rPr>
                <w:noProof/>
                <w:webHidden/>
              </w:rPr>
              <w:instrText xml:space="preserve"> PAGEREF _Toc452024968 \h </w:instrText>
            </w:r>
            <w:r w:rsidR="002A085D">
              <w:rPr>
                <w:noProof/>
                <w:webHidden/>
              </w:rPr>
            </w:r>
            <w:r w:rsidR="002A085D">
              <w:rPr>
                <w:noProof/>
                <w:webHidden/>
              </w:rPr>
              <w:fldChar w:fldCharType="separate"/>
            </w:r>
            <w:r w:rsidR="00A85D4F">
              <w:rPr>
                <w:noProof/>
                <w:webHidden/>
              </w:rPr>
              <w:t>22</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69" w:history="1">
            <w:r w:rsidR="00295CA6" w:rsidRPr="00825E0C">
              <w:rPr>
                <w:rStyle w:val="Hyperlink"/>
                <w:rFonts w:ascii="Times New Roman" w:hAnsi="Times New Roman" w:cs="Times New Roman"/>
                <w:b/>
                <w:noProof/>
              </w:rPr>
              <w:t>A.</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rPr>
              <w:t>United States of America</w:t>
            </w:r>
            <w:r w:rsidR="00295CA6">
              <w:rPr>
                <w:noProof/>
                <w:webHidden/>
              </w:rPr>
              <w:tab/>
            </w:r>
            <w:r w:rsidR="002A085D">
              <w:rPr>
                <w:noProof/>
                <w:webHidden/>
              </w:rPr>
              <w:fldChar w:fldCharType="begin"/>
            </w:r>
            <w:r w:rsidR="00295CA6">
              <w:rPr>
                <w:noProof/>
                <w:webHidden/>
              </w:rPr>
              <w:instrText xml:space="preserve"> PAGEREF _Toc452024969 \h </w:instrText>
            </w:r>
            <w:r w:rsidR="002A085D">
              <w:rPr>
                <w:noProof/>
                <w:webHidden/>
              </w:rPr>
            </w:r>
            <w:r w:rsidR="002A085D">
              <w:rPr>
                <w:noProof/>
                <w:webHidden/>
              </w:rPr>
              <w:fldChar w:fldCharType="separate"/>
            </w:r>
            <w:r w:rsidR="00A85D4F">
              <w:rPr>
                <w:noProof/>
                <w:webHidden/>
              </w:rPr>
              <w:t>22</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70" w:history="1">
            <w:r w:rsidR="00295CA6" w:rsidRPr="00825E0C">
              <w:rPr>
                <w:rStyle w:val="Hyperlink"/>
                <w:rFonts w:ascii="Times New Roman" w:hAnsi="Times New Roman" w:cs="Times New Roman"/>
                <w:b/>
                <w:noProof/>
              </w:rPr>
              <w:t>B.</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rPr>
              <w:t>Australia</w:t>
            </w:r>
            <w:r w:rsidR="00295CA6">
              <w:rPr>
                <w:noProof/>
                <w:webHidden/>
              </w:rPr>
              <w:tab/>
            </w:r>
            <w:r w:rsidR="002A085D">
              <w:rPr>
                <w:noProof/>
                <w:webHidden/>
              </w:rPr>
              <w:fldChar w:fldCharType="begin"/>
            </w:r>
            <w:r w:rsidR="00295CA6">
              <w:rPr>
                <w:noProof/>
                <w:webHidden/>
              </w:rPr>
              <w:instrText xml:space="preserve"> PAGEREF _Toc452024970 \h </w:instrText>
            </w:r>
            <w:r w:rsidR="002A085D">
              <w:rPr>
                <w:noProof/>
                <w:webHidden/>
              </w:rPr>
            </w:r>
            <w:r w:rsidR="002A085D">
              <w:rPr>
                <w:noProof/>
                <w:webHidden/>
              </w:rPr>
              <w:fldChar w:fldCharType="separate"/>
            </w:r>
            <w:r w:rsidR="00A85D4F">
              <w:rPr>
                <w:noProof/>
                <w:webHidden/>
              </w:rPr>
              <w:t>23</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71" w:history="1">
            <w:r w:rsidR="00295CA6" w:rsidRPr="00825E0C">
              <w:rPr>
                <w:rStyle w:val="Hyperlink"/>
                <w:rFonts w:ascii="Times New Roman" w:hAnsi="Times New Roman" w:cs="Times New Roman"/>
                <w:b/>
                <w:noProof/>
              </w:rPr>
              <w:t>C.</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rPr>
              <w:t>Singapore</w:t>
            </w:r>
            <w:r w:rsidR="00295CA6">
              <w:rPr>
                <w:noProof/>
                <w:webHidden/>
              </w:rPr>
              <w:tab/>
            </w:r>
            <w:r w:rsidR="002A085D">
              <w:rPr>
                <w:noProof/>
                <w:webHidden/>
              </w:rPr>
              <w:fldChar w:fldCharType="begin"/>
            </w:r>
            <w:r w:rsidR="00295CA6">
              <w:rPr>
                <w:noProof/>
                <w:webHidden/>
              </w:rPr>
              <w:instrText xml:space="preserve"> PAGEREF _Toc452024971 \h </w:instrText>
            </w:r>
            <w:r w:rsidR="002A085D">
              <w:rPr>
                <w:noProof/>
                <w:webHidden/>
              </w:rPr>
            </w:r>
            <w:r w:rsidR="002A085D">
              <w:rPr>
                <w:noProof/>
                <w:webHidden/>
              </w:rPr>
              <w:fldChar w:fldCharType="separate"/>
            </w:r>
            <w:r w:rsidR="00A85D4F">
              <w:rPr>
                <w:noProof/>
                <w:webHidden/>
              </w:rPr>
              <w:t>24</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72" w:history="1">
            <w:r w:rsidR="00295CA6" w:rsidRPr="00825E0C">
              <w:rPr>
                <w:rStyle w:val="Hyperlink"/>
                <w:rFonts w:ascii="Times New Roman" w:hAnsi="Times New Roman" w:cs="Times New Roman"/>
                <w:b/>
                <w:noProof/>
              </w:rPr>
              <w:t>D.</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rPr>
              <w:t>United Kingdom</w:t>
            </w:r>
            <w:r w:rsidR="00295CA6">
              <w:rPr>
                <w:noProof/>
                <w:webHidden/>
              </w:rPr>
              <w:tab/>
            </w:r>
            <w:r w:rsidR="002A085D">
              <w:rPr>
                <w:noProof/>
                <w:webHidden/>
              </w:rPr>
              <w:fldChar w:fldCharType="begin"/>
            </w:r>
            <w:r w:rsidR="00295CA6">
              <w:rPr>
                <w:noProof/>
                <w:webHidden/>
              </w:rPr>
              <w:instrText xml:space="preserve"> PAGEREF _Toc452024972 \h </w:instrText>
            </w:r>
            <w:r w:rsidR="002A085D">
              <w:rPr>
                <w:noProof/>
                <w:webHidden/>
              </w:rPr>
            </w:r>
            <w:r w:rsidR="002A085D">
              <w:rPr>
                <w:noProof/>
                <w:webHidden/>
              </w:rPr>
              <w:fldChar w:fldCharType="separate"/>
            </w:r>
            <w:r w:rsidR="00A85D4F">
              <w:rPr>
                <w:noProof/>
                <w:webHidden/>
              </w:rPr>
              <w:t>25</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73" w:history="1">
            <w:r w:rsidR="00295CA6" w:rsidRPr="00825E0C">
              <w:rPr>
                <w:rStyle w:val="Hyperlink"/>
                <w:rFonts w:ascii="Times New Roman" w:eastAsia="Times New Roman" w:hAnsi="Times New Roman" w:cs="Times New Roman"/>
                <w:b/>
                <w:noProof/>
              </w:rPr>
              <w:t>E.</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rPr>
              <w:t>Hong Kong</w:t>
            </w:r>
            <w:r w:rsidR="00295CA6">
              <w:rPr>
                <w:noProof/>
                <w:webHidden/>
              </w:rPr>
              <w:tab/>
            </w:r>
            <w:r w:rsidR="002A085D">
              <w:rPr>
                <w:noProof/>
                <w:webHidden/>
              </w:rPr>
              <w:fldChar w:fldCharType="begin"/>
            </w:r>
            <w:r w:rsidR="00295CA6">
              <w:rPr>
                <w:noProof/>
                <w:webHidden/>
              </w:rPr>
              <w:instrText xml:space="preserve"> PAGEREF _Toc452024973 \h </w:instrText>
            </w:r>
            <w:r w:rsidR="002A085D">
              <w:rPr>
                <w:noProof/>
                <w:webHidden/>
              </w:rPr>
            </w:r>
            <w:r w:rsidR="002A085D">
              <w:rPr>
                <w:noProof/>
                <w:webHidden/>
              </w:rPr>
              <w:fldChar w:fldCharType="separate"/>
            </w:r>
            <w:r w:rsidR="00A85D4F">
              <w:rPr>
                <w:noProof/>
                <w:webHidden/>
              </w:rPr>
              <w:t>25</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74" w:history="1">
            <w:r w:rsidR="00295CA6" w:rsidRPr="00825E0C">
              <w:rPr>
                <w:rStyle w:val="Hyperlink"/>
                <w:rFonts w:ascii="Times New Roman" w:hAnsi="Times New Roman" w:cs="Times New Roman"/>
                <w:b/>
                <w:noProof/>
              </w:rPr>
              <w:t>F.</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rPr>
              <w:t>Brazil</w:t>
            </w:r>
            <w:r w:rsidR="00295CA6">
              <w:rPr>
                <w:noProof/>
                <w:webHidden/>
              </w:rPr>
              <w:tab/>
            </w:r>
            <w:r w:rsidR="002A085D">
              <w:rPr>
                <w:noProof/>
                <w:webHidden/>
              </w:rPr>
              <w:fldChar w:fldCharType="begin"/>
            </w:r>
            <w:r w:rsidR="00295CA6">
              <w:rPr>
                <w:noProof/>
                <w:webHidden/>
              </w:rPr>
              <w:instrText xml:space="preserve"> PAGEREF _Toc452024974 \h </w:instrText>
            </w:r>
            <w:r w:rsidR="002A085D">
              <w:rPr>
                <w:noProof/>
                <w:webHidden/>
              </w:rPr>
            </w:r>
            <w:r w:rsidR="002A085D">
              <w:rPr>
                <w:noProof/>
                <w:webHidden/>
              </w:rPr>
              <w:fldChar w:fldCharType="separate"/>
            </w:r>
            <w:r w:rsidR="00A85D4F">
              <w:rPr>
                <w:noProof/>
                <w:webHidden/>
              </w:rPr>
              <w:t>26</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75" w:history="1">
            <w:r w:rsidR="00295CA6" w:rsidRPr="00825E0C">
              <w:rPr>
                <w:rStyle w:val="Hyperlink"/>
                <w:rFonts w:ascii="Times New Roman" w:hAnsi="Times New Roman" w:cs="Times New Roman"/>
                <w:b/>
                <w:noProof/>
              </w:rPr>
              <w:t>G.</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rPr>
              <w:t>Qatar</w:t>
            </w:r>
            <w:r w:rsidR="00295CA6">
              <w:rPr>
                <w:noProof/>
                <w:webHidden/>
              </w:rPr>
              <w:tab/>
            </w:r>
            <w:r w:rsidR="002A085D">
              <w:rPr>
                <w:noProof/>
                <w:webHidden/>
              </w:rPr>
              <w:fldChar w:fldCharType="begin"/>
            </w:r>
            <w:r w:rsidR="00295CA6">
              <w:rPr>
                <w:noProof/>
                <w:webHidden/>
              </w:rPr>
              <w:instrText xml:space="preserve"> PAGEREF _Toc452024975 \h </w:instrText>
            </w:r>
            <w:r w:rsidR="002A085D">
              <w:rPr>
                <w:noProof/>
                <w:webHidden/>
              </w:rPr>
            </w:r>
            <w:r w:rsidR="002A085D">
              <w:rPr>
                <w:noProof/>
                <w:webHidden/>
              </w:rPr>
              <w:fldChar w:fldCharType="separate"/>
            </w:r>
            <w:r w:rsidR="00A85D4F">
              <w:rPr>
                <w:noProof/>
                <w:webHidden/>
              </w:rPr>
              <w:t>26</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76" w:history="1">
            <w:r w:rsidR="00295CA6" w:rsidRPr="00825E0C">
              <w:rPr>
                <w:rStyle w:val="Hyperlink"/>
                <w:rFonts w:ascii="Times New Roman" w:hAnsi="Times New Roman" w:cs="Times New Roman"/>
                <w:b/>
                <w:noProof/>
              </w:rPr>
              <w:t>H.</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rPr>
              <w:t>Malaysia</w:t>
            </w:r>
            <w:r w:rsidR="00295CA6">
              <w:rPr>
                <w:noProof/>
                <w:webHidden/>
              </w:rPr>
              <w:tab/>
            </w:r>
            <w:r w:rsidR="002A085D">
              <w:rPr>
                <w:noProof/>
                <w:webHidden/>
              </w:rPr>
              <w:fldChar w:fldCharType="begin"/>
            </w:r>
            <w:r w:rsidR="00295CA6">
              <w:rPr>
                <w:noProof/>
                <w:webHidden/>
              </w:rPr>
              <w:instrText xml:space="preserve"> PAGEREF _Toc452024976 \h </w:instrText>
            </w:r>
            <w:r w:rsidR="002A085D">
              <w:rPr>
                <w:noProof/>
                <w:webHidden/>
              </w:rPr>
            </w:r>
            <w:r w:rsidR="002A085D">
              <w:rPr>
                <w:noProof/>
                <w:webHidden/>
              </w:rPr>
              <w:fldChar w:fldCharType="separate"/>
            </w:r>
            <w:r w:rsidR="00A85D4F">
              <w:rPr>
                <w:noProof/>
                <w:webHidden/>
              </w:rPr>
              <w:t>27</w:t>
            </w:r>
            <w:r w:rsidR="002A085D">
              <w:rPr>
                <w:noProof/>
                <w:webHidden/>
              </w:rPr>
              <w:fldChar w:fldCharType="end"/>
            </w:r>
          </w:hyperlink>
        </w:p>
        <w:p w:rsidR="00295CA6" w:rsidRDefault="00AD699D">
          <w:pPr>
            <w:pStyle w:val="TOC2"/>
            <w:rPr>
              <w:rFonts w:asciiTheme="minorHAnsi" w:eastAsiaTheme="minorEastAsia" w:hAnsiTheme="minorHAnsi" w:cstheme="minorBidi"/>
              <w:noProof/>
              <w:kern w:val="0"/>
              <w:sz w:val="22"/>
              <w:szCs w:val="22"/>
              <w:lang w:eastAsia="en-IN"/>
            </w:rPr>
          </w:pPr>
          <w:hyperlink w:anchor="_Toc452024977" w:history="1">
            <w:r w:rsidR="00295CA6" w:rsidRPr="00825E0C">
              <w:rPr>
                <w:rStyle w:val="Hyperlink"/>
                <w:rFonts w:ascii="Times New Roman" w:hAnsi="Times New Roman" w:cs="Times New Roman"/>
                <w:b/>
                <w:noProof/>
              </w:rPr>
              <w:t>I.</w:t>
            </w:r>
            <w:r w:rsidR="00295CA6">
              <w:rPr>
                <w:rFonts w:asciiTheme="minorHAnsi" w:eastAsiaTheme="minorEastAsia" w:hAnsiTheme="minorHAnsi" w:cstheme="minorBidi"/>
                <w:noProof/>
                <w:kern w:val="0"/>
                <w:sz w:val="22"/>
                <w:szCs w:val="22"/>
                <w:lang w:eastAsia="en-IN"/>
              </w:rPr>
              <w:tab/>
            </w:r>
            <w:r w:rsidR="00295CA6" w:rsidRPr="00825E0C">
              <w:rPr>
                <w:rStyle w:val="Hyperlink"/>
                <w:rFonts w:ascii="Times New Roman" w:hAnsi="Times New Roman" w:cs="Times New Roman"/>
                <w:b/>
                <w:noProof/>
              </w:rPr>
              <w:t>Other countries</w:t>
            </w:r>
            <w:r w:rsidR="00295CA6">
              <w:rPr>
                <w:noProof/>
                <w:webHidden/>
              </w:rPr>
              <w:tab/>
            </w:r>
            <w:r w:rsidR="002A085D">
              <w:rPr>
                <w:noProof/>
                <w:webHidden/>
              </w:rPr>
              <w:fldChar w:fldCharType="begin"/>
            </w:r>
            <w:r w:rsidR="00295CA6">
              <w:rPr>
                <w:noProof/>
                <w:webHidden/>
              </w:rPr>
              <w:instrText xml:space="preserve"> PAGEREF _Toc452024977 \h </w:instrText>
            </w:r>
            <w:r w:rsidR="002A085D">
              <w:rPr>
                <w:noProof/>
                <w:webHidden/>
              </w:rPr>
            </w:r>
            <w:r w:rsidR="002A085D">
              <w:rPr>
                <w:noProof/>
                <w:webHidden/>
              </w:rPr>
              <w:fldChar w:fldCharType="separate"/>
            </w:r>
            <w:r w:rsidR="00A85D4F">
              <w:rPr>
                <w:noProof/>
                <w:webHidden/>
              </w:rPr>
              <w:t>28</w:t>
            </w:r>
            <w:r w:rsidR="002A085D">
              <w:rPr>
                <w:noProof/>
                <w:webHidden/>
              </w:rPr>
              <w:fldChar w:fldCharType="end"/>
            </w:r>
          </w:hyperlink>
        </w:p>
        <w:p w:rsidR="00295CA6" w:rsidRDefault="00AD699D">
          <w:pPr>
            <w:pStyle w:val="TOC1"/>
            <w:tabs>
              <w:tab w:val="right" w:leader="dot" w:pos="9016"/>
            </w:tabs>
            <w:rPr>
              <w:rFonts w:asciiTheme="minorHAnsi" w:eastAsiaTheme="minorEastAsia" w:hAnsiTheme="minorHAnsi" w:cstheme="minorBidi"/>
              <w:noProof/>
              <w:kern w:val="0"/>
              <w:sz w:val="22"/>
              <w:szCs w:val="22"/>
              <w:lang w:eastAsia="en-IN"/>
            </w:rPr>
          </w:pPr>
          <w:hyperlink w:anchor="_Toc452024978" w:history="1">
            <w:r w:rsidR="00295CA6" w:rsidRPr="00825E0C">
              <w:rPr>
                <w:rStyle w:val="Hyperlink"/>
                <w:rFonts w:ascii="Times New Roman" w:hAnsi="Times New Roman" w:cs="Times New Roman"/>
                <w:noProof/>
              </w:rPr>
              <w:t>CHAPTER-IV: CONCLUSION</w:t>
            </w:r>
            <w:r w:rsidR="00295CA6">
              <w:rPr>
                <w:noProof/>
                <w:webHidden/>
              </w:rPr>
              <w:tab/>
            </w:r>
            <w:r w:rsidR="002A085D">
              <w:rPr>
                <w:noProof/>
                <w:webHidden/>
              </w:rPr>
              <w:fldChar w:fldCharType="begin"/>
            </w:r>
            <w:r w:rsidR="00295CA6">
              <w:rPr>
                <w:noProof/>
                <w:webHidden/>
              </w:rPr>
              <w:instrText xml:space="preserve"> PAGEREF _Toc452024978 \h </w:instrText>
            </w:r>
            <w:r w:rsidR="002A085D">
              <w:rPr>
                <w:noProof/>
                <w:webHidden/>
              </w:rPr>
            </w:r>
            <w:r w:rsidR="002A085D">
              <w:rPr>
                <w:noProof/>
                <w:webHidden/>
              </w:rPr>
              <w:fldChar w:fldCharType="separate"/>
            </w:r>
            <w:r w:rsidR="00A85D4F">
              <w:rPr>
                <w:noProof/>
                <w:webHidden/>
              </w:rPr>
              <w:t>29</w:t>
            </w:r>
            <w:r w:rsidR="002A085D">
              <w:rPr>
                <w:noProof/>
                <w:webHidden/>
              </w:rPr>
              <w:fldChar w:fldCharType="end"/>
            </w:r>
          </w:hyperlink>
        </w:p>
        <w:p w:rsidR="00446BD9" w:rsidRPr="00C20978" w:rsidRDefault="002A085D" w:rsidP="00544BAD">
          <w:pPr>
            <w:rPr>
              <w:rFonts w:ascii="Times New Roman" w:hAnsi="Times New Roman" w:cs="Times New Roman"/>
              <w:b/>
              <w:bCs/>
            </w:rPr>
          </w:pPr>
          <w:r w:rsidRPr="00C20978">
            <w:rPr>
              <w:rFonts w:ascii="Times New Roman" w:hAnsi="Times New Roman" w:cs="Times New Roman"/>
              <w:b/>
              <w:bCs/>
            </w:rPr>
            <w:fldChar w:fldCharType="end"/>
          </w:r>
        </w:p>
      </w:sdtContent>
    </w:sdt>
    <w:p w:rsidR="00E873FF" w:rsidRPr="00544BAD" w:rsidRDefault="00E873FF" w:rsidP="00544BAD">
      <w:pPr>
        <w:rPr>
          <w:rFonts w:ascii="Times New Roman" w:hAnsi="Times New Roman" w:cs="Times New Roman"/>
          <w:b/>
          <w:bCs/>
        </w:rPr>
        <w:sectPr w:rsidR="00E873FF" w:rsidRPr="00544BAD" w:rsidSect="00B870F0">
          <w:footerReference w:type="default" r:id="rId10"/>
          <w:pgSz w:w="11906" w:h="16838" w:code="9"/>
          <w:pgMar w:top="1440" w:right="1440" w:bottom="1440" w:left="1440" w:header="706" w:footer="706" w:gutter="0"/>
          <w:pgNumType w:fmt="lowerRoman" w:start="1"/>
          <w:cols w:space="708"/>
          <w:docGrid w:linePitch="360"/>
        </w:sectPr>
      </w:pPr>
    </w:p>
    <w:p w:rsidR="009E64AA" w:rsidRPr="00544BAD" w:rsidRDefault="009E64AA" w:rsidP="009E64AA">
      <w:pPr>
        <w:pStyle w:val="Heading1"/>
        <w:spacing w:before="0"/>
        <w:jc w:val="center"/>
        <w:rPr>
          <w:rFonts w:ascii="Times New Roman" w:hAnsi="Times New Roman" w:cs="Times New Roman"/>
          <w:color w:val="000000" w:themeColor="text1"/>
          <w:lang w:val="en-US"/>
        </w:rPr>
      </w:pPr>
      <w:bookmarkStart w:id="1" w:name="_Toc392520801"/>
      <w:bookmarkStart w:id="2" w:name="_Toc452024931"/>
      <w:r w:rsidRPr="00544BAD">
        <w:rPr>
          <w:rFonts w:ascii="Times New Roman" w:hAnsi="Times New Roman" w:cs="Times New Roman"/>
          <w:color w:val="000000" w:themeColor="text1"/>
          <w:lang w:val="en-US"/>
        </w:rPr>
        <w:lastRenderedPageBreak/>
        <w:t>EXECUTIVE SUMMARY</w:t>
      </w:r>
      <w:bookmarkEnd w:id="1"/>
    </w:p>
    <w:p w:rsidR="009E64AA" w:rsidRPr="00544BAD" w:rsidRDefault="009E64AA" w:rsidP="009E64AA">
      <w:pPr>
        <w:rPr>
          <w:rFonts w:ascii="Times New Roman" w:hAnsi="Times New Roman" w:cs="Times New Roman"/>
          <w:lang w:val="en-US"/>
        </w:rPr>
      </w:pPr>
    </w:p>
    <w:p w:rsidR="009E64AA" w:rsidRDefault="009E64AA" w:rsidP="009E64AA">
      <w:pPr>
        <w:pStyle w:val="ListParagraph"/>
        <w:numPr>
          <w:ilvl w:val="0"/>
          <w:numId w:val="21"/>
        </w:numPr>
        <w:shd w:val="clear" w:color="auto" w:fill="FFFFFF"/>
        <w:ind w:hanging="540"/>
        <w:contextualSpacing w:val="0"/>
        <w:rPr>
          <w:rFonts w:ascii="Times New Roman" w:hAnsi="Times New Roman" w:cs="Times New Roman"/>
        </w:rPr>
      </w:pPr>
      <w:r w:rsidRPr="00544BAD">
        <w:rPr>
          <w:rFonts w:ascii="Times New Roman" w:hAnsi="Times New Roman" w:cs="Times New Roman"/>
        </w:rPr>
        <w:t>1</w:t>
      </w:r>
      <w:r>
        <w:rPr>
          <w:rFonts w:ascii="Times New Roman" w:hAnsi="Times New Roman" w:cs="Times New Roman"/>
        </w:rPr>
        <w:t>4</w:t>
      </w:r>
      <w:r w:rsidRPr="00544BAD">
        <w:rPr>
          <w:rFonts w:ascii="Times New Roman" w:hAnsi="Times New Roman" w:cs="Times New Roman"/>
          <w:vertAlign w:val="superscript"/>
        </w:rPr>
        <w:t>th</w:t>
      </w:r>
      <w:r w:rsidRPr="00544BAD">
        <w:rPr>
          <w:rFonts w:ascii="Times New Roman" w:hAnsi="Times New Roman" w:cs="Times New Roman"/>
        </w:rPr>
        <w:t xml:space="preserve"> SATRC Meeting</w:t>
      </w:r>
      <w:r>
        <w:rPr>
          <w:rFonts w:ascii="Times New Roman" w:hAnsi="Times New Roman" w:cs="Times New Roman"/>
        </w:rPr>
        <w:t>,</w:t>
      </w:r>
      <w:r w:rsidRPr="00544BAD">
        <w:rPr>
          <w:rFonts w:ascii="Times New Roman" w:hAnsi="Times New Roman" w:cs="Times New Roman"/>
        </w:rPr>
        <w:t xml:space="preserve"> held from at </w:t>
      </w:r>
      <w:r>
        <w:rPr>
          <w:rFonts w:ascii="Times New Roman" w:hAnsi="Times New Roman" w:cs="Times New Roman"/>
        </w:rPr>
        <w:t>Paro,</w:t>
      </w:r>
      <w:r w:rsidRPr="00544BAD">
        <w:rPr>
          <w:rFonts w:ascii="Times New Roman" w:hAnsi="Times New Roman" w:cs="Times New Roman"/>
        </w:rPr>
        <w:t xml:space="preserve"> adopted the SATRC Action Plan Phase V for the implementation year 201</w:t>
      </w:r>
      <w:r>
        <w:rPr>
          <w:rFonts w:ascii="Times New Roman" w:hAnsi="Times New Roman" w:cs="Times New Roman"/>
        </w:rPr>
        <w:t>4</w:t>
      </w:r>
      <w:r w:rsidRPr="00544BAD">
        <w:rPr>
          <w:rFonts w:ascii="Times New Roman" w:hAnsi="Times New Roman" w:cs="Times New Roman"/>
        </w:rPr>
        <w:t>-201</w:t>
      </w:r>
      <w:r>
        <w:rPr>
          <w:rFonts w:ascii="Times New Roman" w:hAnsi="Times New Roman" w:cs="Times New Roman"/>
        </w:rPr>
        <w:t>6</w:t>
      </w:r>
      <w:r w:rsidRPr="00544BAD">
        <w:rPr>
          <w:rFonts w:ascii="Times New Roman" w:hAnsi="Times New Roman" w:cs="Times New Roman"/>
        </w:rPr>
        <w:t xml:space="preserve">. Under this Action Plan, one of the items assigned to the Working Group (WG) on Spectrum </w:t>
      </w:r>
      <w:r>
        <w:rPr>
          <w:rFonts w:ascii="Times New Roman" w:hAnsi="Times New Roman" w:cs="Times New Roman"/>
        </w:rPr>
        <w:t>is NON-IONIZING RADIATION SAFETY IN THE FREQUENCY BANDS USED FOR MOBILE PHONES.</w:t>
      </w:r>
    </w:p>
    <w:p w:rsidR="009E64AA" w:rsidRPr="00544BAD" w:rsidRDefault="009E64AA" w:rsidP="009E64AA">
      <w:pPr>
        <w:pStyle w:val="ListParagraph"/>
        <w:shd w:val="clear" w:color="auto" w:fill="FFFFFF"/>
        <w:contextualSpacing w:val="0"/>
        <w:rPr>
          <w:rFonts w:ascii="Times New Roman" w:hAnsi="Times New Roman" w:cs="Times New Roman"/>
        </w:rPr>
      </w:pPr>
    </w:p>
    <w:p w:rsidR="009E64AA" w:rsidRPr="00544BAD" w:rsidRDefault="009E64AA" w:rsidP="009E64AA">
      <w:pPr>
        <w:pStyle w:val="ListParagraph"/>
        <w:numPr>
          <w:ilvl w:val="0"/>
          <w:numId w:val="21"/>
        </w:numPr>
        <w:shd w:val="clear" w:color="auto" w:fill="FFFFFF"/>
        <w:ind w:hanging="540"/>
        <w:contextualSpacing w:val="0"/>
        <w:rPr>
          <w:rFonts w:ascii="Times New Roman" w:hAnsi="Times New Roman" w:cs="Times New Roman"/>
        </w:rPr>
      </w:pPr>
      <w:r w:rsidRPr="00544BAD">
        <w:rPr>
          <w:rFonts w:ascii="Times New Roman" w:hAnsi="Times New Roman" w:cs="Times New Roman"/>
        </w:rPr>
        <w:t xml:space="preserve">The purpose of the work item </w:t>
      </w:r>
      <w:r>
        <w:rPr>
          <w:rFonts w:ascii="Times New Roman" w:hAnsi="Times New Roman" w:cs="Times New Roman"/>
        </w:rPr>
        <w:t>is</w:t>
      </w:r>
      <w:r w:rsidRPr="00544BAD">
        <w:rPr>
          <w:rFonts w:ascii="Times New Roman" w:hAnsi="Times New Roman" w:cs="Times New Roman"/>
        </w:rPr>
        <w:t xml:space="preserve"> to study </w:t>
      </w:r>
      <w:r>
        <w:rPr>
          <w:rFonts w:ascii="Times New Roman" w:hAnsi="Times New Roman" w:cs="Times New Roman"/>
        </w:rPr>
        <w:t>why SATRC countries should concern about this subject. The scope of the study is:-</w:t>
      </w:r>
    </w:p>
    <w:p w:rsidR="009E64AA" w:rsidRPr="00544BAD" w:rsidRDefault="009E64AA" w:rsidP="009E64AA">
      <w:pPr>
        <w:pStyle w:val="ListParagraph"/>
        <w:numPr>
          <w:ilvl w:val="0"/>
          <w:numId w:val="22"/>
        </w:numPr>
        <w:ind w:left="1350" w:hanging="270"/>
        <w:rPr>
          <w:rFonts w:ascii="Times New Roman" w:hAnsi="Times New Roman" w:cs="Times New Roman"/>
        </w:rPr>
      </w:pPr>
      <w:r>
        <w:rPr>
          <w:rFonts w:ascii="Times New Roman" w:hAnsi="Times New Roman" w:cs="Times New Roman"/>
        </w:rPr>
        <w:t>To suggest the common standards which is accepted for SATRC countries</w:t>
      </w:r>
    </w:p>
    <w:p w:rsidR="009E64AA" w:rsidRPr="00544BAD" w:rsidRDefault="009E64AA" w:rsidP="009E64AA">
      <w:pPr>
        <w:pStyle w:val="ListParagraph"/>
        <w:numPr>
          <w:ilvl w:val="0"/>
          <w:numId w:val="22"/>
        </w:numPr>
        <w:ind w:left="1350" w:hanging="270"/>
        <w:rPr>
          <w:rFonts w:ascii="Times New Roman" w:hAnsi="Times New Roman" w:cs="Times New Roman"/>
        </w:rPr>
      </w:pPr>
      <w:r w:rsidRPr="00544BAD">
        <w:rPr>
          <w:rFonts w:ascii="Times New Roman" w:hAnsi="Times New Roman" w:cs="Times New Roman"/>
        </w:rPr>
        <w:t xml:space="preserve">To </w:t>
      </w:r>
      <w:r>
        <w:rPr>
          <w:rFonts w:ascii="Times New Roman" w:hAnsi="Times New Roman" w:cs="Times New Roman"/>
        </w:rPr>
        <w:t>study the methods of standard measurement</w:t>
      </w:r>
    </w:p>
    <w:p w:rsidR="009E64AA" w:rsidRPr="00544BAD" w:rsidRDefault="009E64AA" w:rsidP="009E64AA">
      <w:pPr>
        <w:pStyle w:val="ListParagraph"/>
        <w:numPr>
          <w:ilvl w:val="0"/>
          <w:numId w:val="22"/>
        </w:numPr>
        <w:ind w:left="1350" w:hanging="270"/>
        <w:rPr>
          <w:rFonts w:ascii="Times New Roman" w:hAnsi="Times New Roman" w:cs="Times New Roman"/>
          <w:lang w:val="en-GB"/>
        </w:rPr>
      </w:pPr>
      <w:r w:rsidRPr="00544BAD">
        <w:rPr>
          <w:rFonts w:ascii="Times New Roman" w:hAnsi="Times New Roman" w:cs="Times New Roman"/>
        </w:rPr>
        <w:t xml:space="preserve">To </w:t>
      </w:r>
      <w:r>
        <w:rPr>
          <w:rFonts w:ascii="Times New Roman" w:hAnsi="Times New Roman" w:cs="Times New Roman"/>
        </w:rPr>
        <w:t>suggest the necessary policies and regulations for decreasing the public complains and worry.</w:t>
      </w:r>
    </w:p>
    <w:p w:rsidR="009E64AA" w:rsidRDefault="009E64AA" w:rsidP="009E64AA">
      <w:pPr>
        <w:pStyle w:val="ListParagraph"/>
        <w:numPr>
          <w:ilvl w:val="0"/>
          <w:numId w:val="22"/>
        </w:numPr>
        <w:ind w:left="1350" w:hanging="270"/>
        <w:rPr>
          <w:rFonts w:ascii="Times New Roman" w:hAnsi="Times New Roman" w:cs="Times New Roman"/>
        </w:rPr>
      </w:pPr>
      <w:r>
        <w:rPr>
          <w:rFonts w:ascii="Times New Roman" w:hAnsi="Times New Roman" w:cs="Times New Roman"/>
        </w:rPr>
        <w:t>To analyse the need for establishment of non-ionizing radiation protection centre in SATRC to evaluate the measurement of radiations and certify the radiation of BTS in SATRC countries.</w:t>
      </w:r>
    </w:p>
    <w:p w:rsidR="009E64AA" w:rsidRDefault="009E64AA" w:rsidP="009E64AA">
      <w:pPr>
        <w:pStyle w:val="ListParagraph"/>
        <w:numPr>
          <w:ilvl w:val="0"/>
          <w:numId w:val="22"/>
        </w:numPr>
        <w:ind w:left="1350" w:hanging="270"/>
        <w:rPr>
          <w:rFonts w:ascii="Times New Roman" w:hAnsi="Times New Roman" w:cs="Times New Roman"/>
        </w:rPr>
      </w:pPr>
      <w:r>
        <w:rPr>
          <w:rFonts w:ascii="Times New Roman" w:hAnsi="Times New Roman" w:cs="Times New Roman"/>
        </w:rPr>
        <w:t xml:space="preserve">To suggest the necessary policies in environment compatibility </w:t>
      </w:r>
    </w:p>
    <w:p w:rsidR="009E64AA" w:rsidRPr="00544BAD" w:rsidRDefault="009E64AA" w:rsidP="009E64AA">
      <w:pPr>
        <w:pStyle w:val="ListParagraph"/>
        <w:numPr>
          <w:ilvl w:val="0"/>
          <w:numId w:val="22"/>
        </w:numPr>
        <w:ind w:left="1350" w:hanging="270"/>
        <w:rPr>
          <w:rFonts w:ascii="Times New Roman" w:hAnsi="Times New Roman" w:cs="Times New Roman"/>
        </w:rPr>
      </w:pPr>
      <w:r>
        <w:rPr>
          <w:rFonts w:ascii="Times New Roman" w:hAnsi="Times New Roman" w:cs="Times New Roman"/>
        </w:rPr>
        <w:t>To analyse the need for developing application for mobile phones through which people can check the status of RF map of capital cities in SATRC countries</w:t>
      </w:r>
    </w:p>
    <w:p w:rsidR="009E64AA" w:rsidRPr="00544BAD" w:rsidRDefault="009E64AA" w:rsidP="009E64AA">
      <w:pPr>
        <w:pStyle w:val="ListParagraph"/>
        <w:ind w:left="1350"/>
        <w:rPr>
          <w:rFonts w:ascii="Times New Roman" w:hAnsi="Times New Roman" w:cs="Times New Roman"/>
        </w:rPr>
      </w:pPr>
    </w:p>
    <w:p w:rsidR="009E64AA" w:rsidRPr="0052530E" w:rsidRDefault="009E64AA" w:rsidP="009E64AA">
      <w:pPr>
        <w:pStyle w:val="ListParagraph"/>
        <w:numPr>
          <w:ilvl w:val="0"/>
          <w:numId w:val="21"/>
        </w:numPr>
        <w:shd w:val="clear" w:color="auto" w:fill="FFFFFF"/>
        <w:ind w:hanging="540"/>
        <w:contextualSpacing w:val="0"/>
        <w:rPr>
          <w:rFonts w:ascii="Times New Roman" w:eastAsia="Times New Roman" w:hAnsi="Times New Roman" w:cs="Times New Roman"/>
        </w:rPr>
      </w:pPr>
      <w:r w:rsidRPr="00140022">
        <w:rPr>
          <w:rFonts w:ascii="TimesNewRoman" w:hAnsi="TimesNewRoman" w:cs="TimesNewRoman"/>
          <w:kern w:val="0"/>
        </w:rPr>
        <w:t xml:space="preserve">Spectrum management is the combination of administrative, scientific and technical procedures necessary to ensure the efficient operation of radio communication equipment and services without causing interference. Simply stated, spectrum management is the overall process of regulating and administering use of the radio frequency spectrum. The goal of spectrum management is to maximize spectrum efficiency, minimize interference and eliminate unauthorized and improper use of the spectrum. Rules and regulations, based on relevant legislation, form a regulatory and legal basis for the spectrum management process. </w:t>
      </w:r>
      <w:r w:rsidRPr="00E547FB">
        <w:rPr>
          <w:rFonts w:ascii="TimesNewRoman" w:hAnsi="TimesNewRoman" w:cs="TimesNewRoman"/>
          <w:kern w:val="0"/>
        </w:rPr>
        <w:t>Spectrum monitoring serves as the eyes and ears of the spectrum management process. It is necessary in practice because in reality, authorized use of the spectrum does not ensure that it is being used as intended.</w:t>
      </w:r>
    </w:p>
    <w:p w:rsidR="009E64AA" w:rsidRPr="00140022" w:rsidRDefault="009E64AA" w:rsidP="009E64AA">
      <w:pPr>
        <w:pStyle w:val="ListParagraph"/>
        <w:shd w:val="clear" w:color="auto" w:fill="FFFFFF"/>
        <w:contextualSpacing w:val="0"/>
        <w:rPr>
          <w:rFonts w:ascii="Times New Roman" w:eastAsia="Times New Roman" w:hAnsi="Times New Roman" w:cs="Times New Roman"/>
        </w:rPr>
      </w:pPr>
    </w:p>
    <w:p w:rsidR="009E64AA" w:rsidRPr="00FC5839" w:rsidRDefault="009E64AA" w:rsidP="009E64AA">
      <w:pPr>
        <w:pStyle w:val="ListParagraph"/>
        <w:numPr>
          <w:ilvl w:val="0"/>
          <w:numId w:val="21"/>
        </w:numPr>
        <w:shd w:val="clear" w:color="auto" w:fill="FFFFFF"/>
        <w:ind w:hanging="540"/>
        <w:contextualSpacing w:val="0"/>
        <w:rPr>
          <w:rFonts w:ascii="Times New Roman" w:eastAsia="Times New Roman" w:hAnsi="Times New Roman" w:cs="Times New Roman"/>
        </w:rPr>
      </w:pPr>
      <w:r w:rsidRPr="00FC5839">
        <w:rPr>
          <w:rFonts w:ascii="Times New Roman" w:hAnsi="Times New Roman" w:cs="Times New Roman"/>
        </w:rPr>
        <w:t xml:space="preserve"> </w:t>
      </w:r>
      <w:r w:rsidRPr="00FC5839">
        <w:rPr>
          <w:rFonts w:ascii="Times New Roman" w:eastAsia="Times New Roman" w:hAnsi="Times New Roman" w:cs="Times New Roman"/>
        </w:rPr>
        <w:t xml:space="preserve">Globally it can be noted that the ICNIRP is expected to publish updated guidelines for RF in 2016 and that the WHO is currently conducting a health risk assessment for RF exposures. SATRC countries are encouraged to monitor those activities and to use their outcomes as a basis to consider future policy for EMF exposure. </w:t>
      </w:r>
    </w:p>
    <w:p w:rsidR="009E64AA" w:rsidRDefault="009E64AA" w:rsidP="009E64AA">
      <w:pPr>
        <w:pStyle w:val="ListParagraph"/>
        <w:shd w:val="clear" w:color="auto" w:fill="FFFFFF"/>
        <w:contextualSpacing w:val="0"/>
        <w:rPr>
          <w:rFonts w:ascii="Times New Roman" w:eastAsia="Times New Roman" w:hAnsi="Times New Roman" w:cs="Times New Roman"/>
        </w:rPr>
      </w:pPr>
    </w:p>
    <w:p w:rsidR="009E64AA" w:rsidRPr="00FC5839" w:rsidRDefault="009E64AA" w:rsidP="009E64AA">
      <w:pPr>
        <w:pStyle w:val="ListParagraph"/>
        <w:numPr>
          <w:ilvl w:val="0"/>
          <w:numId w:val="21"/>
        </w:numPr>
        <w:shd w:val="clear" w:color="auto" w:fill="FFFFFF"/>
        <w:ind w:hanging="540"/>
        <w:contextualSpacing w:val="0"/>
        <w:rPr>
          <w:rFonts w:ascii="Times New Roman" w:eastAsia="Times New Roman" w:hAnsi="Times New Roman" w:cs="Times New Roman"/>
        </w:rPr>
      </w:pPr>
      <w:r w:rsidRPr="00544BAD">
        <w:rPr>
          <w:rFonts w:ascii="Times New Roman" w:hAnsi="Times New Roman" w:cs="Times New Roman"/>
        </w:rPr>
        <w:t xml:space="preserve"> </w:t>
      </w:r>
      <w:r>
        <w:rPr>
          <w:rFonts w:ascii="Times New Roman" w:hAnsi="Times New Roman" w:cs="Times New Roman"/>
          <w:kern w:val="0"/>
        </w:rPr>
        <w:t xml:space="preserve">ITU through its various recommendations cited in the report aims to create standard measurement techniques. In addition ITU also publishes Handbook on Spectrum Monitoring from time to time. All SATRC member countries need to ensure that the ITU recommendations are strictly adhered to. </w:t>
      </w:r>
    </w:p>
    <w:p w:rsidR="009E64AA" w:rsidRPr="00FC5839" w:rsidRDefault="009E64AA" w:rsidP="009E64AA">
      <w:pPr>
        <w:pStyle w:val="ListParagraph"/>
        <w:rPr>
          <w:rFonts w:ascii="Times New Roman" w:eastAsia="Times New Roman" w:hAnsi="Times New Roman" w:cs="Times New Roman"/>
        </w:rPr>
      </w:pPr>
    </w:p>
    <w:p w:rsidR="009E64AA" w:rsidRPr="002D16ED" w:rsidRDefault="009E64AA" w:rsidP="009E64AA">
      <w:pPr>
        <w:pStyle w:val="ListParagraph"/>
        <w:shd w:val="clear" w:color="auto" w:fill="FFFFFF"/>
        <w:contextualSpacing w:val="0"/>
        <w:rPr>
          <w:rFonts w:ascii="Times New Roman" w:eastAsia="Times New Roman" w:hAnsi="Times New Roman" w:cs="Times New Roman"/>
        </w:rPr>
      </w:pPr>
    </w:p>
    <w:p w:rsidR="009E64AA" w:rsidRPr="00B5613C" w:rsidRDefault="009E64AA" w:rsidP="009E64AA">
      <w:pPr>
        <w:pStyle w:val="ListParagraph"/>
        <w:numPr>
          <w:ilvl w:val="0"/>
          <w:numId w:val="21"/>
        </w:numPr>
        <w:shd w:val="clear" w:color="auto" w:fill="FFFFFF"/>
        <w:ind w:hanging="540"/>
        <w:contextualSpacing w:val="0"/>
        <w:rPr>
          <w:rFonts w:ascii="Times New Roman" w:hAnsi="Times New Roman" w:cs="Times New Roman"/>
          <w:iCs/>
        </w:rPr>
      </w:pPr>
      <w:r w:rsidRPr="00472980">
        <w:rPr>
          <w:rFonts w:ascii="Times New Roman" w:hAnsi="Times New Roman" w:cs="Times New Roman"/>
          <w:bCs/>
          <w:lang w:val="en-US" w:eastAsia="ko-KR"/>
        </w:rPr>
        <w:t xml:space="preserve"> </w:t>
      </w:r>
      <w:r w:rsidRPr="00B5613C">
        <w:rPr>
          <w:rFonts w:ascii="Times New Roman" w:hAnsi="Times New Roman" w:cs="Times New Roman"/>
          <w:iCs/>
        </w:rPr>
        <w:t xml:space="preserve">The issue regarding establishing non-ionizing radiation protection centre in SATRC to evaluate the measurement of radiations and certify the radiations of BTS in SATRC countries was discussed in the working group meeting and it was concluded that at this point of time the need for having a  non-ionizing radiation protection centre in SATRC did not exist. </w:t>
      </w:r>
    </w:p>
    <w:p w:rsidR="009E64AA" w:rsidRDefault="009E64AA" w:rsidP="009E64AA">
      <w:pPr>
        <w:pStyle w:val="ListParagraph"/>
        <w:numPr>
          <w:ilvl w:val="0"/>
          <w:numId w:val="21"/>
        </w:numPr>
        <w:shd w:val="clear" w:color="auto" w:fill="FFFFFF"/>
        <w:ind w:hanging="540"/>
        <w:contextualSpacing w:val="0"/>
        <w:rPr>
          <w:rFonts w:ascii="Times New Roman" w:hAnsi="Times New Roman" w:cs="Times New Roman"/>
          <w:iCs/>
        </w:rPr>
      </w:pPr>
      <w:r w:rsidRPr="003F1B89">
        <w:rPr>
          <w:rFonts w:ascii="Times New Roman" w:hAnsi="Times New Roman" w:cs="Times New Roman"/>
          <w:iCs/>
        </w:rPr>
        <w:t xml:space="preserve">For ensuring environment compatibility initially camouflaging should be made mandatory in areas of heritage, environmental or architectural importance. </w:t>
      </w:r>
    </w:p>
    <w:p w:rsidR="009E64AA" w:rsidRDefault="009E64AA" w:rsidP="009E64AA">
      <w:pPr>
        <w:pStyle w:val="ListParagraph"/>
        <w:shd w:val="clear" w:color="auto" w:fill="FFFFFF"/>
        <w:contextualSpacing w:val="0"/>
        <w:rPr>
          <w:rFonts w:ascii="Times New Roman" w:hAnsi="Times New Roman" w:cs="Times New Roman"/>
          <w:iCs/>
        </w:rPr>
      </w:pPr>
    </w:p>
    <w:p w:rsidR="009E64AA" w:rsidRPr="00771D5E" w:rsidRDefault="009E64AA" w:rsidP="009E64AA">
      <w:pPr>
        <w:pStyle w:val="ListParagraph"/>
        <w:numPr>
          <w:ilvl w:val="0"/>
          <w:numId w:val="21"/>
        </w:numPr>
        <w:shd w:val="clear" w:color="auto" w:fill="FFFFFF"/>
        <w:ind w:hanging="540"/>
        <w:contextualSpacing w:val="0"/>
        <w:rPr>
          <w:rFonts w:ascii="Times New Roman" w:hAnsi="Times New Roman" w:cs="Times New Roman"/>
          <w:iCs/>
        </w:rPr>
      </w:pPr>
      <w:r w:rsidRPr="009447DC">
        <w:rPr>
          <w:rFonts w:ascii="Times New Roman" w:hAnsi="Times New Roman" w:cs="Times New Roman"/>
          <w:kern w:val="0"/>
        </w:rPr>
        <w:t>At present the trial of Tarang Sanchar</w:t>
      </w:r>
      <w:r>
        <w:rPr>
          <w:rFonts w:ascii="Times New Roman" w:hAnsi="Times New Roman" w:cs="Times New Roman"/>
          <w:kern w:val="0"/>
        </w:rPr>
        <w:t>,</w:t>
      </w:r>
      <w:r w:rsidRPr="009447DC">
        <w:rPr>
          <w:rFonts w:ascii="Times New Roman" w:hAnsi="Times New Roman" w:cs="Times New Roman"/>
          <w:kern w:val="0"/>
        </w:rPr>
        <w:t xml:space="preserve"> a proposed National EMF Portal is being carried out in India. This would provide a common collaborative platform for entire end to end records of EMF exposure and paperless processing and retention of records for entire telecom network of the country.</w:t>
      </w:r>
      <w:r w:rsidRPr="00771D5E">
        <w:rPr>
          <w:rFonts w:ascii="Calibri" w:hAnsi="Calibri" w:cs="Calibri"/>
          <w:kern w:val="0"/>
          <w:sz w:val="20"/>
          <w:szCs w:val="20"/>
        </w:rPr>
        <w:t xml:space="preserve"> </w:t>
      </w:r>
      <w:r w:rsidRPr="00771D5E">
        <w:rPr>
          <w:rFonts w:ascii="Times New Roman" w:hAnsi="Times New Roman" w:cs="Times New Roman"/>
          <w:kern w:val="0"/>
        </w:rPr>
        <w:t>Once the portal goes live, the general public will have more access to information related to EMF since there will be more transparency and public themselves can see the compliance on sites, they will be more confident and hence their fear will be mitigated.</w:t>
      </w:r>
      <w:r>
        <w:rPr>
          <w:rFonts w:ascii="Times New Roman" w:hAnsi="Times New Roman" w:cs="Times New Roman"/>
          <w:kern w:val="0"/>
        </w:rPr>
        <w:t xml:space="preserve"> Other SATRC member countries may also consider establishing such a portal. Depending on the maturation of the same and response by public, application for mobile phones can be developed.</w:t>
      </w: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544BAD">
      <w:pPr>
        <w:pStyle w:val="Heading1"/>
        <w:spacing w:before="0"/>
        <w:jc w:val="center"/>
        <w:rPr>
          <w:rFonts w:ascii="Times New Roman" w:hAnsi="Times New Roman" w:cs="Times New Roman"/>
          <w:color w:val="000000" w:themeColor="text1"/>
          <w:lang w:val="en-US"/>
        </w:rPr>
      </w:pPr>
    </w:p>
    <w:p w:rsidR="009E64AA" w:rsidRDefault="009E64AA" w:rsidP="009E64AA">
      <w:pPr>
        <w:pStyle w:val="Heading1"/>
        <w:spacing w:before="0"/>
        <w:ind w:left="4320" w:firstLine="720"/>
        <w:jc w:val="center"/>
        <w:rPr>
          <w:rFonts w:ascii="Times New Roman" w:hAnsi="Times New Roman" w:cs="Times New Roman"/>
          <w:color w:val="000000" w:themeColor="text1"/>
          <w:lang w:val="en-US"/>
        </w:rPr>
      </w:pPr>
    </w:p>
    <w:bookmarkEnd w:id="2"/>
    <w:p w:rsidR="002E2DBD" w:rsidRDefault="002E2DBD" w:rsidP="00544BAD">
      <w:pPr>
        <w:rPr>
          <w:rFonts w:ascii="Times New Roman" w:hAnsi="Times New Roman" w:cs="Times New Roman"/>
          <w:lang w:val="en-US"/>
        </w:rPr>
      </w:pPr>
    </w:p>
    <w:p w:rsidR="009E64AA" w:rsidRDefault="009E64AA" w:rsidP="00544BAD">
      <w:pPr>
        <w:rPr>
          <w:rFonts w:ascii="Times New Roman" w:hAnsi="Times New Roman" w:cs="Times New Roman"/>
          <w:lang w:val="en-US"/>
        </w:rPr>
      </w:pPr>
    </w:p>
    <w:p w:rsidR="009E64AA" w:rsidRDefault="009E64AA" w:rsidP="00544BAD">
      <w:pPr>
        <w:rPr>
          <w:rFonts w:ascii="Times New Roman" w:hAnsi="Times New Roman" w:cs="Times New Roman"/>
          <w:lang w:val="en-US"/>
        </w:rPr>
      </w:pPr>
    </w:p>
    <w:p w:rsidR="009E64AA" w:rsidRPr="00544BAD" w:rsidRDefault="009E64AA" w:rsidP="009E64AA">
      <w:pPr>
        <w:pStyle w:val="Heading1"/>
        <w:spacing w:before="0"/>
        <w:ind w:left="2160" w:firstLine="720"/>
        <w:rPr>
          <w:rFonts w:ascii="Times New Roman" w:hAnsi="Times New Roman" w:cs="Times New Roman"/>
          <w:color w:val="000000" w:themeColor="text1"/>
          <w:lang w:val="en-US"/>
        </w:rPr>
      </w:pPr>
      <w:r w:rsidRPr="00544BAD">
        <w:rPr>
          <w:rFonts w:ascii="Times New Roman" w:hAnsi="Times New Roman" w:cs="Times New Roman"/>
          <w:color w:val="000000" w:themeColor="text1"/>
          <w:lang w:val="en-US"/>
        </w:rPr>
        <w:lastRenderedPageBreak/>
        <w:t>CHAPTER-I: INTRODUCTION</w:t>
      </w:r>
    </w:p>
    <w:p w:rsidR="009E64AA" w:rsidRPr="00544BAD" w:rsidRDefault="009E64AA" w:rsidP="009E64AA">
      <w:pPr>
        <w:rPr>
          <w:rFonts w:ascii="Times New Roman" w:hAnsi="Times New Roman" w:cs="Times New Roman"/>
          <w:lang w:val="en-US"/>
        </w:rPr>
      </w:pPr>
    </w:p>
    <w:p w:rsidR="007F1F70" w:rsidRPr="00544BAD" w:rsidRDefault="00594CB1" w:rsidP="00594CB1">
      <w:pPr>
        <w:pStyle w:val="ListParagraph"/>
        <w:numPr>
          <w:ilvl w:val="0"/>
          <w:numId w:val="1"/>
        </w:numPr>
        <w:spacing w:after="120"/>
        <w:ind w:left="810" w:hanging="487"/>
        <w:contextualSpacing w:val="0"/>
        <w:outlineLvl w:val="1"/>
        <w:rPr>
          <w:rFonts w:ascii="Times New Roman" w:hAnsi="Times New Roman" w:cs="Times New Roman"/>
          <w:b/>
          <w:lang w:val="en-US"/>
        </w:rPr>
      </w:pPr>
      <w:bookmarkStart w:id="3" w:name="_Toc452024932"/>
      <w:r>
        <w:rPr>
          <w:rFonts w:ascii="Times New Roman" w:hAnsi="Times New Roman" w:cs="Times New Roman"/>
          <w:b/>
          <w:lang w:val="en-US"/>
        </w:rPr>
        <w:t>Background</w:t>
      </w:r>
      <w:r w:rsidR="00AE33EF" w:rsidRPr="00544BAD">
        <w:rPr>
          <w:rFonts w:ascii="Times New Roman" w:hAnsi="Times New Roman" w:cs="Times New Roman"/>
          <w:b/>
          <w:lang w:val="en-US"/>
        </w:rPr>
        <w:t>:</w:t>
      </w:r>
      <w:bookmarkEnd w:id="3"/>
    </w:p>
    <w:p w:rsidR="00594CB1" w:rsidRPr="00594CB1" w:rsidRDefault="00594CB1" w:rsidP="00594CB1">
      <w:pPr>
        <w:pStyle w:val="ListParagraph"/>
        <w:numPr>
          <w:ilvl w:val="0"/>
          <w:numId w:val="2"/>
        </w:numPr>
        <w:shd w:val="clear" w:color="auto" w:fill="FFFFFF"/>
        <w:tabs>
          <w:tab w:val="left" w:pos="810"/>
        </w:tabs>
        <w:spacing w:before="120" w:after="120"/>
        <w:ind w:left="811" w:hanging="811"/>
        <w:contextualSpacing w:val="0"/>
        <w:rPr>
          <w:rFonts w:ascii="Times New Roman" w:eastAsia="Times New Roman" w:hAnsi="Times New Roman" w:cs="Times New Roman"/>
          <w:color w:val="000000"/>
          <w:kern w:val="0"/>
          <w:lang w:val="en-IE" w:eastAsia="en-IN"/>
        </w:rPr>
      </w:pPr>
      <w:r w:rsidRPr="00594CB1">
        <w:rPr>
          <w:rFonts w:ascii="Times New Roman" w:eastAsia="Times New Roman" w:hAnsi="Times New Roman" w:cs="Times New Roman"/>
          <w:color w:val="000000"/>
          <w:kern w:val="0"/>
          <w:lang w:val="en-IE" w:eastAsia="en-IN"/>
        </w:rPr>
        <w:t xml:space="preserve">Radio communications and wireless systems are a part of everyday life in today's society. All radio communications systems use radio frequency (RF) </w:t>
      </w:r>
      <w:r w:rsidR="00A919E3">
        <w:rPr>
          <w:rFonts w:ascii="Times New Roman" w:eastAsia="Times New Roman" w:hAnsi="Times New Roman" w:cs="Times New Roman"/>
          <w:color w:val="000000"/>
          <w:kern w:val="0"/>
          <w:lang w:val="en-IE" w:eastAsia="en-IN"/>
        </w:rPr>
        <w:t>in the electromagnetic field (</w:t>
      </w:r>
      <w:r w:rsidR="00A919E3" w:rsidRPr="00594CB1">
        <w:rPr>
          <w:rFonts w:ascii="Times New Roman" w:eastAsia="Times New Roman" w:hAnsi="Times New Roman" w:cs="Times New Roman"/>
          <w:color w:val="000000"/>
          <w:kern w:val="0"/>
          <w:lang w:val="en-IE" w:eastAsia="en-IN"/>
        </w:rPr>
        <w:t>EMF</w:t>
      </w:r>
      <w:r w:rsidR="00A919E3">
        <w:rPr>
          <w:rFonts w:ascii="Times New Roman" w:eastAsia="Times New Roman" w:hAnsi="Times New Roman" w:cs="Times New Roman"/>
          <w:color w:val="000000"/>
          <w:kern w:val="0"/>
          <w:lang w:val="en-IE" w:eastAsia="en-IN"/>
        </w:rPr>
        <w:t>)</w:t>
      </w:r>
      <w:r w:rsidR="00A919E3" w:rsidRPr="00594CB1">
        <w:rPr>
          <w:rFonts w:ascii="Times New Roman" w:eastAsia="Times New Roman" w:hAnsi="Times New Roman" w:cs="Times New Roman"/>
          <w:color w:val="000000"/>
          <w:kern w:val="0"/>
          <w:lang w:val="en-IE" w:eastAsia="en-IN"/>
        </w:rPr>
        <w:t xml:space="preserve"> </w:t>
      </w:r>
      <w:r w:rsidRPr="00594CB1">
        <w:rPr>
          <w:rFonts w:ascii="Times New Roman" w:eastAsia="Times New Roman" w:hAnsi="Times New Roman" w:cs="Times New Roman"/>
          <w:color w:val="000000"/>
          <w:kern w:val="0"/>
          <w:lang w:val="en-IE" w:eastAsia="en-IN"/>
        </w:rPr>
        <w:t xml:space="preserve">part of the electromagnetic spectrum. Wireless networks provide vital infrastructure and the underlying connections supporting the information and communication technologies (ICTs) for smart sustainable cities (SSC). </w:t>
      </w:r>
    </w:p>
    <w:p w:rsidR="00594CB1" w:rsidRPr="00594CB1" w:rsidRDefault="00594CB1" w:rsidP="00594CB1">
      <w:pPr>
        <w:pStyle w:val="ListParagraph"/>
        <w:numPr>
          <w:ilvl w:val="0"/>
          <w:numId w:val="2"/>
        </w:numPr>
        <w:shd w:val="clear" w:color="auto" w:fill="FFFFFF"/>
        <w:tabs>
          <w:tab w:val="left" w:pos="810"/>
        </w:tabs>
        <w:spacing w:before="120" w:after="120"/>
        <w:ind w:left="811" w:hanging="811"/>
        <w:contextualSpacing w:val="0"/>
        <w:rPr>
          <w:rFonts w:ascii="Times New Roman" w:eastAsia="Times New Roman" w:hAnsi="Times New Roman" w:cs="Times New Roman"/>
          <w:color w:val="000000"/>
          <w:kern w:val="0"/>
          <w:lang w:val="en-IE" w:eastAsia="en-IN"/>
        </w:rPr>
      </w:pPr>
      <w:r w:rsidRPr="00594CB1">
        <w:rPr>
          <w:rFonts w:ascii="Times New Roman" w:eastAsia="Times New Roman" w:hAnsi="Times New Roman" w:cs="Times New Roman"/>
          <w:color w:val="000000"/>
          <w:kern w:val="0"/>
          <w:lang w:val="en-IE" w:eastAsia="en-IN"/>
        </w:rPr>
        <w:t xml:space="preserve">There has been growing public concern </w:t>
      </w:r>
      <w:r w:rsidR="00A919E3">
        <w:rPr>
          <w:rFonts w:ascii="Times New Roman" w:eastAsia="Times New Roman" w:hAnsi="Times New Roman" w:cs="Times New Roman"/>
          <w:color w:val="000000"/>
          <w:kern w:val="0"/>
          <w:lang w:val="en-IE" w:eastAsia="en-IN"/>
        </w:rPr>
        <w:t xml:space="preserve">in some countries </w:t>
      </w:r>
      <w:r w:rsidRPr="00594CB1">
        <w:rPr>
          <w:rFonts w:ascii="Times New Roman" w:eastAsia="Times New Roman" w:hAnsi="Times New Roman" w:cs="Times New Roman"/>
          <w:color w:val="000000"/>
          <w:kern w:val="0"/>
          <w:lang w:val="en-IE" w:eastAsia="en-IN"/>
        </w:rPr>
        <w:t>on possible adverse health effects due to Electro-magnetic field (EMF) Radiation from mobile towers and mobile handsets. Over the past few years, a number of health activists and resident organisations have started opposing the erection of telecom towers on rooftops of houses and in densely populated areas, claiming that radiation from such installations causes serious health risks.</w:t>
      </w:r>
    </w:p>
    <w:p w:rsidR="00594CB1" w:rsidRDefault="00594CB1" w:rsidP="00594CB1">
      <w:pPr>
        <w:pStyle w:val="ListParagraph"/>
        <w:numPr>
          <w:ilvl w:val="0"/>
          <w:numId w:val="2"/>
        </w:numPr>
        <w:shd w:val="clear" w:color="auto" w:fill="FFFFFF"/>
        <w:tabs>
          <w:tab w:val="left" w:pos="810"/>
        </w:tabs>
        <w:spacing w:before="120" w:after="120"/>
        <w:ind w:left="811" w:hanging="811"/>
        <w:contextualSpacing w:val="0"/>
        <w:rPr>
          <w:rFonts w:ascii="Times New Roman" w:eastAsia="Times New Roman" w:hAnsi="Times New Roman" w:cs="Times New Roman"/>
          <w:color w:val="000000"/>
          <w:kern w:val="0"/>
          <w:lang w:val="en-IE" w:eastAsia="en-IN"/>
        </w:rPr>
      </w:pPr>
      <w:r w:rsidRPr="00594CB1">
        <w:rPr>
          <w:rFonts w:ascii="Times New Roman" w:eastAsia="Times New Roman" w:hAnsi="Times New Roman" w:cs="Times New Roman"/>
          <w:color w:val="000000"/>
          <w:kern w:val="0"/>
          <w:lang w:val="en-IE" w:eastAsia="en-IN"/>
        </w:rPr>
        <w:t>There have been several studies suggesting either the presence or absence of risk to human beings from EMF radiation. The main areas of concern are the radiation emitted by the base transceiver stations (BTS) and mobile handsets. Concerns have also been raised that continuous exposure to EMF radiation emanating from telecom towers causes harmful thermal and non-thermal health effects. The effects of exposure to EMF have created an active scientific debate among the research agencies across the globe.</w:t>
      </w:r>
    </w:p>
    <w:p w:rsidR="00094A27" w:rsidRPr="00544BAD" w:rsidRDefault="00094A27" w:rsidP="00251B4B">
      <w:pPr>
        <w:pStyle w:val="ListParagraph"/>
        <w:shd w:val="clear" w:color="auto" w:fill="FFFFFF"/>
        <w:tabs>
          <w:tab w:val="left" w:pos="810"/>
        </w:tabs>
        <w:ind w:left="810"/>
        <w:contextualSpacing w:val="0"/>
        <w:rPr>
          <w:rFonts w:ascii="Times New Roman" w:eastAsia="Times New Roman" w:hAnsi="Times New Roman" w:cs="Times New Roman"/>
          <w:color w:val="000000"/>
          <w:kern w:val="0"/>
          <w:lang w:val="en-IE" w:eastAsia="en-IN"/>
        </w:rPr>
      </w:pPr>
    </w:p>
    <w:p w:rsidR="00ED021E" w:rsidRPr="00544BAD" w:rsidRDefault="00594CB1" w:rsidP="00594CB1">
      <w:pPr>
        <w:pStyle w:val="ListParagraph"/>
        <w:numPr>
          <w:ilvl w:val="0"/>
          <w:numId w:val="1"/>
        </w:numPr>
        <w:spacing w:after="120"/>
        <w:ind w:left="810" w:hanging="487"/>
        <w:contextualSpacing w:val="0"/>
        <w:outlineLvl w:val="1"/>
        <w:rPr>
          <w:rFonts w:ascii="Times New Roman" w:hAnsi="Times New Roman" w:cs="Times New Roman"/>
          <w:b/>
          <w:lang w:val="en-US"/>
        </w:rPr>
      </w:pPr>
      <w:bookmarkStart w:id="4" w:name="_Toc452024933"/>
      <w:r>
        <w:rPr>
          <w:rFonts w:ascii="Times New Roman" w:hAnsi="Times New Roman" w:cs="Times New Roman"/>
          <w:b/>
          <w:lang w:val="en-US"/>
        </w:rPr>
        <w:t>Radio Waves</w:t>
      </w:r>
      <w:bookmarkEnd w:id="4"/>
      <w:r>
        <w:rPr>
          <w:rFonts w:ascii="Times New Roman" w:hAnsi="Times New Roman" w:cs="Times New Roman"/>
          <w:b/>
          <w:lang w:val="en-US"/>
        </w:rPr>
        <w:t xml:space="preserve"> </w:t>
      </w:r>
    </w:p>
    <w:p w:rsidR="00594CB1" w:rsidRPr="00594CB1" w:rsidRDefault="00594CB1" w:rsidP="00594CB1">
      <w:pPr>
        <w:pStyle w:val="ListParagraph"/>
        <w:numPr>
          <w:ilvl w:val="0"/>
          <w:numId w:val="2"/>
        </w:numPr>
        <w:shd w:val="clear" w:color="auto" w:fill="FFFFFF"/>
        <w:tabs>
          <w:tab w:val="left" w:pos="810"/>
        </w:tabs>
        <w:spacing w:before="120" w:after="120"/>
        <w:ind w:left="811" w:hanging="811"/>
        <w:contextualSpacing w:val="0"/>
        <w:rPr>
          <w:rFonts w:ascii="Times New Roman" w:eastAsia="Times New Roman" w:hAnsi="Times New Roman" w:cs="Times New Roman"/>
          <w:color w:val="000000"/>
          <w:kern w:val="0"/>
          <w:lang w:val="en-IE" w:eastAsia="en-IN"/>
        </w:rPr>
      </w:pPr>
      <w:r w:rsidRPr="00594CB1">
        <w:rPr>
          <w:rFonts w:ascii="Times New Roman" w:eastAsia="Times New Roman" w:hAnsi="Times New Roman" w:cs="Times New Roman"/>
          <w:color w:val="000000"/>
          <w:kern w:val="0"/>
          <w:lang w:val="en-IE" w:eastAsia="en-IN"/>
        </w:rPr>
        <w:t>Radio wave is a type of electro-magnetic field and existed in nature before man came into existence. There are electro-magnetic fields of various frequencies from outer space reaching the earth in addition to ultraviolet rays or visible light. Radio wave is not felt, but is something quite natural like the air or water. Our relationship with radio waves for use in communication has over 100 years of history</w:t>
      </w:r>
      <w:r w:rsidR="00A919E3">
        <w:rPr>
          <w:rFonts w:ascii="Times New Roman" w:eastAsia="Times New Roman" w:hAnsi="Times New Roman" w:cs="Times New Roman"/>
          <w:color w:val="000000"/>
          <w:kern w:val="0"/>
          <w:lang w:val="en-IE" w:eastAsia="en-IN"/>
        </w:rPr>
        <w:t>.</w:t>
      </w:r>
    </w:p>
    <w:p w:rsidR="00594CB1" w:rsidRPr="00594CB1" w:rsidRDefault="00594CB1" w:rsidP="00594CB1">
      <w:pPr>
        <w:pStyle w:val="ListParagraph"/>
        <w:numPr>
          <w:ilvl w:val="0"/>
          <w:numId w:val="2"/>
        </w:numPr>
        <w:shd w:val="clear" w:color="auto" w:fill="FFFFFF"/>
        <w:tabs>
          <w:tab w:val="left" w:pos="810"/>
        </w:tabs>
        <w:spacing w:before="120" w:after="120"/>
        <w:ind w:left="811" w:hanging="811"/>
        <w:contextualSpacing w:val="0"/>
        <w:rPr>
          <w:rFonts w:ascii="Times New Roman" w:eastAsia="Times New Roman" w:hAnsi="Times New Roman" w:cs="Times New Roman"/>
          <w:color w:val="000000"/>
          <w:kern w:val="0"/>
          <w:lang w:val="en-IE" w:eastAsia="en-IN"/>
        </w:rPr>
      </w:pPr>
      <w:r w:rsidRPr="00594CB1">
        <w:rPr>
          <w:rFonts w:ascii="Times New Roman" w:eastAsia="Times New Roman" w:hAnsi="Times New Roman" w:cs="Times New Roman"/>
          <w:color w:val="000000"/>
          <w:kern w:val="0"/>
          <w:lang w:val="en-IE" w:eastAsia="en-IN"/>
        </w:rPr>
        <w:t>Mankind began using radio waves about 100 years ago with the invention of wireless communication by Marconi and Tesla. In India the first wireless use was in 1902, and commercial radio broadcast started in 1927 and the first Television broadcast in 1959 and since then the radio waves have been contributing towards advancement of culture, security, and innumerable day to day services. It has now become part of our way of life, being used for TV, radio, mobile phone, weather satellite, GPS (Geographical Positioning System), ITS (Intelligent Traffic System), disaster management, remote sensing, security forces etc. It is important to understand the safety aspects of the use of EMF and quite obvious to have some anxieties against radio waves, as we cannot see it or feel it directly. With the new wireless technologies being introduced at a rapid pace coming out one after another our use of radio wave is poised to continue to increase.</w:t>
      </w:r>
    </w:p>
    <w:p w:rsidR="00251B4B" w:rsidRPr="00544BAD" w:rsidRDefault="00251B4B" w:rsidP="00251B4B">
      <w:pPr>
        <w:pStyle w:val="ListParagraph"/>
        <w:shd w:val="clear" w:color="auto" w:fill="FFFFFF"/>
        <w:tabs>
          <w:tab w:val="left" w:pos="810"/>
        </w:tabs>
        <w:ind w:left="810"/>
        <w:contextualSpacing w:val="0"/>
        <w:rPr>
          <w:rFonts w:ascii="Times New Roman" w:eastAsia="Times New Roman" w:hAnsi="Times New Roman" w:cs="Times New Roman"/>
          <w:color w:val="000000"/>
          <w:kern w:val="0"/>
          <w:lang w:val="en-IE" w:eastAsia="en-IN"/>
        </w:rPr>
      </w:pPr>
    </w:p>
    <w:p w:rsidR="001F3A81" w:rsidRPr="00544BAD" w:rsidRDefault="00594CB1" w:rsidP="00594CB1">
      <w:pPr>
        <w:pStyle w:val="ListParagraph"/>
        <w:numPr>
          <w:ilvl w:val="0"/>
          <w:numId w:val="1"/>
        </w:numPr>
        <w:spacing w:after="120"/>
        <w:ind w:left="810" w:hanging="487"/>
        <w:contextualSpacing w:val="0"/>
        <w:outlineLvl w:val="1"/>
        <w:rPr>
          <w:rFonts w:ascii="Times New Roman" w:hAnsi="Times New Roman" w:cs="Times New Roman"/>
          <w:b/>
          <w:lang w:val="en-US"/>
        </w:rPr>
      </w:pPr>
      <w:bookmarkStart w:id="5" w:name="_Toc452024934"/>
      <w:r>
        <w:rPr>
          <w:rFonts w:ascii="Times New Roman" w:hAnsi="Times New Roman" w:cs="Times New Roman"/>
          <w:b/>
          <w:lang w:val="en-US"/>
        </w:rPr>
        <w:t>Electric field, magnetic field</w:t>
      </w:r>
      <w:bookmarkEnd w:id="5"/>
      <w:r>
        <w:rPr>
          <w:rFonts w:ascii="Times New Roman" w:hAnsi="Times New Roman" w:cs="Times New Roman"/>
          <w:b/>
          <w:lang w:val="en-US"/>
        </w:rPr>
        <w:t xml:space="preserve"> </w:t>
      </w:r>
    </w:p>
    <w:p w:rsidR="00594CB1" w:rsidRDefault="00594CB1" w:rsidP="00544BAD">
      <w:pPr>
        <w:pStyle w:val="ListParagraph"/>
        <w:numPr>
          <w:ilvl w:val="0"/>
          <w:numId w:val="2"/>
        </w:numPr>
        <w:shd w:val="clear" w:color="auto" w:fill="FFFFFF"/>
        <w:tabs>
          <w:tab w:val="left" w:pos="810"/>
        </w:tabs>
        <w:ind w:left="810" w:hanging="810"/>
        <w:contextualSpacing w:val="0"/>
        <w:rPr>
          <w:rFonts w:ascii="Times New Roman" w:hAnsi="Times New Roman" w:cs="Times New Roman"/>
        </w:rPr>
      </w:pPr>
      <w:r w:rsidRPr="00594CB1">
        <w:rPr>
          <w:rFonts w:ascii="Times New Roman" w:hAnsi="Times New Roman" w:cs="Times New Roman"/>
        </w:rPr>
        <w:t xml:space="preserve">Electric fields come from the voltage that is used to make electric current flow in a wire. The voltage is like the water pressure which makes water flow in a plumbing system, and the electric current is like the water flow. Electric fields get bigger as the voltage increases. Electric field occurs around a conductor, such as power transmission </w:t>
      </w:r>
      <w:r w:rsidRPr="00594CB1">
        <w:rPr>
          <w:rFonts w:ascii="Times New Roman" w:hAnsi="Times New Roman" w:cs="Times New Roman"/>
        </w:rPr>
        <w:lastRenderedPageBreak/>
        <w:t>line, electric cable/wire when voltage is put in. The strength / intensity of electric field is expressed with the unit Volt per meter (V/m).When there is an electric current in a conductor, a magnetic field is generated around it. Strength of the magnetic field is expressed with the unit ampere per meter (A/M).</w:t>
      </w:r>
    </w:p>
    <w:p w:rsidR="00594CB1" w:rsidRDefault="00594CB1" w:rsidP="00594CB1">
      <w:pPr>
        <w:shd w:val="clear" w:color="auto" w:fill="FFFFFF"/>
        <w:tabs>
          <w:tab w:val="left" w:pos="810"/>
        </w:tabs>
        <w:rPr>
          <w:rFonts w:ascii="Times New Roman" w:hAnsi="Times New Roman" w:cs="Times New Roman"/>
        </w:rPr>
      </w:pPr>
    </w:p>
    <w:p w:rsidR="00594CB1" w:rsidRPr="00594CB1" w:rsidRDefault="00594CB1" w:rsidP="00594CB1">
      <w:pPr>
        <w:pStyle w:val="ListParagraph"/>
        <w:numPr>
          <w:ilvl w:val="0"/>
          <w:numId w:val="1"/>
        </w:numPr>
        <w:spacing w:after="120"/>
        <w:ind w:left="810" w:hanging="487"/>
        <w:contextualSpacing w:val="0"/>
        <w:outlineLvl w:val="1"/>
        <w:rPr>
          <w:rFonts w:ascii="Times New Roman" w:hAnsi="Times New Roman" w:cs="Times New Roman"/>
          <w:b/>
          <w:lang w:val="en-US"/>
        </w:rPr>
      </w:pPr>
      <w:bookmarkStart w:id="6" w:name="_Toc452024935"/>
      <w:r w:rsidRPr="00594CB1">
        <w:rPr>
          <w:rFonts w:ascii="Times New Roman" w:hAnsi="Times New Roman" w:cs="Times New Roman"/>
          <w:b/>
          <w:lang w:val="en-US"/>
        </w:rPr>
        <w:t>Electromagnetic field</w:t>
      </w:r>
      <w:bookmarkEnd w:id="6"/>
    </w:p>
    <w:p w:rsidR="00594CB1" w:rsidRDefault="00594CB1" w:rsidP="00594CB1">
      <w:pPr>
        <w:pStyle w:val="ListParagraph"/>
        <w:numPr>
          <w:ilvl w:val="0"/>
          <w:numId w:val="2"/>
        </w:numPr>
        <w:shd w:val="clear" w:color="auto" w:fill="FFFFFF"/>
        <w:tabs>
          <w:tab w:val="left" w:pos="810"/>
        </w:tabs>
        <w:ind w:left="810" w:hanging="810"/>
        <w:contextualSpacing w:val="0"/>
        <w:rPr>
          <w:rFonts w:ascii="Times New Roman" w:hAnsi="Times New Roman" w:cs="Times New Roman"/>
        </w:rPr>
      </w:pPr>
      <w:r w:rsidRPr="00594CB1">
        <w:rPr>
          <w:rFonts w:ascii="Times New Roman" w:hAnsi="Times New Roman" w:cs="Times New Roman"/>
        </w:rPr>
        <w:t xml:space="preserve">Electric field and magnetic field together are called “electro-magnetic field”. When electric and magnetic fields are alternately generated and propagated through space together, this wave is called electro-magnetic wave and the strength of EMF </w:t>
      </w:r>
      <w:r w:rsidR="00A919E3">
        <w:rPr>
          <w:rFonts w:ascii="Times New Roman" w:hAnsi="Times New Roman" w:cs="Times New Roman"/>
        </w:rPr>
        <w:t xml:space="preserve">at the frequencies relevant to mobile communications </w:t>
      </w:r>
      <w:r w:rsidRPr="00594CB1">
        <w:rPr>
          <w:rFonts w:ascii="Times New Roman" w:hAnsi="Times New Roman" w:cs="Times New Roman"/>
        </w:rPr>
        <w:t>is expressed with the units watt per square meter</w:t>
      </w:r>
      <w:r w:rsidR="00A919E3">
        <w:rPr>
          <w:rFonts w:ascii="Times New Roman" w:hAnsi="Times New Roman" w:cs="Times New Roman"/>
        </w:rPr>
        <w:t xml:space="preserve"> </w:t>
      </w:r>
      <w:r w:rsidRPr="00594CB1">
        <w:rPr>
          <w:rFonts w:ascii="Times New Roman" w:hAnsi="Times New Roman" w:cs="Times New Roman"/>
        </w:rPr>
        <w:t>(W/m</w:t>
      </w:r>
      <w:r w:rsidR="00E547FB" w:rsidRPr="00E547FB">
        <w:rPr>
          <w:rFonts w:ascii="Times New Roman" w:hAnsi="Times New Roman" w:cs="Times New Roman"/>
          <w:vertAlign w:val="superscript"/>
        </w:rPr>
        <w:t>2</w:t>
      </w:r>
      <w:r w:rsidRPr="00594CB1">
        <w:rPr>
          <w:rFonts w:ascii="Times New Roman" w:hAnsi="Times New Roman" w:cs="Times New Roman"/>
        </w:rPr>
        <w:t>).The number of oscillations of a wave in one second is called “frequency” and it is expressed in the unit Hz (hertz). In the cellular communication system radio waves are used for transmitting information between mobile phones and antennas. The electromagnetic field (i.e. EMF) includes electric and magnetic fields from the electricity supply, radio waves from TV, radio devices, medical devices</w:t>
      </w:r>
      <w:r w:rsidR="00F44C2B">
        <w:rPr>
          <w:rFonts w:ascii="Times New Roman" w:hAnsi="Times New Roman" w:cs="Times New Roman"/>
        </w:rPr>
        <w:t>,</w:t>
      </w:r>
      <w:r w:rsidRPr="00594CB1">
        <w:rPr>
          <w:rFonts w:ascii="Times New Roman" w:hAnsi="Times New Roman" w:cs="Times New Roman"/>
        </w:rPr>
        <w:t xml:space="preserve"> mobile phones, radar and satellite communications. The electro-magnetic field weakens very quickly as it moves away from the antenna</w:t>
      </w:r>
      <w:r w:rsidR="00A919E3">
        <w:rPr>
          <w:rFonts w:ascii="Times New Roman" w:hAnsi="Times New Roman" w:cs="Times New Roman"/>
        </w:rPr>
        <w:t xml:space="preserve"> according to the square-law relationship</w:t>
      </w:r>
      <w:r w:rsidRPr="00594CB1">
        <w:rPr>
          <w:rFonts w:ascii="Times New Roman" w:hAnsi="Times New Roman" w:cs="Times New Roman"/>
        </w:rPr>
        <w:t>. It is reduced to ¼ when the distance from antenna doubles and 1/9 when distance is tripled and so on.</w:t>
      </w:r>
    </w:p>
    <w:p w:rsidR="00594CB1" w:rsidRDefault="00594CB1" w:rsidP="00594CB1">
      <w:pPr>
        <w:shd w:val="clear" w:color="auto" w:fill="FFFFFF"/>
        <w:tabs>
          <w:tab w:val="left" w:pos="810"/>
        </w:tabs>
        <w:rPr>
          <w:rFonts w:ascii="Times New Roman" w:hAnsi="Times New Roman" w:cs="Times New Roman"/>
        </w:rPr>
      </w:pPr>
    </w:p>
    <w:p w:rsidR="00594CB1" w:rsidRDefault="00594CB1" w:rsidP="00594CB1">
      <w:pPr>
        <w:pStyle w:val="ListParagraph"/>
        <w:numPr>
          <w:ilvl w:val="0"/>
          <w:numId w:val="1"/>
        </w:numPr>
        <w:spacing w:after="120"/>
        <w:ind w:left="810" w:hanging="487"/>
        <w:contextualSpacing w:val="0"/>
        <w:outlineLvl w:val="1"/>
        <w:rPr>
          <w:rFonts w:ascii="Times New Roman" w:hAnsi="Times New Roman" w:cs="Times New Roman"/>
        </w:rPr>
      </w:pPr>
      <w:bookmarkStart w:id="7" w:name="_Toc452024936"/>
      <w:r w:rsidRPr="00594CB1">
        <w:rPr>
          <w:rFonts w:ascii="Times New Roman" w:hAnsi="Times New Roman" w:cs="Times New Roman"/>
          <w:b/>
          <w:lang w:val="en-US"/>
        </w:rPr>
        <w:t>Electromagnetic field radiation</w:t>
      </w:r>
      <w:bookmarkEnd w:id="7"/>
    </w:p>
    <w:p w:rsidR="00C200EE" w:rsidRDefault="00594CB1">
      <w:pPr>
        <w:pStyle w:val="ListParagraph"/>
        <w:numPr>
          <w:ilvl w:val="0"/>
          <w:numId w:val="2"/>
        </w:numPr>
        <w:shd w:val="clear" w:color="auto" w:fill="FFFFFF"/>
        <w:tabs>
          <w:tab w:val="left" w:pos="810"/>
        </w:tabs>
        <w:ind w:left="810" w:hanging="810"/>
        <w:contextualSpacing w:val="0"/>
        <w:rPr>
          <w:rFonts w:ascii="Times New Roman" w:hAnsi="Times New Roman" w:cs="Times New Roman"/>
        </w:rPr>
      </w:pPr>
      <w:r w:rsidRPr="00594CB1">
        <w:rPr>
          <w:rFonts w:ascii="Times New Roman" w:hAnsi="Times New Roman" w:cs="Times New Roman"/>
        </w:rPr>
        <w:t>Electromagnetic field (EMF) radiation is the flow of photons through space. Each photon contains a certain amount of energy</w:t>
      </w:r>
      <w:r w:rsidR="008C64BD">
        <w:rPr>
          <w:rFonts w:ascii="Times New Roman" w:hAnsi="Times New Roman" w:cs="Times New Roman"/>
        </w:rPr>
        <w:t xml:space="preserve"> (termed a quantum)</w:t>
      </w:r>
      <w:r w:rsidRPr="00594CB1">
        <w:rPr>
          <w:rFonts w:ascii="Times New Roman" w:hAnsi="Times New Roman" w:cs="Times New Roman"/>
        </w:rPr>
        <w:t>, and the different types of radiations are defined by the amount of energy found in the photons. The electromagnetic spectrum is the range of all types of EM radiation. X-rays used in hospitals or the radio waves from a radio station are all part of this spectrum.</w:t>
      </w:r>
      <w:r w:rsidR="00A919E3">
        <w:rPr>
          <w:rFonts w:ascii="Times New Roman" w:hAnsi="Times New Roman" w:cs="Times New Roman"/>
        </w:rPr>
        <w:t xml:space="preserve"> However, there is an important difference. X-rays are part of the ionizing portion of the electromagnetic spectrum.</w:t>
      </w:r>
      <w:r w:rsidR="00A919E3" w:rsidRPr="00A919E3">
        <w:t xml:space="preserve"> </w:t>
      </w:r>
      <w:r w:rsidR="00E547FB" w:rsidRPr="00E547FB">
        <w:rPr>
          <w:rFonts w:ascii="Times New Roman" w:hAnsi="Times New Roman" w:cs="Times New Roman"/>
        </w:rPr>
        <w:t>Ionizing</w:t>
      </w:r>
      <w:r w:rsidR="00A919E3">
        <w:t xml:space="preserve"> </w:t>
      </w:r>
      <w:r w:rsidR="00A919E3" w:rsidRPr="00A919E3">
        <w:rPr>
          <w:rFonts w:ascii="Times New Roman" w:hAnsi="Times New Roman" w:cs="Times New Roman"/>
        </w:rPr>
        <w:t xml:space="preserve">electromagnetic waves carry </w:t>
      </w:r>
      <w:r w:rsidR="00A919E3">
        <w:rPr>
          <w:rFonts w:ascii="Times New Roman" w:hAnsi="Times New Roman" w:cs="Times New Roman"/>
        </w:rPr>
        <w:t xml:space="preserve">enough </w:t>
      </w:r>
      <w:r w:rsidR="00A919E3" w:rsidRPr="00A919E3">
        <w:rPr>
          <w:rFonts w:ascii="Times New Roman" w:hAnsi="Times New Roman" w:cs="Times New Roman"/>
        </w:rPr>
        <w:t>energy per quantum that they have the ability to break bonds between molecules</w:t>
      </w:r>
      <w:r w:rsidR="00A919E3">
        <w:rPr>
          <w:rFonts w:ascii="Times New Roman" w:hAnsi="Times New Roman" w:cs="Times New Roman"/>
        </w:rPr>
        <w:t xml:space="preserve">. </w:t>
      </w:r>
      <w:r w:rsidR="00A919E3" w:rsidRPr="00A919E3">
        <w:rPr>
          <w:rFonts w:ascii="Times New Roman" w:hAnsi="Times New Roman" w:cs="Times New Roman"/>
        </w:rPr>
        <w:t>Fields whose quanta are insufficient to break molecular bonds are called 'non-ionizing radiation'</w:t>
      </w:r>
      <w:r w:rsidR="00A919E3">
        <w:rPr>
          <w:rFonts w:ascii="Times New Roman" w:hAnsi="Times New Roman" w:cs="Times New Roman"/>
        </w:rPr>
        <w:t xml:space="preserve"> (NIR)</w:t>
      </w:r>
      <w:r w:rsidR="00A919E3" w:rsidRPr="00A919E3">
        <w:rPr>
          <w:rFonts w:ascii="Times New Roman" w:hAnsi="Times New Roman" w:cs="Times New Roman"/>
        </w:rPr>
        <w:t>.</w:t>
      </w:r>
      <w:r w:rsidR="00A919E3">
        <w:rPr>
          <w:rFonts w:ascii="Times New Roman" w:hAnsi="Times New Roman" w:cs="Times New Roman"/>
        </w:rPr>
        <w:t xml:space="preserve"> Radio waves are a form of NIR.</w:t>
      </w:r>
      <w:r w:rsidR="00F36FCD">
        <w:rPr>
          <w:rFonts w:ascii="Times New Roman" w:hAnsi="Times New Roman" w:cs="Times New Roman"/>
        </w:rPr>
        <w:t xml:space="preserve"> (See further information at </w:t>
      </w:r>
      <w:r w:rsidR="002A085D">
        <w:rPr>
          <w:rFonts w:ascii="Times New Roman" w:hAnsi="Times New Roman" w:cs="Times New Roman"/>
        </w:rPr>
        <w:fldChar w:fldCharType="begin"/>
      </w:r>
      <w:r w:rsidR="00F36FCD">
        <w:rPr>
          <w:rFonts w:ascii="Times New Roman" w:hAnsi="Times New Roman" w:cs="Times New Roman"/>
        </w:rPr>
        <w:instrText xml:space="preserve"> REF _Ref450207759 \r \h </w:instrText>
      </w:r>
      <w:r w:rsidR="002A085D">
        <w:rPr>
          <w:rFonts w:ascii="Times New Roman" w:hAnsi="Times New Roman" w:cs="Times New Roman"/>
        </w:rPr>
      </w:r>
      <w:r w:rsidR="002A085D">
        <w:rPr>
          <w:rFonts w:ascii="Times New Roman" w:hAnsi="Times New Roman" w:cs="Times New Roman"/>
        </w:rPr>
        <w:fldChar w:fldCharType="separate"/>
      </w:r>
      <w:r w:rsidR="00A85D4F">
        <w:rPr>
          <w:rFonts w:ascii="Times New Roman" w:hAnsi="Times New Roman" w:cs="Times New Roman"/>
        </w:rPr>
        <w:t>G</w:t>
      </w:r>
      <w:r w:rsidR="002A085D">
        <w:rPr>
          <w:rFonts w:ascii="Times New Roman" w:hAnsi="Times New Roman" w:cs="Times New Roman"/>
        </w:rPr>
        <w:fldChar w:fldCharType="end"/>
      </w:r>
      <w:r w:rsidR="00F36FCD">
        <w:rPr>
          <w:rFonts w:ascii="Times New Roman" w:hAnsi="Times New Roman" w:cs="Times New Roman"/>
        </w:rPr>
        <w:t>).</w:t>
      </w:r>
    </w:p>
    <w:p w:rsidR="00C200EE" w:rsidRDefault="00C200EE">
      <w:pPr>
        <w:shd w:val="clear" w:color="auto" w:fill="FFFFFF"/>
        <w:tabs>
          <w:tab w:val="left" w:pos="810"/>
        </w:tabs>
        <w:rPr>
          <w:rFonts w:ascii="Times New Roman" w:hAnsi="Times New Roman" w:cs="Times New Roman"/>
        </w:rPr>
      </w:pPr>
    </w:p>
    <w:p w:rsidR="00524E77" w:rsidRDefault="00524E77" w:rsidP="005061DD">
      <w:pPr>
        <w:shd w:val="clear" w:color="auto" w:fill="FFFFFF"/>
        <w:tabs>
          <w:tab w:val="left" w:pos="810"/>
        </w:tabs>
        <w:spacing w:after="240"/>
        <w:jc w:val="center"/>
        <w:rPr>
          <w:rFonts w:ascii="Times New Roman" w:hAnsi="Times New Roman" w:cs="Times New Roman"/>
          <w:b/>
        </w:rPr>
      </w:pPr>
    </w:p>
    <w:p w:rsidR="00524E77" w:rsidRDefault="00524E77" w:rsidP="005061DD">
      <w:pPr>
        <w:shd w:val="clear" w:color="auto" w:fill="FFFFFF"/>
        <w:tabs>
          <w:tab w:val="left" w:pos="810"/>
        </w:tabs>
        <w:spacing w:after="240"/>
        <w:jc w:val="center"/>
        <w:rPr>
          <w:rFonts w:ascii="Times New Roman" w:hAnsi="Times New Roman" w:cs="Times New Roman"/>
          <w:b/>
        </w:rPr>
      </w:pPr>
    </w:p>
    <w:p w:rsidR="00524E77" w:rsidRDefault="00524E77" w:rsidP="005061DD">
      <w:pPr>
        <w:shd w:val="clear" w:color="auto" w:fill="FFFFFF"/>
        <w:tabs>
          <w:tab w:val="left" w:pos="810"/>
        </w:tabs>
        <w:spacing w:after="240"/>
        <w:jc w:val="center"/>
        <w:rPr>
          <w:rFonts w:ascii="Times New Roman" w:hAnsi="Times New Roman" w:cs="Times New Roman"/>
          <w:b/>
        </w:rPr>
      </w:pPr>
    </w:p>
    <w:p w:rsidR="00524E77" w:rsidRDefault="00524E77" w:rsidP="005061DD">
      <w:pPr>
        <w:shd w:val="clear" w:color="auto" w:fill="FFFFFF"/>
        <w:tabs>
          <w:tab w:val="left" w:pos="810"/>
        </w:tabs>
        <w:spacing w:after="240"/>
        <w:jc w:val="center"/>
        <w:rPr>
          <w:rFonts w:ascii="Times New Roman" w:hAnsi="Times New Roman" w:cs="Times New Roman"/>
          <w:b/>
        </w:rPr>
      </w:pPr>
    </w:p>
    <w:p w:rsidR="00524E77" w:rsidRDefault="00524E77" w:rsidP="005061DD">
      <w:pPr>
        <w:shd w:val="clear" w:color="auto" w:fill="FFFFFF"/>
        <w:tabs>
          <w:tab w:val="left" w:pos="810"/>
        </w:tabs>
        <w:spacing w:after="240"/>
        <w:jc w:val="center"/>
        <w:rPr>
          <w:rFonts w:ascii="Times New Roman" w:hAnsi="Times New Roman" w:cs="Times New Roman"/>
          <w:b/>
        </w:rPr>
      </w:pPr>
    </w:p>
    <w:p w:rsidR="00524E77" w:rsidRDefault="00524E77" w:rsidP="005061DD">
      <w:pPr>
        <w:shd w:val="clear" w:color="auto" w:fill="FFFFFF"/>
        <w:tabs>
          <w:tab w:val="left" w:pos="810"/>
        </w:tabs>
        <w:spacing w:after="240"/>
        <w:jc w:val="center"/>
        <w:rPr>
          <w:rFonts w:ascii="Times New Roman" w:hAnsi="Times New Roman" w:cs="Times New Roman"/>
          <w:b/>
        </w:rPr>
      </w:pPr>
    </w:p>
    <w:p w:rsidR="00524E77" w:rsidRDefault="00524E77" w:rsidP="005061DD">
      <w:pPr>
        <w:shd w:val="clear" w:color="auto" w:fill="FFFFFF"/>
        <w:tabs>
          <w:tab w:val="left" w:pos="810"/>
        </w:tabs>
        <w:spacing w:after="240"/>
        <w:jc w:val="center"/>
        <w:rPr>
          <w:rFonts w:ascii="Times New Roman" w:hAnsi="Times New Roman" w:cs="Times New Roman"/>
          <w:b/>
        </w:rPr>
      </w:pPr>
    </w:p>
    <w:p w:rsidR="00524E77" w:rsidRDefault="00524E77" w:rsidP="005061DD">
      <w:pPr>
        <w:shd w:val="clear" w:color="auto" w:fill="FFFFFF"/>
        <w:tabs>
          <w:tab w:val="left" w:pos="810"/>
        </w:tabs>
        <w:spacing w:after="240"/>
        <w:jc w:val="center"/>
        <w:rPr>
          <w:rFonts w:ascii="Times New Roman" w:hAnsi="Times New Roman" w:cs="Times New Roman"/>
          <w:b/>
        </w:rPr>
      </w:pPr>
    </w:p>
    <w:p w:rsidR="00524E77" w:rsidRDefault="00524E77" w:rsidP="005061DD">
      <w:pPr>
        <w:shd w:val="clear" w:color="auto" w:fill="FFFFFF"/>
        <w:tabs>
          <w:tab w:val="left" w:pos="810"/>
        </w:tabs>
        <w:spacing w:after="240"/>
        <w:jc w:val="center"/>
        <w:rPr>
          <w:rFonts w:ascii="Times New Roman" w:hAnsi="Times New Roman" w:cs="Times New Roman"/>
          <w:b/>
        </w:rPr>
      </w:pPr>
    </w:p>
    <w:p w:rsidR="005061DD" w:rsidRPr="0006098D" w:rsidRDefault="005061DD" w:rsidP="005061DD">
      <w:pPr>
        <w:shd w:val="clear" w:color="auto" w:fill="FFFFFF"/>
        <w:tabs>
          <w:tab w:val="left" w:pos="810"/>
        </w:tabs>
        <w:spacing w:after="240"/>
        <w:jc w:val="center"/>
        <w:rPr>
          <w:rFonts w:ascii="Times New Roman" w:hAnsi="Times New Roman" w:cs="Times New Roman"/>
          <w:b/>
        </w:rPr>
      </w:pPr>
      <w:r>
        <w:rPr>
          <w:rFonts w:ascii="Times New Roman" w:hAnsi="Times New Roman" w:cs="Times New Roman"/>
          <w:b/>
        </w:rPr>
        <w:lastRenderedPageBreak/>
        <w:t>Figure</w:t>
      </w:r>
      <w:r w:rsidRPr="0006098D">
        <w:rPr>
          <w:rFonts w:ascii="Times New Roman" w:hAnsi="Times New Roman" w:cs="Times New Roman"/>
          <w:b/>
        </w:rPr>
        <w:t xml:space="preserve"> 1.1 E</w:t>
      </w:r>
      <w:r>
        <w:rPr>
          <w:rFonts w:ascii="Times New Roman" w:hAnsi="Times New Roman" w:cs="Times New Roman"/>
          <w:b/>
        </w:rPr>
        <w:t>lectromagnetic Spectrum</w:t>
      </w:r>
    </w:p>
    <w:p w:rsidR="0006098D" w:rsidRPr="00594CB1" w:rsidRDefault="0006098D" w:rsidP="0006098D">
      <w:pPr>
        <w:pStyle w:val="ListParagraph"/>
        <w:shd w:val="clear" w:color="auto" w:fill="FFFFFF"/>
        <w:tabs>
          <w:tab w:val="left" w:pos="810"/>
        </w:tabs>
        <w:ind w:left="810"/>
        <w:contextualSpacing w:val="0"/>
        <w:rPr>
          <w:rFonts w:ascii="Times New Roman" w:hAnsi="Times New Roman" w:cs="Times New Roman"/>
        </w:rPr>
      </w:pPr>
    </w:p>
    <w:p w:rsidR="00594CB1" w:rsidRDefault="0006098D" w:rsidP="0006098D">
      <w:pPr>
        <w:shd w:val="clear" w:color="auto" w:fill="FFFFFF"/>
        <w:tabs>
          <w:tab w:val="left" w:pos="810"/>
        </w:tabs>
        <w:jc w:val="right"/>
        <w:rPr>
          <w:rFonts w:ascii="Times New Roman" w:hAnsi="Times New Roman" w:cs="Times New Roman"/>
        </w:rPr>
      </w:pPr>
      <w:r>
        <w:rPr>
          <w:rFonts w:ascii="Times New Roman" w:hAnsi="Times New Roman" w:cs="Times New Roman"/>
          <w:noProof/>
          <w:lang w:val="en-US"/>
        </w:rPr>
        <w:drawing>
          <wp:inline distT="0" distB="0" distL="0" distR="0">
            <wp:extent cx="5212080" cy="3807176"/>
            <wp:effectExtent l="19050" t="0" r="762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12080" cy="3807176"/>
                    </a:xfrm>
                    <a:prstGeom prst="rect">
                      <a:avLst/>
                    </a:prstGeom>
                    <a:noFill/>
                    <a:ln w="9525">
                      <a:noFill/>
                      <a:miter lim="800000"/>
                      <a:headEnd/>
                      <a:tailEnd/>
                    </a:ln>
                  </pic:spPr>
                </pic:pic>
              </a:graphicData>
            </a:graphic>
          </wp:inline>
        </w:drawing>
      </w:r>
    </w:p>
    <w:p w:rsidR="008C64BD" w:rsidRDefault="008C64BD" w:rsidP="0006098D">
      <w:pPr>
        <w:shd w:val="clear" w:color="auto" w:fill="FFFFFF"/>
        <w:tabs>
          <w:tab w:val="left" w:pos="810"/>
        </w:tabs>
        <w:jc w:val="right"/>
        <w:rPr>
          <w:rFonts w:ascii="Times New Roman" w:hAnsi="Times New Roman" w:cs="Times New Roman"/>
        </w:rPr>
      </w:pPr>
    </w:p>
    <w:p w:rsidR="005061DD" w:rsidRPr="0006098D" w:rsidRDefault="005061DD" w:rsidP="005061DD">
      <w:pPr>
        <w:shd w:val="clear" w:color="auto" w:fill="FFFFFF"/>
        <w:tabs>
          <w:tab w:val="left" w:pos="810"/>
        </w:tabs>
        <w:spacing w:after="240"/>
        <w:jc w:val="center"/>
        <w:rPr>
          <w:rFonts w:ascii="Times New Roman" w:hAnsi="Times New Roman" w:cs="Times New Roman"/>
          <w:b/>
        </w:rPr>
      </w:pPr>
      <w:r>
        <w:rPr>
          <w:rFonts w:ascii="Times New Roman" w:hAnsi="Times New Roman" w:cs="Times New Roman"/>
          <w:b/>
        </w:rPr>
        <w:t>Figure</w:t>
      </w:r>
      <w:r w:rsidRPr="0006098D">
        <w:rPr>
          <w:rFonts w:ascii="Times New Roman" w:hAnsi="Times New Roman" w:cs="Times New Roman"/>
          <w:b/>
        </w:rPr>
        <w:t xml:space="preserve"> 1.</w:t>
      </w:r>
      <w:r>
        <w:rPr>
          <w:rFonts w:ascii="Times New Roman" w:hAnsi="Times New Roman" w:cs="Times New Roman"/>
          <w:b/>
        </w:rPr>
        <w:t>2</w:t>
      </w:r>
      <w:r w:rsidRPr="0006098D">
        <w:rPr>
          <w:rFonts w:ascii="Times New Roman" w:hAnsi="Times New Roman" w:cs="Times New Roman"/>
          <w:b/>
        </w:rPr>
        <w:t xml:space="preserve"> </w:t>
      </w:r>
      <w:r>
        <w:rPr>
          <w:rFonts w:ascii="Times New Roman" w:hAnsi="Times New Roman" w:cs="Times New Roman"/>
          <w:b/>
        </w:rPr>
        <w:t>Mobile Phone Users</w:t>
      </w:r>
    </w:p>
    <w:p w:rsidR="005061DD" w:rsidRDefault="005061DD" w:rsidP="0006098D">
      <w:pPr>
        <w:shd w:val="clear" w:color="auto" w:fill="FFFFFF"/>
        <w:tabs>
          <w:tab w:val="left" w:pos="810"/>
        </w:tabs>
        <w:jc w:val="right"/>
        <w:rPr>
          <w:rFonts w:ascii="Times New Roman" w:hAnsi="Times New Roman" w:cs="Times New Roman"/>
        </w:rPr>
      </w:pPr>
    </w:p>
    <w:p w:rsidR="0006098D" w:rsidRPr="00594CB1" w:rsidRDefault="0006098D" w:rsidP="0006098D">
      <w:pPr>
        <w:shd w:val="clear" w:color="auto" w:fill="FFFFFF"/>
        <w:tabs>
          <w:tab w:val="left" w:pos="810"/>
        </w:tabs>
        <w:jc w:val="right"/>
        <w:rPr>
          <w:rFonts w:ascii="Times New Roman" w:hAnsi="Times New Roman" w:cs="Times New Roman"/>
        </w:rPr>
      </w:pPr>
      <w:r w:rsidRPr="0006098D">
        <w:rPr>
          <w:rFonts w:ascii="Times New Roman" w:hAnsi="Times New Roman" w:cs="Times New Roman"/>
          <w:noProof/>
          <w:lang w:val="en-US"/>
        </w:rPr>
        <w:drawing>
          <wp:inline distT="0" distB="0" distL="0" distR="0">
            <wp:extent cx="5212080" cy="3552198"/>
            <wp:effectExtent l="1905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212080" cy="3552198"/>
                    </a:xfrm>
                    <a:prstGeom prst="rect">
                      <a:avLst/>
                    </a:prstGeom>
                    <a:noFill/>
                    <a:ln w="9525">
                      <a:noFill/>
                      <a:miter lim="800000"/>
                      <a:headEnd/>
                      <a:tailEnd/>
                    </a:ln>
                  </pic:spPr>
                </pic:pic>
              </a:graphicData>
            </a:graphic>
          </wp:inline>
        </w:drawing>
      </w:r>
    </w:p>
    <w:p w:rsidR="00594CB1" w:rsidRPr="00594CB1" w:rsidRDefault="00594CB1" w:rsidP="00594CB1">
      <w:pPr>
        <w:pStyle w:val="ListParagraph"/>
        <w:shd w:val="clear" w:color="auto" w:fill="FFFFFF"/>
        <w:tabs>
          <w:tab w:val="left" w:pos="810"/>
        </w:tabs>
        <w:rPr>
          <w:rFonts w:ascii="Times New Roman" w:hAnsi="Times New Roman" w:cs="Times New Roman"/>
        </w:rPr>
      </w:pPr>
    </w:p>
    <w:p w:rsidR="0006098D" w:rsidRPr="0006098D" w:rsidRDefault="0006098D" w:rsidP="0006098D">
      <w:pPr>
        <w:pStyle w:val="ListParagraph"/>
        <w:numPr>
          <w:ilvl w:val="0"/>
          <w:numId w:val="2"/>
        </w:numPr>
        <w:shd w:val="clear" w:color="auto" w:fill="FFFFFF"/>
        <w:tabs>
          <w:tab w:val="left" w:pos="810"/>
        </w:tabs>
        <w:spacing w:after="240"/>
        <w:ind w:left="810" w:hanging="810"/>
        <w:contextualSpacing w:val="0"/>
        <w:rPr>
          <w:rFonts w:ascii="Times New Roman" w:hAnsi="Times New Roman" w:cs="Times New Roman"/>
        </w:rPr>
      </w:pPr>
      <w:r w:rsidRPr="0006098D">
        <w:rPr>
          <w:rFonts w:ascii="Times New Roman" w:hAnsi="Times New Roman" w:cs="Times New Roman"/>
        </w:rPr>
        <w:lastRenderedPageBreak/>
        <w:t>The radio frequency sources in India are the transmitting towers such as AM, FM radio towers, TV towers, Cell phone towers, etc. which emit radio frequency/ microwave radiation continuously. The level of EMF from sources has risen exponentially, by soaring popularity of wireless technology such as cell phones, cordless phones, Wi-Fi, WiMAX and other wireless devices. A cell phone that is ‘ON’ but not in use also radiates</w:t>
      </w:r>
      <w:r w:rsidR="008C64BD">
        <w:rPr>
          <w:rFonts w:ascii="Times New Roman" w:hAnsi="Times New Roman" w:cs="Times New Roman"/>
        </w:rPr>
        <w:t xml:space="preserve"> occasionally to update the network on its location</w:t>
      </w:r>
      <w:r w:rsidRPr="0006098D">
        <w:rPr>
          <w:rFonts w:ascii="Times New Roman" w:hAnsi="Times New Roman" w:cs="Times New Roman"/>
        </w:rPr>
        <w:t>.</w:t>
      </w:r>
    </w:p>
    <w:p w:rsidR="0006098D" w:rsidRDefault="0006098D" w:rsidP="0006098D">
      <w:pPr>
        <w:pStyle w:val="ListParagraph"/>
        <w:numPr>
          <w:ilvl w:val="0"/>
          <w:numId w:val="2"/>
        </w:numPr>
        <w:shd w:val="clear" w:color="auto" w:fill="FFFFFF"/>
        <w:tabs>
          <w:tab w:val="left" w:pos="810"/>
        </w:tabs>
        <w:ind w:left="810" w:hanging="810"/>
        <w:contextualSpacing w:val="0"/>
        <w:rPr>
          <w:rFonts w:ascii="Times New Roman" w:hAnsi="Times New Roman" w:cs="Times New Roman"/>
        </w:rPr>
      </w:pPr>
      <w:r w:rsidRPr="0006098D">
        <w:rPr>
          <w:rFonts w:ascii="Times New Roman" w:hAnsi="Times New Roman" w:cs="Times New Roman"/>
        </w:rPr>
        <w:t>The most common sources of exposure as shown in table 1.1 below, include the FM/AM radio, TV transmission, Cellular networks using GSM, CDMA, WLAN, Bluetooth, Zigbee</w:t>
      </w:r>
      <w:r w:rsidRPr="0006098D">
        <w:rPr>
          <w:rFonts w:ascii="Times New Roman" w:hAnsi="Times New Roman" w:cs="Times New Roman"/>
        </w:rPr>
        <w:footnoteReference w:id="1"/>
      </w:r>
      <w:r w:rsidRPr="0006098D">
        <w:rPr>
          <w:rFonts w:ascii="Times New Roman" w:hAnsi="Times New Roman" w:cs="Times New Roman"/>
        </w:rPr>
        <w:t>, WiFi and WiMax technologies, which occupy the VHF, UHF, L, and S band of frequencies. The effects due to FM, AM and TV transmissions are localized to the areas around the location of towers and the Bluetooth, Zigbee applications operate at low power levels.</w:t>
      </w:r>
      <w:r w:rsidR="008C64BD">
        <w:rPr>
          <w:rFonts w:ascii="Times New Roman" w:hAnsi="Times New Roman" w:cs="Times New Roman"/>
        </w:rPr>
        <w:t xml:space="preserve"> The peak and time average maximum powers for GSM-1800, GSM-900 and CDMA handsets are shown in the table. In operation, mobile phones adjust their output power dependent on the quality of the connection to the network and the data being transmitted. Measurements</w:t>
      </w:r>
      <w:r w:rsidR="00323F95">
        <w:rPr>
          <w:rStyle w:val="FootnoteReference"/>
          <w:rFonts w:ascii="Times New Roman" w:hAnsi="Times New Roman" w:cs="Times New Roman"/>
        </w:rPr>
        <w:footnoteReference w:id="2"/>
      </w:r>
      <w:r w:rsidR="008C64BD">
        <w:rPr>
          <w:rFonts w:ascii="Times New Roman" w:hAnsi="Times New Roman" w:cs="Times New Roman"/>
        </w:rPr>
        <w:t xml:space="preserve"> on real networks in the United States have reported that the median output powers </w:t>
      </w:r>
      <w:r w:rsidR="00323F95">
        <w:rPr>
          <w:rFonts w:ascii="Times New Roman" w:hAnsi="Times New Roman" w:cs="Times New Roman"/>
        </w:rPr>
        <w:t>for GSM handsets were 27% and for CDMA handsets were 0.7% of the maximum powers.</w:t>
      </w:r>
    </w:p>
    <w:p w:rsidR="0006098D" w:rsidRDefault="0006098D" w:rsidP="0006098D">
      <w:pPr>
        <w:shd w:val="clear" w:color="auto" w:fill="FFFFFF"/>
        <w:tabs>
          <w:tab w:val="left" w:pos="810"/>
        </w:tabs>
        <w:rPr>
          <w:rFonts w:ascii="Times New Roman" w:hAnsi="Times New Roman" w:cs="Times New Roman"/>
        </w:rPr>
      </w:pPr>
    </w:p>
    <w:p w:rsidR="0006098D" w:rsidRPr="0006098D" w:rsidRDefault="0006098D" w:rsidP="0006098D">
      <w:pPr>
        <w:shd w:val="clear" w:color="auto" w:fill="FFFFFF"/>
        <w:tabs>
          <w:tab w:val="left" w:pos="810"/>
        </w:tabs>
        <w:spacing w:after="240"/>
        <w:jc w:val="center"/>
        <w:rPr>
          <w:rFonts w:ascii="Times New Roman" w:hAnsi="Times New Roman" w:cs="Times New Roman"/>
          <w:b/>
        </w:rPr>
      </w:pPr>
      <w:r w:rsidRPr="0006098D">
        <w:rPr>
          <w:rFonts w:ascii="Times New Roman" w:hAnsi="Times New Roman" w:cs="Times New Roman"/>
          <w:b/>
        </w:rPr>
        <w:t>Table 1.1 EMF Sources</w:t>
      </w:r>
      <w:r w:rsidR="002B2278">
        <w:rPr>
          <w:rFonts w:ascii="Times New Roman" w:hAnsi="Times New Roman" w:cs="Times New Roman"/>
          <w:b/>
        </w:rPr>
        <w:t xml:space="preserve"> in India</w:t>
      </w:r>
    </w:p>
    <w:tbl>
      <w:tblPr>
        <w:tblW w:w="9183" w:type="dxa"/>
        <w:tblLayout w:type="fixed"/>
        <w:tblCellMar>
          <w:left w:w="0" w:type="dxa"/>
          <w:right w:w="0" w:type="dxa"/>
        </w:tblCellMar>
        <w:tblLook w:val="0000" w:firstRow="0" w:lastRow="0" w:firstColumn="0" w:lastColumn="0" w:noHBand="0" w:noVBand="0"/>
      </w:tblPr>
      <w:tblGrid>
        <w:gridCol w:w="810"/>
        <w:gridCol w:w="2160"/>
        <w:gridCol w:w="2610"/>
        <w:gridCol w:w="2160"/>
        <w:gridCol w:w="1443"/>
      </w:tblGrid>
      <w:tr w:rsidR="0006098D" w:rsidRPr="0006098D" w:rsidTr="001672F5">
        <w:trPr>
          <w:trHeight w:hRule="exact" w:val="835"/>
        </w:trPr>
        <w:tc>
          <w:tcPr>
            <w:tcW w:w="810" w:type="dxa"/>
            <w:tcBorders>
              <w:top w:val="single" w:sz="2" w:space="0" w:color="auto"/>
              <w:left w:val="single" w:sz="2" w:space="0" w:color="auto"/>
              <w:bottom w:val="single" w:sz="2" w:space="0" w:color="auto"/>
              <w:right w:val="single" w:sz="2" w:space="0" w:color="auto"/>
            </w:tcBorders>
            <w:vAlign w:val="center"/>
          </w:tcPr>
          <w:p w:rsidR="0006098D" w:rsidRPr="0006098D" w:rsidRDefault="0006098D" w:rsidP="0006098D">
            <w:pPr>
              <w:ind w:left="74"/>
              <w:jc w:val="center"/>
              <w:rPr>
                <w:rFonts w:ascii="Times New Roman" w:hAnsi="Times New Roman" w:cs="Times New Roman"/>
                <w:b/>
                <w:spacing w:val="26"/>
              </w:rPr>
            </w:pPr>
            <w:r w:rsidRPr="0006098D">
              <w:rPr>
                <w:rFonts w:ascii="Times New Roman" w:hAnsi="Times New Roman" w:cs="Times New Roman"/>
                <w:b/>
                <w:spacing w:val="26"/>
              </w:rPr>
              <w:t>S.No.</w:t>
            </w:r>
          </w:p>
        </w:tc>
        <w:tc>
          <w:tcPr>
            <w:tcW w:w="2160" w:type="dxa"/>
            <w:tcBorders>
              <w:top w:val="single" w:sz="2" w:space="0" w:color="auto"/>
              <w:left w:val="single" w:sz="2" w:space="0" w:color="auto"/>
              <w:bottom w:val="single" w:sz="2" w:space="0" w:color="auto"/>
              <w:right w:val="single" w:sz="2" w:space="0" w:color="auto"/>
            </w:tcBorders>
            <w:vAlign w:val="center"/>
          </w:tcPr>
          <w:p w:rsidR="0006098D" w:rsidRPr="0006098D" w:rsidRDefault="0006098D" w:rsidP="0006098D">
            <w:pPr>
              <w:ind w:left="74"/>
              <w:rPr>
                <w:rFonts w:ascii="Times New Roman" w:hAnsi="Times New Roman" w:cs="Times New Roman"/>
                <w:b/>
                <w:spacing w:val="26"/>
              </w:rPr>
            </w:pPr>
            <w:r w:rsidRPr="0006098D">
              <w:rPr>
                <w:rFonts w:ascii="Times New Roman" w:hAnsi="Times New Roman" w:cs="Times New Roman"/>
                <w:b/>
                <w:spacing w:val="26"/>
              </w:rPr>
              <w:t>R. F. Source</w:t>
            </w:r>
          </w:p>
        </w:tc>
        <w:tc>
          <w:tcPr>
            <w:tcW w:w="2610" w:type="dxa"/>
            <w:tcBorders>
              <w:top w:val="single" w:sz="2" w:space="0" w:color="auto"/>
              <w:left w:val="single" w:sz="2" w:space="0" w:color="auto"/>
              <w:bottom w:val="single" w:sz="2" w:space="0" w:color="auto"/>
              <w:right w:val="single" w:sz="2" w:space="0" w:color="auto"/>
            </w:tcBorders>
            <w:vAlign w:val="center"/>
          </w:tcPr>
          <w:p w:rsidR="0006098D" w:rsidRPr="0006098D" w:rsidRDefault="0006098D" w:rsidP="0006098D">
            <w:pPr>
              <w:ind w:left="74"/>
              <w:rPr>
                <w:rFonts w:ascii="Times New Roman" w:hAnsi="Times New Roman" w:cs="Times New Roman"/>
                <w:b/>
                <w:spacing w:val="26"/>
              </w:rPr>
            </w:pPr>
            <w:r w:rsidRPr="0006098D">
              <w:rPr>
                <w:rFonts w:ascii="Times New Roman" w:hAnsi="Times New Roman" w:cs="Times New Roman"/>
                <w:b/>
                <w:spacing w:val="26"/>
              </w:rPr>
              <w:t>Operating Frequency</w:t>
            </w:r>
          </w:p>
        </w:tc>
        <w:tc>
          <w:tcPr>
            <w:tcW w:w="2160" w:type="dxa"/>
            <w:tcBorders>
              <w:top w:val="single" w:sz="2" w:space="0" w:color="auto"/>
              <w:left w:val="single" w:sz="2" w:space="0" w:color="auto"/>
              <w:bottom w:val="single" w:sz="2" w:space="0" w:color="auto"/>
              <w:right w:val="single" w:sz="2" w:space="0" w:color="auto"/>
            </w:tcBorders>
            <w:vAlign w:val="center"/>
          </w:tcPr>
          <w:p w:rsidR="0006098D" w:rsidRPr="0006098D" w:rsidRDefault="0006098D" w:rsidP="0006098D">
            <w:pPr>
              <w:ind w:left="74"/>
              <w:rPr>
                <w:rFonts w:ascii="Times New Roman" w:hAnsi="Times New Roman" w:cs="Times New Roman"/>
                <w:b/>
                <w:spacing w:val="26"/>
              </w:rPr>
            </w:pPr>
            <w:r w:rsidRPr="0006098D">
              <w:rPr>
                <w:rFonts w:ascii="Times New Roman" w:hAnsi="Times New Roman" w:cs="Times New Roman"/>
                <w:b/>
                <w:spacing w:val="26"/>
              </w:rPr>
              <w:t>Transmission</w:t>
            </w:r>
          </w:p>
          <w:p w:rsidR="0006098D" w:rsidRPr="0006098D" w:rsidRDefault="0006098D" w:rsidP="0006098D">
            <w:pPr>
              <w:ind w:left="74"/>
              <w:rPr>
                <w:rFonts w:ascii="Times New Roman" w:hAnsi="Times New Roman" w:cs="Times New Roman"/>
                <w:b/>
                <w:spacing w:val="26"/>
              </w:rPr>
            </w:pPr>
            <w:r w:rsidRPr="0006098D">
              <w:rPr>
                <w:rFonts w:ascii="Times New Roman" w:hAnsi="Times New Roman" w:cs="Times New Roman"/>
                <w:b/>
                <w:spacing w:val="26"/>
              </w:rPr>
              <w:t>Power</w:t>
            </w:r>
          </w:p>
        </w:tc>
        <w:tc>
          <w:tcPr>
            <w:tcW w:w="1443" w:type="dxa"/>
            <w:tcBorders>
              <w:top w:val="single" w:sz="2" w:space="0" w:color="auto"/>
              <w:left w:val="single" w:sz="2" w:space="0" w:color="auto"/>
              <w:bottom w:val="single" w:sz="2" w:space="0" w:color="auto"/>
              <w:right w:val="single" w:sz="2" w:space="0" w:color="auto"/>
            </w:tcBorders>
            <w:vAlign w:val="center"/>
          </w:tcPr>
          <w:p w:rsidR="0006098D" w:rsidRPr="0006098D" w:rsidRDefault="0006098D" w:rsidP="0006098D">
            <w:pPr>
              <w:ind w:left="74"/>
              <w:jc w:val="center"/>
              <w:rPr>
                <w:rFonts w:ascii="Times New Roman" w:hAnsi="Times New Roman" w:cs="Times New Roman"/>
                <w:b/>
                <w:spacing w:val="26"/>
              </w:rPr>
            </w:pPr>
            <w:r w:rsidRPr="0006098D">
              <w:rPr>
                <w:rFonts w:ascii="Times New Roman" w:hAnsi="Times New Roman" w:cs="Times New Roman"/>
                <w:b/>
                <w:spacing w:val="26"/>
              </w:rPr>
              <w:t>Numbers</w:t>
            </w:r>
          </w:p>
        </w:tc>
      </w:tr>
      <w:tr w:rsidR="0006098D" w:rsidRPr="0006098D" w:rsidTr="001672F5">
        <w:trPr>
          <w:trHeight w:hRule="exact" w:val="284"/>
        </w:trPr>
        <w:tc>
          <w:tcPr>
            <w:tcW w:w="810" w:type="dxa"/>
            <w:tcBorders>
              <w:top w:val="single" w:sz="2" w:space="0" w:color="auto"/>
              <w:left w:val="single" w:sz="2" w:space="0" w:color="auto"/>
              <w:bottom w:val="single" w:sz="2" w:space="0" w:color="auto"/>
              <w:right w:val="single" w:sz="2" w:space="0" w:color="auto"/>
            </w:tcBorders>
          </w:tcPr>
          <w:p w:rsidR="0006098D" w:rsidRPr="0006098D" w:rsidRDefault="0006098D" w:rsidP="0006098D">
            <w:pPr>
              <w:ind w:right="541"/>
              <w:jc w:val="right"/>
              <w:rPr>
                <w:rFonts w:ascii="Times New Roman" w:hAnsi="Times New Roman" w:cs="Times New Roman"/>
                <w:spacing w:val="26"/>
              </w:rPr>
            </w:pPr>
            <w:r w:rsidRPr="0006098D">
              <w:rPr>
                <w:rFonts w:ascii="Times New Roman" w:hAnsi="Times New Roman" w:cs="Times New Roman"/>
                <w:spacing w:val="26"/>
              </w:rPr>
              <w:t>1</w:t>
            </w:r>
          </w:p>
        </w:tc>
        <w:tc>
          <w:tcPr>
            <w:tcW w:w="2160" w:type="dxa"/>
            <w:tcBorders>
              <w:top w:val="single" w:sz="2" w:space="0" w:color="auto"/>
              <w:left w:val="single" w:sz="2" w:space="0" w:color="auto"/>
              <w:bottom w:val="single" w:sz="2" w:space="0" w:color="auto"/>
              <w:right w:val="single" w:sz="2" w:space="0" w:color="auto"/>
            </w:tcBorders>
          </w:tcPr>
          <w:p w:rsidR="0006098D" w:rsidRPr="0006098D" w:rsidRDefault="0006098D" w:rsidP="0006098D">
            <w:pPr>
              <w:ind w:left="52"/>
              <w:rPr>
                <w:rFonts w:ascii="Times New Roman" w:hAnsi="Times New Roman" w:cs="Times New Roman"/>
                <w:spacing w:val="26"/>
              </w:rPr>
            </w:pPr>
            <w:r w:rsidRPr="0006098D">
              <w:rPr>
                <w:rFonts w:ascii="Times New Roman" w:hAnsi="Times New Roman" w:cs="Times New Roman"/>
                <w:spacing w:val="24"/>
              </w:rPr>
              <w:t>AM/FM Tower</w:t>
            </w:r>
          </w:p>
        </w:tc>
        <w:tc>
          <w:tcPr>
            <w:tcW w:w="2610" w:type="dxa"/>
            <w:tcBorders>
              <w:top w:val="single" w:sz="2" w:space="0" w:color="auto"/>
              <w:left w:val="single" w:sz="2" w:space="0" w:color="auto"/>
              <w:bottom w:val="single" w:sz="2" w:space="0" w:color="auto"/>
              <w:right w:val="single" w:sz="2" w:space="0" w:color="auto"/>
            </w:tcBorders>
          </w:tcPr>
          <w:p w:rsidR="0006098D" w:rsidRPr="0006098D" w:rsidRDefault="0006098D" w:rsidP="002D0A60">
            <w:pPr>
              <w:ind w:left="58"/>
              <w:rPr>
                <w:rFonts w:ascii="Times New Roman" w:hAnsi="Times New Roman" w:cs="Times New Roman"/>
                <w:spacing w:val="26"/>
              </w:rPr>
            </w:pPr>
            <w:r w:rsidRPr="0006098D">
              <w:rPr>
                <w:rFonts w:ascii="Times New Roman" w:hAnsi="Times New Roman" w:cs="Times New Roman"/>
                <w:spacing w:val="26"/>
              </w:rPr>
              <w:t xml:space="preserve">540 </w:t>
            </w:r>
            <w:r w:rsidR="00F57B66">
              <w:rPr>
                <w:rFonts w:ascii="Times New Roman" w:hAnsi="Times New Roman" w:cs="Times New Roman"/>
                <w:spacing w:val="26"/>
              </w:rPr>
              <w:t>k</w:t>
            </w:r>
            <w:r w:rsidR="00F57B66" w:rsidRPr="0006098D">
              <w:rPr>
                <w:rFonts w:ascii="Times New Roman" w:hAnsi="Times New Roman" w:cs="Times New Roman"/>
                <w:spacing w:val="26"/>
              </w:rPr>
              <w:t>Hz</w:t>
            </w:r>
            <w:r w:rsidRPr="0006098D">
              <w:rPr>
                <w:rFonts w:ascii="Times New Roman" w:hAnsi="Times New Roman" w:cs="Times New Roman"/>
                <w:spacing w:val="26"/>
              </w:rPr>
              <w:t>-108 MHz</w:t>
            </w:r>
          </w:p>
        </w:tc>
        <w:tc>
          <w:tcPr>
            <w:tcW w:w="2160" w:type="dxa"/>
            <w:tcBorders>
              <w:top w:val="single" w:sz="2" w:space="0" w:color="auto"/>
              <w:left w:val="single" w:sz="2" w:space="0" w:color="auto"/>
              <w:bottom w:val="single" w:sz="2" w:space="0" w:color="auto"/>
              <w:right w:val="single" w:sz="2" w:space="0" w:color="auto"/>
            </w:tcBorders>
          </w:tcPr>
          <w:p w:rsidR="0006098D" w:rsidRPr="0006098D" w:rsidRDefault="0006098D" w:rsidP="002D0A60">
            <w:pPr>
              <w:ind w:left="62"/>
              <w:rPr>
                <w:rFonts w:ascii="Times New Roman" w:hAnsi="Times New Roman" w:cs="Times New Roman"/>
                <w:spacing w:val="26"/>
              </w:rPr>
            </w:pPr>
            <w:r w:rsidRPr="0006098D">
              <w:rPr>
                <w:rFonts w:ascii="Times New Roman" w:hAnsi="Times New Roman" w:cs="Times New Roman"/>
                <w:spacing w:val="22"/>
              </w:rPr>
              <w:t xml:space="preserve">1 </w:t>
            </w:r>
            <w:r w:rsidR="00F57B66">
              <w:rPr>
                <w:rFonts w:ascii="Times New Roman" w:hAnsi="Times New Roman" w:cs="Times New Roman"/>
                <w:spacing w:val="22"/>
              </w:rPr>
              <w:t>k</w:t>
            </w:r>
            <w:r w:rsidR="00F57B66" w:rsidRPr="0006098D">
              <w:rPr>
                <w:rFonts w:ascii="Times New Roman" w:hAnsi="Times New Roman" w:cs="Times New Roman"/>
                <w:spacing w:val="22"/>
              </w:rPr>
              <w:t>W</w:t>
            </w:r>
            <w:r w:rsidRPr="0006098D">
              <w:rPr>
                <w:rFonts w:ascii="Times New Roman" w:hAnsi="Times New Roman" w:cs="Times New Roman"/>
                <w:spacing w:val="22"/>
              </w:rPr>
              <w:t xml:space="preserve">-300 </w:t>
            </w:r>
            <w:r w:rsidR="00F57B66">
              <w:rPr>
                <w:rFonts w:ascii="Times New Roman" w:hAnsi="Times New Roman" w:cs="Times New Roman"/>
                <w:spacing w:val="22"/>
              </w:rPr>
              <w:t>k</w:t>
            </w:r>
            <w:r w:rsidR="00F57B66" w:rsidRPr="0006098D">
              <w:rPr>
                <w:rFonts w:ascii="Times New Roman" w:hAnsi="Times New Roman" w:cs="Times New Roman"/>
                <w:spacing w:val="22"/>
              </w:rPr>
              <w:t>W</w:t>
            </w:r>
          </w:p>
        </w:tc>
        <w:tc>
          <w:tcPr>
            <w:tcW w:w="1443" w:type="dxa"/>
            <w:tcBorders>
              <w:top w:val="single" w:sz="2" w:space="0" w:color="auto"/>
              <w:left w:val="single" w:sz="2" w:space="0" w:color="auto"/>
              <w:bottom w:val="single" w:sz="2" w:space="0" w:color="auto"/>
              <w:right w:val="single" w:sz="2" w:space="0" w:color="auto"/>
            </w:tcBorders>
          </w:tcPr>
          <w:p w:rsidR="0006098D" w:rsidRPr="0006098D" w:rsidRDefault="0006098D" w:rsidP="0006098D">
            <w:pPr>
              <w:ind w:left="67"/>
              <w:rPr>
                <w:rFonts w:ascii="Times New Roman" w:hAnsi="Times New Roman" w:cs="Times New Roman"/>
                <w:spacing w:val="26"/>
              </w:rPr>
            </w:pPr>
            <w:r w:rsidRPr="0006098D">
              <w:rPr>
                <w:rFonts w:ascii="Times New Roman" w:hAnsi="Times New Roman" w:cs="Times New Roman"/>
                <w:spacing w:val="26"/>
              </w:rPr>
              <w:t>380</w:t>
            </w:r>
          </w:p>
        </w:tc>
      </w:tr>
      <w:tr w:rsidR="0006098D" w:rsidRPr="0006098D" w:rsidTr="001672F5">
        <w:trPr>
          <w:trHeight w:hRule="exact" w:val="266"/>
        </w:trPr>
        <w:tc>
          <w:tcPr>
            <w:tcW w:w="810" w:type="dxa"/>
            <w:tcBorders>
              <w:top w:val="single" w:sz="2" w:space="0" w:color="auto"/>
              <w:left w:val="single" w:sz="2" w:space="0" w:color="auto"/>
              <w:bottom w:val="single" w:sz="2" w:space="0" w:color="auto"/>
              <w:right w:val="single" w:sz="2" w:space="0" w:color="auto"/>
            </w:tcBorders>
          </w:tcPr>
          <w:p w:rsidR="0006098D" w:rsidRPr="0006098D" w:rsidRDefault="0006098D" w:rsidP="0006098D">
            <w:pPr>
              <w:ind w:right="541"/>
              <w:jc w:val="right"/>
              <w:rPr>
                <w:rFonts w:ascii="Times New Roman" w:hAnsi="Times New Roman" w:cs="Times New Roman"/>
                <w:spacing w:val="26"/>
              </w:rPr>
            </w:pPr>
            <w:r w:rsidRPr="0006098D">
              <w:rPr>
                <w:rFonts w:ascii="Times New Roman" w:hAnsi="Times New Roman" w:cs="Times New Roman"/>
                <w:spacing w:val="26"/>
              </w:rPr>
              <w:t>2</w:t>
            </w:r>
          </w:p>
        </w:tc>
        <w:tc>
          <w:tcPr>
            <w:tcW w:w="2160" w:type="dxa"/>
            <w:tcBorders>
              <w:top w:val="single" w:sz="2" w:space="0" w:color="auto"/>
              <w:left w:val="single" w:sz="2" w:space="0" w:color="auto"/>
              <w:bottom w:val="single" w:sz="2" w:space="0" w:color="auto"/>
              <w:right w:val="single" w:sz="2" w:space="0" w:color="auto"/>
            </w:tcBorders>
          </w:tcPr>
          <w:p w:rsidR="0006098D" w:rsidRPr="0006098D" w:rsidRDefault="0006098D" w:rsidP="0006098D">
            <w:pPr>
              <w:ind w:left="52"/>
              <w:rPr>
                <w:rFonts w:ascii="Times New Roman" w:hAnsi="Times New Roman" w:cs="Times New Roman"/>
                <w:spacing w:val="26"/>
              </w:rPr>
            </w:pPr>
            <w:r w:rsidRPr="0006098D">
              <w:rPr>
                <w:rFonts w:ascii="Times New Roman" w:hAnsi="Times New Roman" w:cs="Times New Roman"/>
                <w:spacing w:val="26"/>
              </w:rPr>
              <w:t>TV Tower</w:t>
            </w:r>
          </w:p>
        </w:tc>
        <w:tc>
          <w:tcPr>
            <w:tcW w:w="2610" w:type="dxa"/>
            <w:tcBorders>
              <w:top w:val="single" w:sz="2" w:space="0" w:color="auto"/>
              <w:left w:val="single" w:sz="2" w:space="0" w:color="auto"/>
              <w:bottom w:val="single" w:sz="2" w:space="0" w:color="auto"/>
              <w:right w:val="single" w:sz="2" w:space="0" w:color="auto"/>
            </w:tcBorders>
          </w:tcPr>
          <w:p w:rsidR="0006098D" w:rsidRPr="0006098D" w:rsidRDefault="0006098D" w:rsidP="0006098D">
            <w:pPr>
              <w:ind w:left="58"/>
              <w:rPr>
                <w:rFonts w:ascii="Times New Roman" w:hAnsi="Times New Roman" w:cs="Times New Roman"/>
                <w:spacing w:val="26"/>
              </w:rPr>
            </w:pPr>
            <w:r w:rsidRPr="0006098D">
              <w:rPr>
                <w:rFonts w:ascii="Times New Roman" w:hAnsi="Times New Roman" w:cs="Times New Roman"/>
                <w:spacing w:val="26"/>
              </w:rPr>
              <w:t>48 MHz-814 MHz</w:t>
            </w:r>
          </w:p>
        </w:tc>
        <w:tc>
          <w:tcPr>
            <w:tcW w:w="2160" w:type="dxa"/>
            <w:tcBorders>
              <w:top w:val="single" w:sz="2" w:space="0" w:color="auto"/>
              <w:left w:val="single" w:sz="2" w:space="0" w:color="auto"/>
              <w:bottom w:val="single" w:sz="2" w:space="0" w:color="auto"/>
              <w:right w:val="single" w:sz="2" w:space="0" w:color="auto"/>
            </w:tcBorders>
          </w:tcPr>
          <w:p w:rsidR="0006098D" w:rsidRPr="0006098D" w:rsidRDefault="0006098D" w:rsidP="002D0A60">
            <w:pPr>
              <w:ind w:left="62"/>
              <w:rPr>
                <w:rFonts w:ascii="Times New Roman" w:hAnsi="Times New Roman" w:cs="Times New Roman"/>
                <w:spacing w:val="26"/>
              </w:rPr>
            </w:pPr>
            <w:r w:rsidRPr="0006098D">
              <w:rPr>
                <w:rFonts w:ascii="Times New Roman" w:hAnsi="Times New Roman" w:cs="Times New Roman"/>
                <w:spacing w:val="26"/>
              </w:rPr>
              <w:t xml:space="preserve">10–500 </w:t>
            </w:r>
            <w:r w:rsidR="00F57B66">
              <w:rPr>
                <w:rFonts w:ascii="Times New Roman" w:hAnsi="Times New Roman" w:cs="Times New Roman"/>
                <w:spacing w:val="26"/>
              </w:rPr>
              <w:t>k</w:t>
            </w:r>
            <w:r w:rsidRPr="0006098D">
              <w:rPr>
                <w:rFonts w:ascii="Times New Roman" w:hAnsi="Times New Roman" w:cs="Times New Roman"/>
                <w:spacing w:val="26"/>
              </w:rPr>
              <w:t>W</w:t>
            </w:r>
          </w:p>
        </w:tc>
        <w:tc>
          <w:tcPr>
            <w:tcW w:w="1443" w:type="dxa"/>
            <w:tcBorders>
              <w:top w:val="single" w:sz="2" w:space="0" w:color="auto"/>
              <w:left w:val="single" w:sz="2" w:space="0" w:color="auto"/>
              <w:bottom w:val="single" w:sz="2" w:space="0" w:color="auto"/>
              <w:right w:val="single" w:sz="2" w:space="0" w:color="auto"/>
            </w:tcBorders>
          </w:tcPr>
          <w:p w:rsidR="0006098D" w:rsidRPr="0006098D" w:rsidRDefault="0006098D" w:rsidP="0006098D">
            <w:pPr>
              <w:ind w:left="67"/>
              <w:rPr>
                <w:rFonts w:ascii="Times New Roman" w:hAnsi="Times New Roman" w:cs="Times New Roman"/>
                <w:spacing w:val="26"/>
              </w:rPr>
            </w:pPr>
            <w:r w:rsidRPr="0006098D">
              <w:rPr>
                <w:rFonts w:ascii="Times New Roman" w:hAnsi="Times New Roman" w:cs="Times New Roman"/>
                <w:spacing w:val="26"/>
              </w:rPr>
              <w:t>1201</w:t>
            </w:r>
          </w:p>
        </w:tc>
      </w:tr>
      <w:tr w:rsidR="0006098D" w:rsidRPr="0006098D" w:rsidTr="001672F5">
        <w:trPr>
          <w:trHeight w:hRule="exact" w:val="266"/>
        </w:trPr>
        <w:tc>
          <w:tcPr>
            <w:tcW w:w="810" w:type="dxa"/>
            <w:tcBorders>
              <w:top w:val="single" w:sz="2" w:space="0" w:color="auto"/>
              <w:left w:val="single" w:sz="2" w:space="0" w:color="auto"/>
              <w:bottom w:val="single" w:sz="2" w:space="0" w:color="auto"/>
              <w:right w:val="single" w:sz="2" w:space="0" w:color="auto"/>
            </w:tcBorders>
          </w:tcPr>
          <w:p w:rsidR="0006098D" w:rsidRPr="0006098D" w:rsidRDefault="0006098D" w:rsidP="0006098D">
            <w:pPr>
              <w:ind w:right="541"/>
              <w:jc w:val="right"/>
              <w:rPr>
                <w:rFonts w:ascii="Times New Roman" w:hAnsi="Times New Roman" w:cs="Times New Roman"/>
                <w:spacing w:val="26"/>
              </w:rPr>
            </w:pPr>
            <w:r w:rsidRPr="0006098D">
              <w:rPr>
                <w:rFonts w:ascii="Times New Roman" w:hAnsi="Times New Roman" w:cs="Times New Roman"/>
                <w:spacing w:val="26"/>
              </w:rPr>
              <w:t>3</w:t>
            </w:r>
          </w:p>
        </w:tc>
        <w:tc>
          <w:tcPr>
            <w:tcW w:w="2160" w:type="dxa"/>
            <w:tcBorders>
              <w:top w:val="single" w:sz="2" w:space="0" w:color="auto"/>
              <w:left w:val="single" w:sz="2" w:space="0" w:color="auto"/>
              <w:bottom w:val="single" w:sz="2" w:space="0" w:color="auto"/>
              <w:right w:val="single" w:sz="2" w:space="0" w:color="auto"/>
            </w:tcBorders>
          </w:tcPr>
          <w:p w:rsidR="0006098D" w:rsidRPr="0006098D" w:rsidRDefault="0006098D" w:rsidP="0006098D">
            <w:pPr>
              <w:ind w:left="52"/>
              <w:rPr>
                <w:rFonts w:ascii="Times New Roman" w:hAnsi="Times New Roman" w:cs="Times New Roman"/>
                <w:spacing w:val="26"/>
              </w:rPr>
            </w:pPr>
            <w:r w:rsidRPr="0006098D">
              <w:rPr>
                <w:rFonts w:ascii="Times New Roman" w:hAnsi="Times New Roman" w:cs="Times New Roman"/>
                <w:spacing w:val="26"/>
              </w:rPr>
              <w:t>Wi-Fi</w:t>
            </w:r>
          </w:p>
        </w:tc>
        <w:tc>
          <w:tcPr>
            <w:tcW w:w="2610" w:type="dxa"/>
            <w:tcBorders>
              <w:top w:val="single" w:sz="2" w:space="0" w:color="auto"/>
              <w:left w:val="single" w:sz="2" w:space="0" w:color="auto"/>
              <w:bottom w:val="single" w:sz="2" w:space="0" w:color="auto"/>
              <w:right w:val="single" w:sz="2" w:space="0" w:color="auto"/>
            </w:tcBorders>
          </w:tcPr>
          <w:p w:rsidR="0006098D" w:rsidRPr="0006098D" w:rsidRDefault="0006098D" w:rsidP="0006098D">
            <w:pPr>
              <w:ind w:left="58"/>
              <w:rPr>
                <w:rFonts w:ascii="Times New Roman" w:hAnsi="Times New Roman" w:cs="Times New Roman"/>
                <w:spacing w:val="26"/>
              </w:rPr>
            </w:pPr>
            <w:r w:rsidRPr="0006098D">
              <w:rPr>
                <w:rFonts w:ascii="Times New Roman" w:hAnsi="Times New Roman" w:cs="Times New Roman"/>
                <w:spacing w:val="26"/>
              </w:rPr>
              <w:t>2.4 – 2.5 GHz</w:t>
            </w:r>
          </w:p>
        </w:tc>
        <w:tc>
          <w:tcPr>
            <w:tcW w:w="2160" w:type="dxa"/>
            <w:tcBorders>
              <w:top w:val="single" w:sz="2" w:space="0" w:color="auto"/>
              <w:left w:val="single" w:sz="2" w:space="0" w:color="auto"/>
              <w:bottom w:val="single" w:sz="2" w:space="0" w:color="auto"/>
              <w:right w:val="single" w:sz="2" w:space="0" w:color="auto"/>
            </w:tcBorders>
          </w:tcPr>
          <w:p w:rsidR="0006098D" w:rsidRPr="0006098D" w:rsidRDefault="0006098D" w:rsidP="0006098D">
            <w:pPr>
              <w:ind w:left="62"/>
              <w:rPr>
                <w:rFonts w:ascii="Times New Roman" w:hAnsi="Times New Roman" w:cs="Times New Roman"/>
                <w:spacing w:val="26"/>
              </w:rPr>
            </w:pPr>
            <w:r w:rsidRPr="0006098D">
              <w:rPr>
                <w:rFonts w:ascii="Times New Roman" w:hAnsi="Times New Roman" w:cs="Times New Roman"/>
                <w:spacing w:val="26"/>
              </w:rPr>
              <w:t>10-100 mW</w:t>
            </w:r>
          </w:p>
        </w:tc>
        <w:tc>
          <w:tcPr>
            <w:tcW w:w="1443" w:type="dxa"/>
            <w:tcBorders>
              <w:top w:val="single" w:sz="2" w:space="0" w:color="auto"/>
              <w:left w:val="single" w:sz="2" w:space="0" w:color="auto"/>
              <w:bottom w:val="single" w:sz="2" w:space="0" w:color="auto"/>
              <w:right w:val="single" w:sz="2" w:space="0" w:color="auto"/>
            </w:tcBorders>
          </w:tcPr>
          <w:p w:rsidR="0006098D" w:rsidRPr="0006098D" w:rsidRDefault="0006098D" w:rsidP="0006098D">
            <w:pPr>
              <w:ind w:left="67"/>
              <w:rPr>
                <w:rFonts w:ascii="Times New Roman" w:hAnsi="Times New Roman" w:cs="Times New Roman"/>
                <w:spacing w:val="26"/>
              </w:rPr>
            </w:pPr>
            <w:r w:rsidRPr="0006098D">
              <w:rPr>
                <w:rFonts w:ascii="Times New Roman" w:hAnsi="Times New Roman" w:cs="Times New Roman"/>
                <w:spacing w:val="26"/>
              </w:rPr>
              <w:t>-</w:t>
            </w:r>
            <w:r w:rsidRPr="0006098D">
              <w:rPr>
                <w:rFonts w:ascii="Times New Roman" w:hAnsi="Times New Roman" w:cs="Times New Roman"/>
                <w:spacing w:val="26"/>
              </w:rPr>
              <w:noBreakHyphen/>
            </w:r>
          </w:p>
        </w:tc>
      </w:tr>
      <w:tr w:rsidR="0006098D" w:rsidRPr="0006098D" w:rsidTr="001672F5">
        <w:trPr>
          <w:trHeight w:hRule="exact" w:val="536"/>
        </w:trPr>
        <w:tc>
          <w:tcPr>
            <w:tcW w:w="810" w:type="dxa"/>
            <w:tcBorders>
              <w:top w:val="single" w:sz="2" w:space="0" w:color="auto"/>
              <w:left w:val="single" w:sz="2" w:space="0" w:color="auto"/>
              <w:bottom w:val="single" w:sz="2" w:space="0" w:color="auto"/>
              <w:right w:val="single" w:sz="2" w:space="0" w:color="auto"/>
            </w:tcBorders>
          </w:tcPr>
          <w:p w:rsidR="0006098D" w:rsidRPr="0006098D" w:rsidRDefault="0006098D" w:rsidP="0006098D">
            <w:pPr>
              <w:ind w:right="541"/>
              <w:jc w:val="right"/>
              <w:rPr>
                <w:rFonts w:ascii="Times New Roman" w:hAnsi="Times New Roman" w:cs="Times New Roman"/>
                <w:spacing w:val="26"/>
              </w:rPr>
            </w:pPr>
            <w:r w:rsidRPr="0006098D">
              <w:rPr>
                <w:rFonts w:ascii="Times New Roman" w:hAnsi="Times New Roman" w:cs="Times New Roman"/>
                <w:spacing w:val="26"/>
              </w:rPr>
              <w:t>4</w:t>
            </w:r>
          </w:p>
        </w:tc>
        <w:tc>
          <w:tcPr>
            <w:tcW w:w="2160" w:type="dxa"/>
            <w:tcBorders>
              <w:top w:val="single" w:sz="2" w:space="0" w:color="auto"/>
              <w:left w:val="single" w:sz="2" w:space="0" w:color="auto"/>
              <w:bottom w:val="single" w:sz="2" w:space="0" w:color="auto"/>
              <w:right w:val="single" w:sz="2" w:space="0" w:color="auto"/>
            </w:tcBorders>
          </w:tcPr>
          <w:p w:rsidR="0006098D" w:rsidRPr="0006098D" w:rsidRDefault="0006098D" w:rsidP="0006098D">
            <w:pPr>
              <w:ind w:left="52"/>
              <w:rPr>
                <w:rFonts w:ascii="Times New Roman" w:hAnsi="Times New Roman" w:cs="Times New Roman"/>
                <w:spacing w:val="26"/>
              </w:rPr>
            </w:pPr>
            <w:r w:rsidRPr="0006098D">
              <w:rPr>
                <w:rFonts w:ascii="Times New Roman" w:hAnsi="Times New Roman" w:cs="Times New Roman"/>
                <w:spacing w:val="73"/>
              </w:rPr>
              <w:t>Cell</w:t>
            </w:r>
            <w:r w:rsidRPr="0006098D">
              <w:rPr>
                <w:rFonts w:ascii="Times New Roman" w:hAnsi="Times New Roman" w:cs="Times New Roman"/>
                <w:spacing w:val="26"/>
              </w:rPr>
              <w:t xml:space="preserve"> Towers</w:t>
            </w:r>
          </w:p>
        </w:tc>
        <w:tc>
          <w:tcPr>
            <w:tcW w:w="2610" w:type="dxa"/>
            <w:tcBorders>
              <w:top w:val="single" w:sz="2" w:space="0" w:color="auto"/>
              <w:left w:val="single" w:sz="2" w:space="0" w:color="auto"/>
              <w:bottom w:val="single" w:sz="2" w:space="0" w:color="auto"/>
              <w:right w:val="single" w:sz="2" w:space="0" w:color="auto"/>
            </w:tcBorders>
          </w:tcPr>
          <w:p w:rsidR="0006098D" w:rsidRDefault="0006098D" w:rsidP="0006098D">
            <w:pPr>
              <w:ind w:left="58"/>
              <w:rPr>
                <w:rFonts w:ascii="Times New Roman" w:hAnsi="Times New Roman" w:cs="Times New Roman"/>
                <w:spacing w:val="26"/>
              </w:rPr>
            </w:pPr>
            <w:r w:rsidRPr="0006098D">
              <w:rPr>
                <w:rFonts w:ascii="Times New Roman" w:hAnsi="Times New Roman" w:cs="Times New Roman"/>
                <w:spacing w:val="26"/>
              </w:rPr>
              <w:t>800, 900 ,</w:t>
            </w:r>
          </w:p>
          <w:p w:rsidR="0006098D" w:rsidRPr="0006098D" w:rsidRDefault="0006098D" w:rsidP="0006098D">
            <w:pPr>
              <w:ind w:left="58"/>
              <w:rPr>
                <w:rFonts w:ascii="Times New Roman" w:hAnsi="Times New Roman" w:cs="Times New Roman"/>
                <w:spacing w:val="26"/>
              </w:rPr>
            </w:pPr>
            <w:r w:rsidRPr="0006098D">
              <w:rPr>
                <w:rFonts w:ascii="Times New Roman" w:hAnsi="Times New Roman" w:cs="Times New Roman"/>
                <w:spacing w:val="26"/>
              </w:rPr>
              <w:t>1800, 2450MHz</w:t>
            </w:r>
          </w:p>
        </w:tc>
        <w:tc>
          <w:tcPr>
            <w:tcW w:w="2160" w:type="dxa"/>
            <w:tcBorders>
              <w:top w:val="single" w:sz="2" w:space="0" w:color="auto"/>
              <w:left w:val="single" w:sz="2" w:space="0" w:color="auto"/>
              <w:bottom w:val="single" w:sz="2" w:space="0" w:color="auto"/>
              <w:right w:val="single" w:sz="2" w:space="0" w:color="auto"/>
            </w:tcBorders>
          </w:tcPr>
          <w:p w:rsidR="0006098D" w:rsidRPr="0006098D" w:rsidRDefault="0006098D" w:rsidP="0006098D">
            <w:pPr>
              <w:ind w:left="62"/>
              <w:rPr>
                <w:rFonts w:ascii="Times New Roman" w:hAnsi="Times New Roman" w:cs="Times New Roman"/>
                <w:spacing w:val="26"/>
              </w:rPr>
            </w:pPr>
            <w:r w:rsidRPr="0006098D">
              <w:rPr>
                <w:rFonts w:ascii="Times New Roman" w:hAnsi="Times New Roman" w:cs="Times New Roman"/>
                <w:spacing w:val="26"/>
              </w:rPr>
              <w:t>20 W</w:t>
            </w:r>
          </w:p>
        </w:tc>
        <w:tc>
          <w:tcPr>
            <w:tcW w:w="1443" w:type="dxa"/>
            <w:tcBorders>
              <w:top w:val="single" w:sz="2" w:space="0" w:color="auto"/>
              <w:left w:val="single" w:sz="2" w:space="0" w:color="auto"/>
              <w:bottom w:val="single" w:sz="2" w:space="0" w:color="auto"/>
              <w:right w:val="single" w:sz="2" w:space="0" w:color="auto"/>
            </w:tcBorders>
          </w:tcPr>
          <w:p w:rsidR="001A7862" w:rsidRDefault="001A7862" w:rsidP="001A7862">
            <w:pPr>
              <w:ind w:left="67"/>
              <w:rPr>
                <w:rFonts w:ascii="Times New Roman" w:hAnsi="Times New Roman" w:cs="Times New Roman"/>
                <w:spacing w:val="26"/>
              </w:rPr>
            </w:pPr>
            <w:r>
              <w:rPr>
                <w:rFonts w:ascii="Times New Roman" w:hAnsi="Times New Roman" w:cs="Times New Roman"/>
                <w:spacing w:val="26"/>
              </w:rPr>
              <w:t>0.91</w:t>
            </w:r>
          </w:p>
          <w:p w:rsidR="0006098D" w:rsidRPr="0006098D" w:rsidRDefault="001A7862" w:rsidP="001A7862">
            <w:pPr>
              <w:ind w:left="67"/>
              <w:rPr>
                <w:rFonts w:ascii="Times New Roman" w:hAnsi="Times New Roman" w:cs="Times New Roman"/>
                <w:spacing w:val="26"/>
              </w:rPr>
            </w:pPr>
            <w:r>
              <w:rPr>
                <w:rFonts w:ascii="Times New Roman" w:hAnsi="Times New Roman" w:cs="Times New Roman"/>
                <w:spacing w:val="26"/>
              </w:rPr>
              <w:t>Million</w:t>
            </w:r>
          </w:p>
        </w:tc>
      </w:tr>
      <w:tr w:rsidR="0006098D" w:rsidRPr="0006098D" w:rsidTr="001672F5">
        <w:trPr>
          <w:trHeight w:hRule="exact" w:val="1693"/>
        </w:trPr>
        <w:tc>
          <w:tcPr>
            <w:tcW w:w="810" w:type="dxa"/>
            <w:tcBorders>
              <w:top w:val="single" w:sz="2" w:space="0" w:color="auto"/>
              <w:left w:val="single" w:sz="2" w:space="0" w:color="auto"/>
              <w:bottom w:val="single" w:sz="2" w:space="0" w:color="auto"/>
              <w:right w:val="single" w:sz="2" w:space="0" w:color="auto"/>
            </w:tcBorders>
          </w:tcPr>
          <w:p w:rsidR="0006098D" w:rsidRPr="0006098D" w:rsidRDefault="0006098D" w:rsidP="0006098D">
            <w:pPr>
              <w:ind w:right="541"/>
              <w:jc w:val="right"/>
              <w:rPr>
                <w:rFonts w:ascii="Times New Roman" w:hAnsi="Times New Roman" w:cs="Times New Roman"/>
                <w:spacing w:val="26"/>
              </w:rPr>
            </w:pPr>
            <w:r w:rsidRPr="0006098D">
              <w:rPr>
                <w:rFonts w:ascii="Times New Roman" w:hAnsi="Times New Roman" w:cs="Times New Roman"/>
                <w:spacing w:val="26"/>
              </w:rPr>
              <w:t>5</w:t>
            </w:r>
          </w:p>
        </w:tc>
        <w:tc>
          <w:tcPr>
            <w:tcW w:w="2160" w:type="dxa"/>
            <w:tcBorders>
              <w:top w:val="single" w:sz="2" w:space="0" w:color="auto"/>
              <w:left w:val="single" w:sz="2" w:space="0" w:color="auto"/>
              <w:bottom w:val="single" w:sz="2" w:space="0" w:color="auto"/>
              <w:right w:val="single" w:sz="2" w:space="0" w:color="auto"/>
            </w:tcBorders>
          </w:tcPr>
          <w:p w:rsidR="0006098D" w:rsidRPr="0006098D" w:rsidRDefault="0006098D" w:rsidP="0006098D">
            <w:pPr>
              <w:ind w:left="52"/>
              <w:rPr>
                <w:rFonts w:ascii="Times New Roman" w:hAnsi="Times New Roman" w:cs="Times New Roman"/>
                <w:spacing w:val="26"/>
              </w:rPr>
            </w:pPr>
            <w:r w:rsidRPr="0006098D">
              <w:rPr>
                <w:rFonts w:ascii="Times New Roman" w:hAnsi="Times New Roman" w:cs="Times New Roman"/>
                <w:spacing w:val="25"/>
              </w:rPr>
              <w:t>Mobile Phones</w:t>
            </w:r>
          </w:p>
        </w:tc>
        <w:tc>
          <w:tcPr>
            <w:tcW w:w="2610" w:type="dxa"/>
            <w:tcBorders>
              <w:top w:val="single" w:sz="2" w:space="0" w:color="auto"/>
              <w:left w:val="single" w:sz="2" w:space="0" w:color="auto"/>
              <w:bottom w:val="single" w:sz="2" w:space="0" w:color="auto"/>
              <w:right w:val="single" w:sz="2" w:space="0" w:color="auto"/>
            </w:tcBorders>
          </w:tcPr>
          <w:p w:rsidR="0006098D" w:rsidRPr="0006098D" w:rsidRDefault="0006098D" w:rsidP="0006098D">
            <w:pPr>
              <w:ind w:left="58"/>
              <w:rPr>
                <w:rFonts w:ascii="Times New Roman" w:hAnsi="Times New Roman" w:cs="Times New Roman"/>
                <w:spacing w:val="26"/>
              </w:rPr>
            </w:pPr>
            <w:r w:rsidRPr="0006098D">
              <w:rPr>
                <w:rFonts w:ascii="Times New Roman" w:hAnsi="Times New Roman" w:cs="Times New Roman"/>
                <w:spacing w:val="26"/>
              </w:rPr>
              <w:t>GSM-1800/</w:t>
            </w:r>
          </w:p>
          <w:p w:rsidR="0006098D" w:rsidRDefault="0006098D" w:rsidP="0006098D">
            <w:pPr>
              <w:ind w:left="58"/>
              <w:rPr>
                <w:rFonts w:ascii="Times New Roman" w:hAnsi="Times New Roman" w:cs="Times New Roman"/>
                <w:spacing w:val="26"/>
              </w:rPr>
            </w:pPr>
            <w:r w:rsidRPr="0006098D">
              <w:rPr>
                <w:rFonts w:ascii="Times New Roman" w:hAnsi="Times New Roman" w:cs="Times New Roman"/>
                <w:spacing w:val="26"/>
              </w:rPr>
              <w:t>GSM-900</w:t>
            </w:r>
          </w:p>
          <w:p w:rsidR="008C64BD" w:rsidRDefault="008C64BD" w:rsidP="0006098D">
            <w:pPr>
              <w:ind w:left="58"/>
              <w:rPr>
                <w:rFonts w:ascii="Times New Roman" w:hAnsi="Times New Roman" w:cs="Times New Roman"/>
                <w:spacing w:val="26"/>
              </w:rPr>
            </w:pPr>
          </w:p>
          <w:p w:rsidR="008C64BD" w:rsidRDefault="008C64BD" w:rsidP="0006098D">
            <w:pPr>
              <w:ind w:left="58"/>
              <w:rPr>
                <w:rFonts w:ascii="Times New Roman" w:hAnsi="Times New Roman" w:cs="Times New Roman"/>
                <w:spacing w:val="26"/>
              </w:rPr>
            </w:pPr>
          </w:p>
          <w:p w:rsidR="008C64BD" w:rsidRPr="0006098D" w:rsidRDefault="008C64BD" w:rsidP="008C64BD">
            <w:pPr>
              <w:ind w:left="58"/>
              <w:rPr>
                <w:rFonts w:ascii="Times New Roman" w:hAnsi="Times New Roman" w:cs="Times New Roman"/>
                <w:spacing w:val="26"/>
              </w:rPr>
            </w:pPr>
            <w:r w:rsidRPr="0006098D">
              <w:rPr>
                <w:rFonts w:ascii="Times New Roman" w:hAnsi="Times New Roman" w:cs="Times New Roman"/>
                <w:spacing w:val="26"/>
              </w:rPr>
              <w:t>CDMA</w:t>
            </w:r>
          </w:p>
          <w:p w:rsidR="008C64BD" w:rsidRPr="0006098D" w:rsidRDefault="008C64BD" w:rsidP="0006098D">
            <w:pPr>
              <w:ind w:left="58"/>
              <w:rPr>
                <w:rFonts w:ascii="Times New Roman" w:hAnsi="Times New Roman" w:cs="Times New Roman"/>
                <w:spacing w:val="26"/>
              </w:rPr>
            </w:pPr>
          </w:p>
        </w:tc>
        <w:tc>
          <w:tcPr>
            <w:tcW w:w="2160" w:type="dxa"/>
            <w:tcBorders>
              <w:top w:val="single" w:sz="2" w:space="0" w:color="auto"/>
              <w:left w:val="single" w:sz="2" w:space="0" w:color="auto"/>
              <w:bottom w:val="single" w:sz="2" w:space="0" w:color="auto"/>
              <w:right w:val="single" w:sz="2" w:space="0" w:color="auto"/>
            </w:tcBorders>
          </w:tcPr>
          <w:p w:rsidR="0006098D" w:rsidRDefault="0006098D" w:rsidP="00CA11E2">
            <w:pPr>
              <w:ind w:left="62"/>
              <w:jc w:val="left"/>
              <w:rPr>
                <w:rFonts w:ascii="Times New Roman" w:hAnsi="Times New Roman" w:cs="Times New Roman"/>
                <w:spacing w:val="26"/>
              </w:rPr>
            </w:pPr>
            <w:r w:rsidRPr="0006098D">
              <w:rPr>
                <w:rFonts w:ascii="Times New Roman" w:hAnsi="Times New Roman" w:cs="Times New Roman"/>
                <w:spacing w:val="26"/>
              </w:rPr>
              <w:t>1 W</w:t>
            </w:r>
            <w:r w:rsidR="008C64BD">
              <w:rPr>
                <w:rFonts w:ascii="Times New Roman" w:hAnsi="Times New Roman" w:cs="Times New Roman"/>
                <w:spacing w:val="26"/>
              </w:rPr>
              <w:t xml:space="preserve"> (peak,  0.125 W average)</w:t>
            </w:r>
          </w:p>
          <w:p w:rsidR="008C64BD" w:rsidRDefault="0006098D" w:rsidP="00CA11E2">
            <w:pPr>
              <w:ind w:left="62"/>
              <w:jc w:val="left"/>
              <w:rPr>
                <w:rFonts w:ascii="Times New Roman" w:hAnsi="Times New Roman" w:cs="Times New Roman"/>
                <w:spacing w:val="26"/>
              </w:rPr>
            </w:pPr>
            <w:r w:rsidRPr="0006098D">
              <w:rPr>
                <w:rFonts w:ascii="Times New Roman" w:hAnsi="Times New Roman" w:cs="Times New Roman"/>
                <w:spacing w:val="26"/>
              </w:rPr>
              <w:t>2 W</w:t>
            </w:r>
            <w:r w:rsidR="008C64BD">
              <w:rPr>
                <w:rFonts w:ascii="Times New Roman" w:hAnsi="Times New Roman" w:cs="Times New Roman"/>
                <w:spacing w:val="26"/>
              </w:rPr>
              <w:t xml:space="preserve">  (peak, 0.25 W average)</w:t>
            </w:r>
          </w:p>
          <w:p w:rsidR="0006098D" w:rsidRPr="0006098D" w:rsidRDefault="008C64BD" w:rsidP="00CA11E2">
            <w:pPr>
              <w:ind w:left="62"/>
              <w:jc w:val="left"/>
              <w:rPr>
                <w:rFonts w:ascii="Times New Roman" w:hAnsi="Times New Roman" w:cs="Times New Roman"/>
                <w:spacing w:val="26"/>
              </w:rPr>
            </w:pPr>
            <w:r>
              <w:rPr>
                <w:rFonts w:ascii="Times New Roman" w:hAnsi="Times New Roman" w:cs="Times New Roman"/>
                <w:spacing w:val="26"/>
              </w:rPr>
              <w:t>0.25 W</w:t>
            </w:r>
          </w:p>
        </w:tc>
        <w:tc>
          <w:tcPr>
            <w:tcW w:w="1443" w:type="dxa"/>
            <w:tcBorders>
              <w:top w:val="single" w:sz="2" w:space="0" w:color="auto"/>
              <w:left w:val="single" w:sz="2" w:space="0" w:color="auto"/>
              <w:bottom w:val="single" w:sz="2" w:space="0" w:color="auto"/>
              <w:right w:val="single" w:sz="2" w:space="0" w:color="auto"/>
            </w:tcBorders>
          </w:tcPr>
          <w:p w:rsidR="0006098D" w:rsidRPr="0006098D" w:rsidRDefault="00290B01" w:rsidP="0006098D">
            <w:pPr>
              <w:ind w:left="67"/>
              <w:rPr>
                <w:rFonts w:ascii="Times New Roman" w:hAnsi="Times New Roman" w:cs="Times New Roman"/>
                <w:spacing w:val="26"/>
              </w:rPr>
            </w:pPr>
            <w:r>
              <w:rPr>
                <w:rFonts w:ascii="Times New Roman" w:hAnsi="Times New Roman" w:cs="Times New Roman"/>
                <w:spacing w:val="26"/>
              </w:rPr>
              <w:t>10</w:t>
            </w:r>
            <w:r w:rsidR="0006098D" w:rsidRPr="0006098D">
              <w:rPr>
                <w:rFonts w:ascii="Times New Roman" w:hAnsi="Times New Roman" w:cs="Times New Roman"/>
                <w:spacing w:val="26"/>
              </w:rPr>
              <w:t>00+</w:t>
            </w:r>
          </w:p>
          <w:p w:rsidR="0006098D" w:rsidRPr="0006098D" w:rsidRDefault="0006098D" w:rsidP="0006098D">
            <w:pPr>
              <w:ind w:left="67"/>
              <w:rPr>
                <w:rFonts w:ascii="Times New Roman" w:hAnsi="Times New Roman" w:cs="Times New Roman"/>
                <w:spacing w:val="26"/>
              </w:rPr>
            </w:pPr>
            <w:r w:rsidRPr="0006098D">
              <w:rPr>
                <w:rFonts w:ascii="Times New Roman" w:hAnsi="Times New Roman" w:cs="Times New Roman"/>
                <w:spacing w:val="26"/>
              </w:rPr>
              <w:t>Mi</w:t>
            </w:r>
            <w:r w:rsidR="00F57B66">
              <w:rPr>
                <w:rFonts w:ascii="Times New Roman" w:hAnsi="Times New Roman" w:cs="Times New Roman"/>
                <w:spacing w:val="26"/>
              </w:rPr>
              <w:t>l</w:t>
            </w:r>
            <w:r w:rsidRPr="0006098D">
              <w:rPr>
                <w:rFonts w:ascii="Times New Roman" w:hAnsi="Times New Roman" w:cs="Times New Roman"/>
                <w:spacing w:val="26"/>
              </w:rPr>
              <w:t>lion</w:t>
            </w:r>
          </w:p>
        </w:tc>
      </w:tr>
    </w:tbl>
    <w:p w:rsidR="0006098D" w:rsidRPr="0006098D" w:rsidRDefault="0006098D" w:rsidP="0006098D">
      <w:pPr>
        <w:shd w:val="clear" w:color="auto" w:fill="FFFFFF"/>
        <w:tabs>
          <w:tab w:val="left" w:pos="810"/>
        </w:tabs>
        <w:rPr>
          <w:rFonts w:ascii="Times New Roman" w:hAnsi="Times New Roman" w:cs="Times New Roman"/>
        </w:rPr>
      </w:pPr>
    </w:p>
    <w:p w:rsidR="0006098D" w:rsidRPr="0006098D" w:rsidRDefault="0006098D" w:rsidP="0006098D">
      <w:pPr>
        <w:pStyle w:val="ListParagraph"/>
        <w:numPr>
          <w:ilvl w:val="0"/>
          <w:numId w:val="2"/>
        </w:numPr>
        <w:shd w:val="clear" w:color="auto" w:fill="FFFFFF"/>
        <w:tabs>
          <w:tab w:val="left" w:pos="810"/>
        </w:tabs>
        <w:ind w:left="810" w:hanging="810"/>
        <w:contextualSpacing w:val="0"/>
        <w:rPr>
          <w:rFonts w:ascii="Times New Roman" w:hAnsi="Times New Roman" w:cs="Times New Roman"/>
        </w:rPr>
      </w:pPr>
      <w:r w:rsidRPr="0006098D">
        <w:rPr>
          <w:rFonts w:ascii="Times New Roman" w:hAnsi="Times New Roman" w:cs="Times New Roman"/>
        </w:rPr>
        <w:t>The above RF sources have altered the landscape of human beings in countless beneficial ways, however created the environmental exposures to electromagnetic radiation (EMR) or Electromagnetic fields.</w:t>
      </w:r>
    </w:p>
    <w:p w:rsidR="0006098D" w:rsidRDefault="0006098D" w:rsidP="0006098D">
      <w:pPr>
        <w:shd w:val="clear" w:color="auto" w:fill="FFFFFF"/>
        <w:tabs>
          <w:tab w:val="left" w:pos="810"/>
        </w:tabs>
        <w:rPr>
          <w:rFonts w:ascii="Times New Roman" w:hAnsi="Times New Roman" w:cs="Times New Roman"/>
        </w:rPr>
      </w:pPr>
    </w:p>
    <w:p w:rsidR="0006098D" w:rsidRPr="0006098D" w:rsidRDefault="0006098D" w:rsidP="0006098D">
      <w:pPr>
        <w:pStyle w:val="ListParagraph"/>
        <w:numPr>
          <w:ilvl w:val="0"/>
          <w:numId w:val="1"/>
        </w:numPr>
        <w:spacing w:after="120"/>
        <w:ind w:left="810" w:hanging="487"/>
        <w:contextualSpacing w:val="0"/>
        <w:outlineLvl w:val="1"/>
        <w:rPr>
          <w:rFonts w:ascii="Times New Roman" w:hAnsi="Times New Roman" w:cs="Times New Roman"/>
          <w:b/>
          <w:lang w:val="en-US"/>
        </w:rPr>
      </w:pPr>
      <w:bookmarkStart w:id="8" w:name="_Toc452024937"/>
      <w:r w:rsidRPr="0006098D">
        <w:rPr>
          <w:rFonts w:ascii="Times New Roman" w:hAnsi="Times New Roman" w:cs="Times New Roman"/>
          <w:b/>
          <w:lang w:val="en-US"/>
        </w:rPr>
        <w:t>Uses of Electromagnetic field radiation</w:t>
      </w:r>
      <w:bookmarkEnd w:id="8"/>
    </w:p>
    <w:p w:rsidR="0006098D" w:rsidRPr="0006098D" w:rsidRDefault="0006098D" w:rsidP="0006098D">
      <w:pPr>
        <w:pStyle w:val="ListParagraph"/>
        <w:numPr>
          <w:ilvl w:val="0"/>
          <w:numId w:val="2"/>
        </w:numPr>
        <w:shd w:val="clear" w:color="auto" w:fill="FFFFFF"/>
        <w:tabs>
          <w:tab w:val="left" w:pos="810"/>
        </w:tabs>
        <w:spacing w:after="240"/>
        <w:ind w:left="810" w:hanging="810"/>
        <w:contextualSpacing w:val="0"/>
        <w:rPr>
          <w:rFonts w:ascii="Times New Roman" w:hAnsi="Times New Roman" w:cs="Times New Roman"/>
        </w:rPr>
      </w:pPr>
      <w:r w:rsidRPr="0006098D">
        <w:rPr>
          <w:rFonts w:ascii="Times New Roman" w:hAnsi="Times New Roman" w:cs="Times New Roman"/>
        </w:rPr>
        <w:t>Apart from the use in telephony, some other important uses of electromagnetic radiation  in our day to day life are as follows:</w:t>
      </w:r>
    </w:p>
    <w:p w:rsidR="0006098D" w:rsidRPr="0006098D" w:rsidRDefault="0006098D" w:rsidP="00FE4507">
      <w:pPr>
        <w:pStyle w:val="ListParagraph"/>
        <w:numPr>
          <w:ilvl w:val="0"/>
          <w:numId w:val="7"/>
        </w:numPr>
        <w:spacing w:before="36" w:line="360" w:lineRule="auto"/>
        <w:ind w:hanging="270"/>
        <w:rPr>
          <w:rFonts w:ascii="Times New Roman" w:hAnsi="Times New Roman" w:cs="Times New Roman"/>
        </w:rPr>
      </w:pPr>
      <w:r w:rsidRPr="0006098D">
        <w:rPr>
          <w:rFonts w:ascii="Times New Roman" w:hAnsi="Times New Roman" w:cs="Times New Roman"/>
        </w:rPr>
        <w:lastRenderedPageBreak/>
        <w:t>Conversion of electromagnetic radiation from Sun (solar energy) to chemical energy (food) by plants through the process of photosynthesis.</w:t>
      </w:r>
    </w:p>
    <w:p w:rsidR="0006098D" w:rsidRPr="0006098D" w:rsidRDefault="0006098D" w:rsidP="00FE4507">
      <w:pPr>
        <w:pStyle w:val="ListParagraph"/>
        <w:numPr>
          <w:ilvl w:val="0"/>
          <w:numId w:val="7"/>
        </w:numPr>
        <w:spacing w:before="36" w:line="360" w:lineRule="auto"/>
        <w:ind w:hanging="270"/>
        <w:rPr>
          <w:rFonts w:ascii="Times New Roman" w:hAnsi="Times New Roman" w:cs="Times New Roman"/>
        </w:rPr>
      </w:pPr>
      <w:r w:rsidRPr="0006098D">
        <w:rPr>
          <w:rFonts w:ascii="Times New Roman" w:hAnsi="Times New Roman" w:cs="Times New Roman"/>
        </w:rPr>
        <w:t>X-ray used for bone structure imaging at hospitals.</w:t>
      </w:r>
    </w:p>
    <w:p w:rsidR="0006098D" w:rsidRPr="0006098D" w:rsidRDefault="0006098D" w:rsidP="00FE4507">
      <w:pPr>
        <w:pStyle w:val="ListParagraph"/>
        <w:numPr>
          <w:ilvl w:val="0"/>
          <w:numId w:val="7"/>
        </w:numPr>
        <w:spacing w:before="36" w:line="360" w:lineRule="auto"/>
        <w:ind w:right="936" w:hanging="270"/>
        <w:jc w:val="left"/>
        <w:rPr>
          <w:rFonts w:ascii="Times New Roman" w:hAnsi="Times New Roman" w:cs="Times New Roman"/>
        </w:rPr>
      </w:pPr>
      <w:r w:rsidRPr="0006098D">
        <w:rPr>
          <w:rFonts w:ascii="Times New Roman" w:hAnsi="Times New Roman" w:cs="Times New Roman"/>
        </w:rPr>
        <w:t>X-ray used in Security Scanner at Airports and shopping malls.</w:t>
      </w:r>
    </w:p>
    <w:p w:rsidR="0006098D" w:rsidRPr="0006098D" w:rsidRDefault="0006098D" w:rsidP="00FE4507">
      <w:pPr>
        <w:pStyle w:val="ListParagraph"/>
        <w:numPr>
          <w:ilvl w:val="0"/>
          <w:numId w:val="7"/>
        </w:numPr>
        <w:spacing w:before="36" w:line="360" w:lineRule="auto"/>
        <w:ind w:right="936" w:hanging="270"/>
        <w:jc w:val="left"/>
        <w:rPr>
          <w:rFonts w:ascii="Times New Roman" w:hAnsi="Times New Roman" w:cs="Times New Roman"/>
        </w:rPr>
      </w:pPr>
      <w:r w:rsidRPr="0006098D">
        <w:rPr>
          <w:rFonts w:ascii="Times New Roman" w:hAnsi="Times New Roman" w:cs="Times New Roman"/>
        </w:rPr>
        <w:t>Microwave used in microwave ovens and radars.</w:t>
      </w:r>
    </w:p>
    <w:p w:rsidR="0006098D" w:rsidRPr="0006098D" w:rsidRDefault="0006098D" w:rsidP="00FE4507">
      <w:pPr>
        <w:pStyle w:val="ListParagraph"/>
        <w:numPr>
          <w:ilvl w:val="0"/>
          <w:numId w:val="7"/>
        </w:numPr>
        <w:ind w:hanging="270"/>
        <w:jc w:val="left"/>
        <w:rPr>
          <w:rFonts w:ascii="Times New Roman" w:hAnsi="Times New Roman" w:cs="Times New Roman"/>
        </w:rPr>
      </w:pPr>
      <w:r w:rsidRPr="0006098D">
        <w:rPr>
          <w:rFonts w:ascii="Times New Roman" w:hAnsi="Times New Roman" w:cs="Times New Roman"/>
        </w:rPr>
        <w:t>Radio waves used in radio and television broadcasts.</w:t>
      </w:r>
    </w:p>
    <w:p w:rsidR="0006098D" w:rsidRPr="0006098D" w:rsidRDefault="0006098D" w:rsidP="00FE4507">
      <w:pPr>
        <w:pStyle w:val="ListParagraph"/>
        <w:numPr>
          <w:ilvl w:val="0"/>
          <w:numId w:val="7"/>
        </w:numPr>
        <w:spacing w:before="180" w:line="360" w:lineRule="auto"/>
        <w:ind w:hanging="270"/>
        <w:jc w:val="left"/>
        <w:rPr>
          <w:rFonts w:ascii="Times New Roman" w:hAnsi="Times New Roman" w:cs="Times New Roman"/>
        </w:rPr>
      </w:pPr>
      <w:r w:rsidRPr="0006098D">
        <w:rPr>
          <w:rFonts w:ascii="Times New Roman" w:hAnsi="Times New Roman" w:cs="Times New Roman"/>
        </w:rPr>
        <w:t>Visible light used for normal vision.</w:t>
      </w:r>
    </w:p>
    <w:p w:rsidR="0006098D" w:rsidRDefault="0006098D" w:rsidP="00FE4507">
      <w:pPr>
        <w:pStyle w:val="ListParagraph"/>
        <w:numPr>
          <w:ilvl w:val="0"/>
          <w:numId w:val="7"/>
        </w:numPr>
        <w:spacing w:line="360" w:lineRule="auto"/>
        <w:ind w:hanging="270"/>
        <w:jc w:val="left"/>
        <w:rPr>
          <w:rFonts w:ascii="Times New Roman" w:hAnsi="Times New Roman" w:cs="Times New Roman"/>
        </w:rPr>
      </w:pPr>
      <w:r w:rsidRPr="0006098D">
        <w:rPr>
          <w:rFonts w:ascii="Times New Roman" w:hAnsi="Times New Roman" w:cs="Times New Roman"/>
        </w:rPr>
        <w:t>Infra-red waves used in night vision goggles and in TV remote controls.</w:t>
      </w:r>
    </w:p>
    <w:p w:rsidR="0006098D" w:rsidRPr="0006098D" w:rsidRDefault="0006098D" w:rsidP="0006098D">
      <w:pPr>
        <w:spacing w:line="360" w:lineRule="auto"/>
        <w:jc w:val="left"/>
        <w:rPr>
          <w:rFonts w:ascii="Times New Roman" w:hAnsi="Times New Roman" w:cs="Times New Roman"/>
        </w:rPr>
      </w:pPr>
    </w:p>
    <w:p w:rsidR="0006098D" w:rsidRDefault="0006098D" w:rsidP="0006098D">
      <w:pPr>
        <w:pStyle w:val="ListParagraph"/>
        <w:numPr>
          <w:ilvl w:val="0"/>
          <w:numId w:val="1"/>
        </w:numPr>
        <w:spacing w:after="120"/>
        <w:ind w:left="810" w:hanging="487"/>
        <w:contextualSpacing w:val="0"/>
        <w:outlineLvl w:val="1"/>
        <w:rPr>
          <w:b/>
        </w:rPr>
      </w:pPr>
      <w:bookmarkStart w:id="9" w:name="_Ref450207759"/>
      <w:bookmarkStart w:id="10" w:name="_Toc452024938"/>
      <w:r w:rsidRPr="0006098D">
        <w:rPr>
          <w:rFonts w:ascii="Times New Roman" w:hAnsi="Times New Roman" w:cs="Times New Roman"/>
          <w:b/>
          <w:lang w:val="en-US"/>
        </w:rPr>
        <w:t>Types of EMF radiation</w:t>
      </w:r>
      <w:bookmarkEnd w:id="9"/>
      <w:bookmarkEnd w:id="10"/>
    </w:p>
    <w:p w:rsidR="0006098D" w:rsidRPr="0006098D" w:rsidRDefault="0006098D" w:rsidP="0006098D">
      <w:pPr>
        <w:pStyle w:val="ListParagraph"/>
        <w:numPr>
          <w:ilvl w:val="0"/>
          <w:numId w:val="2"/>
        </w:numPr>
        <w:shd w:val="clear" w:color="auto" w:fill="FFFFFF"/>
        <w:tabs>
          <w:tab w:val="left" w:pos="810"/>
        </w:tabs>
        <w:spacing w:after="240"/>
        <w:ind w:left="810" w:hanging="810"/>
        <w:contextualSpacing w:val="0"/>
        <w:rPr>
          <w:rFonts w:ascii="Times New Roman" w:hAnsi="Times New Roman" w:cs="Times New Roman"/>
        </w:rPr>
      </w:pPr>
      <w:r w:rsidRPr="0006098D">
        <w:rPr>
          <w:rFonts w:ascii="Times New Roman" w:hAnsi="Times New Roman" w:cs="Times New Roman"/>
        </w:rPr>
        <w:t>There are two types of radiation: Non- ionizing radiation and ionizing radiation</w:t>
      </w:r>
    </w:p>
    <w:p w:rsidR="0006098D" w:rsidRPr="0006098D" w:rsidRDefault="0006098D" w:rsidP="0006098D">
      <w:pPr>
        <w:pStyle w:val="ListParagraph"/>
        <w:spacing w:before="216" w:line="360" w:lineRule="auto"/>
        <w:ind w:left="375" w:firstLine="435"/>
        <w:rPr>
          <w:rFonts w:ascii="Times New Roman" w:hAnsi="Times New Roman" w:cs="Times New Roman"/>
        </w:rPr>
      </w:pPr>
      <w:r w:rsidRPr="0006098D">
        <w:rPr>
          <w:rFonts w:ascii="Times New Roman" w:hAnsi="Times New Roman" w:cs="Times New Roman"/>
          <w:b/>
          <w:bCs/>
        </w:rPr>
        <w:t xml:space="preserve">Non-ionizing </w:t>
      </w:r>
      <w:r w:rsidRPr="0006098D">
        <w:rPr>
          <w:rFonts w:ascii="Times New Roman" w:hAnsi="Times New Roman" w:cs="Times New Roman"/>
          <w:b/>
        </w:rPr>
        <w:t>radiation</w:t>
      </w:r>
      <w:r w:rsidRPr="0006098D">
        <w:rPr>
          <w:rFonts w:ascii="Times New Roman" w:hAnsi="Times New Roman" w:cs="Times New Roman"/>
        </w:rPr>
        <w:t xml:space="preserve"> </w:t>
      </w:r>
    </w:p>
    <w:p w:rsidR="0006098D" w:rsidRPr="0006098D" w:rsidRDefault="0006098D" w:rsidP="0006098D">
      <w:pPr>
        <w:pStyle w:val="ListParagraph"/>
        <w:numPr>
          <w:ilvl w:val="0"/>
          <w:numId w:val="2"/>
        </w:numPr>
        <w:shd w:val="clear" w:color="auto" w:fill="FFFFFF"/>
        <w:tabs>
          <w:tab w:val="left" w:pos="810"/>
        </w:tabs>
        <w:spacing w:after="240"/>
        <w:ind w:left="810" w:hanging="810"/>
        <w:contextualSpacing w:val="0"/>
        <w:rPr>
          <w:rFonts w:ascii="Times New Roman" w:hAnsi="Times New Roman" w:cs="Times New Roman"/>
        </w:rPr>
      </w:pPr>
      <w:r w:rsidRPr="0006098D">
        <w:rPr>
          <w:rFonts w:ascii="Times New Roman" w:hAnsi="Times New Roman" w:cs="Times New Roman"/>
        </w:rPr>
        <w:t xml:space="preserve">The electromagnetic fields emission from mobile handsets and antenna are at relatively low </w:t>
      </w:r>
      <w:r w:rsidR="00F36FCD">
        <w:rPr>
          <w:rFonts w:ascii="Times New Roman" w:hAnsi="Times New Roman" w:cs="Times New Roman"/>
        </w:rPr>
        <w:t xml:space="preserve">frequency </w:t>
      </w:r>
      <w:r w:rsidRPr="0006098D">
        <w:rPr>
          <w:rFonts w:ascii="Times New Roman" w:hAnsi="Times New Roman" w:cs="Times New Roman"/>
        </w:rPr>
        <w:t>end of electromagnetic spectrum and the energy carried by them are unable to break chemical bonds in molecules i.e. the energy level associated with Radio Frequency and Microwave radiation are not great enough to cause the ionization of atoms and molecules. The Radio Frequency (RF) energy is, therefore, a non ionizing radiation like radiation from visible light. Cell phone is a very low level of radio frequency energy – too low to cause damage.</w:t>
      </w:r>
    </w:p>
    <w:p w:rsidR="0006098D" w:rsidRPr="0006098D" w:rsidRDefault="0006098D" w:rsidP="0006098D">
      <w:pPr>
        <w:pStyle w:val="ListParagraph"/>
        <w:spacing w:before="216" w:line="360" w:lineRule="auto"/>
        <w:ind w:left="375" w:firstLine="435"/>
        <w:rPr>
          <w:rFonts w:ascii="Times New Roman" w:hAnsi="Times New Roman" w:cs="Times New Roman"/>
          <w:b/>
          <w:bCs/>
        </w:rPr>
      </w:pPr>
      <w:r w:rsidRPr="0006098D">
        <w:rPr>
          <w:rFonts w:ascii="Times New Roman" w:hAnsi="Times New Roman" w:cs="Times New Roman"/>
          <w:b/>
          <w:bCs/>
        </w:rPr>
        <w:t xml:space="preserve">Ionizing radiation </w:t>
      </w:r>
    </w:p>
    <w:p w:rsidR="0006098D" w:rsidRDefault="0006098D" w:rsidP="0006098D">
      <w:pPr>
        <w:pStyle w:val="ListParagraph"/>
        <w:numPr>
          <w:ilvl w:val="0"/>
          <w:numId w:val="2"/>
        </w:numPr>
        <w:shd w:val="clear" w:color="auto" w:fill="FFFFFF"/>
        <w:tabs>
          <w:tab w:val="left" w:pos="810"/>
        </w:tabs>
        <w:ind w:left="810" w:hanging="810"/>
        <w:contextualSpacing w:val="0"/>
        <w:rPr>
          <w:rFonts w:ascii="Times New Roman" w:hAnsi="Times New Roman" w:cs="Times New Roman"/>
        </w:rPr>
      </w:pPr>
      <w:r w:rsidRPr="0006098D">
        <w:rPr>
          <w:rFonts w:ascii="Times New Roman" w:hAnsi="Times New Roman" w:cs="Times New Roman"/>
        </w:rPr>
        <w:t>Ionization is a process by which electrons are str</w:t>
      </w:r>
      <w:r w:rsidR="00A011ED">
        <w:rPr>
          <w:rFonts w:ascii="Times New Roman" w:hAnsi="Times New Roman" w:cs="Times New Roman"/>
        </w:rPr>
        <w:t xml:space="preserve">ipped from atoms and molecules. </w:t>
      </w:r>
      <w:r w:rsidR="005061DD" w:rsidRPr="0006098D">
        <w:rPr>
          <w:rFonts w:ascii="Times New Roman" w:hAnsi="Times New Roman" w:cs="Times New Roman"/>
        </w:rPr>
        <w:t>Th</w:t>
      </w:r>
      <w:r w:rsidR="005061DD">
        <w:rPr>
          <w:rFonts w:ascii="Times New Roman" w:hAnsi="Times New Roman" w:cs="Times New Roman"/>
        </w:rPr>
        <w:t>ose</w:t>
      </w:r>
      <w:r w:rsidRPr="0006098D">
        <w:rPr>
          <w:rFonts w:ascii="Times New Roman" w:hAnsi="Times New Roman" w:cs="Times New Roman"/>
        </w:rPr>
        <w:t xml:space="preserve"> type of electromagnetic radiation with enough energy to ionize biological material include X- ray radiation and gamma ray radiations are examples of ionizing radiation. The ionizing radiation like from a medical X- ray, can present a health risk at certain doses.</w:t>
      </w:r>
    </w:p>
    <w:p w:rsidR="00A011ED" w:rsidRPr="00A011ED" w:rsidRDefault="00A011ED" w:rsidP="00FB69FD">
      <w:pPr>
        <w:pStyle w:val="ListParagraph"/>
        <w:shd w:val="clear" w:color="auto" w:fill="FFFFFF"/>
        <w:tabs>
          <w:tab w:val="left" w:pos="810"/>
        </w:tabs>
        <w:spacing w:after="240"/>
        <w:ind w:left="810"/>
        <w:contextualSpacing w:val="0"/>
        <w:jc w:val="center"/>
        <w:rPr>
          <w:rFonts w:ascii="Times New Roman" w:hAnsi="Times New Roman" w:cs="Times New Roman"/>
          <w:b/>
        </w:rPr>
      </w:pPr>
      <w:r w:rsidRPr="00A011ED">
        <w:rPr>
          <w:rFonts w:ascii="Times New Roman" w:hAnsi="Times New Roman" w:cs="Times New Roman"/>
          <w:b/>
        </w:rPr>
        <w:t>Fig</w:t>
      </w:r>
      <w:r w:rsidR="00FE152C">
        <w:rPr>
          <w:rFonts w:ascii="Times New Roman" w:hAnsi="Times New Roman" w:cs="Times New Roman"/>
          <w:b/>
        </w:rPr>
        <w:t>ure</w:t>
      </w:r>
      <w:r w:rsidRPr="00A011ED">
        <w:rPr>
          <w:rFonts w:ascii="Times New Roman" w:hAnsi="Times New Roman" w:cs="Times New Roman"/>
          <w:b/>
        </w:rPr>
        <w:t xml:space="preserve"> 1.</w:t>
      </w:r>
      <w:r w:rsidR="005061DD">
        <w:rPr>
          <w:rFonts w:ascii="Times New Roman" w:hAnsi="Times New Roman" w:cs="Times New Roman"/>
          <w:b/>
        </w:rPr>
        <w:t>3</w:t>
      </w:r>
      <w:r w:rsidRPr="00A011ED">
        <w:rPr>
          <w:rFonts w:ascii="Times New Roman" w:hAnsi="Times New Roman" w:cs="Times New Roman"/>
          <w:b/>
        </w:rPr>
        <w:t>: Types of EMF Radiations</w:t>
      </w:r>
    </w:p>
    <w:p w:rsidR="00A011ED" w:rsidRPr="0006098D" w:rsidRDefault="00A011ED" w:rsidP="00A011ED">
      <w:pPr>
        <w:pStyle w:val="ListParagraph"/>
        <w:shd w:val="clear" w:color="auto" w:fill="FFFFFF"/>
        <w:tabs>
          <w:tab w:val="left" w:pos="810"/>
        </w:tabs>
        <w:spacing w:after="240"/>
        <w:ind w:left="810"/>
        <w:contextualSpacing w:val="0"/>
        <w:rPr>
          <w:rFonts w:ascii="Times New Roman" w:hAnsi="Times New Roman" w:cs="Times New Roman"/>
        </w:rPr>
      </w:pPr>
      <w:r w:rsidRPr="00A011ED">
        <w:rPr>
          <w:rFonts w:ascii="Times New Roman" w:hAnsi="Times New Roman" w:cs="Times New Roman"/>
          <w:noProof/>
          <w:lang w:val="en-US"/>
        </w:rPr>
        <w:drawing>
          <wp:inline distT="0" distB="0" distL="0" distR="0">
            <wp:extent cx="5343652" cy="2808000"/>
            <wp:effectExtent l="19050" t="0" r="9398" b="0"/>
            <wp:docPr id="7" name="Picture 1" descr="_Pi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3"/>
                    <pic:cNvPicPr>
                      <a:picLocks noChangeAspect="1" noChangeArrowheads="1"/>
                    </pic:cNvPicPr>
                  </pic:nvPicPr>
                  <pic:blipFill>
                    <a:blip r:embed="rId13" cstate="print"/>
                    <a:srcRect/>
                    <a:stretch>
                      <a:fillRect/>
                    </a:stretch>
                  </pic:blipFill>
                  <pic:spPr bwMode="auto">
                    <a:xfrm>
                      <a:off x="0" y="0"/>
                      <a:ext cx="5343652" cy="2808000"/>
                    </a:xfrm>
                    <a:prstGeom prst="rect">
                      <a:avLst/>
                    </a:prstGeom>
                    <a:noFill/>
                    <a:ln w="9525">
                      <a:noFill/>
                      <a:miter lim="800000"/>
                      <a:headEnd/>
                      <a:tailEnd/>
                    </a:ln>
                  </pic:spPr>
                </pic:pic>
              </a:graphicData>
            </a:graphic>
          </wp:inline>
        </w:drawing>
      </w:r>
    </w:p>
    <w:p w:rsidR="00A011ED" w:rsidRPr="00A011ED" w:rsidRDefault="00A011ED" w:rsidP="00A011ED">
      <w:pPr>
        <w:pStyle w:val="ListParagraph"/>
        <w:numPr>
          <w:ilvl w:val="0"/>
          <w:numId w:val="2"/>
        </w:numPr>
        <w:shd w:val="clear" w:color="auto" w:fill="FFFFFF"/>
        <w:tabs>
          <w:tab w:val="left" w:pos="810"/>
        </w:tabs>
        <w:spacing w:before="240"/>
        <w:ind w:left="806" w:hanging="806"/>
        <w:contextualSpacing w:val="0"/>
        <w:rPr>
          <w:rFonts w:ascii="Times New Roman" w:hAnsi="Times New Roman" w:cs="Times New Roman"/>
        </w:rPr>
      </w:pPr>
      <w:r w:rsidRPr="00A011ED">
        <w:rPr>
          <w:rFonts w:ascii="Times New Roman" w:hAnsi="Times New Roman" w:cs="Times New Roman"/>
        </w:rPr>
        <w:lastRenderedPageBreak/>
        <w:t xml:space="preserve">EM emissions in the frequency range of 1 Hz to </w:t>
      </w:r>
      <w:r w:rsidR="00750FEE">
        <w:rPr>
          <w:rFonts w:ascii="Times New Roman" w:hAnsi="Times New Roman" w:cs="Times New Roman"/>
        </w:rPr>
        <w:t>about 2,400</w:t>
      </w:r>
      <w:r w:rsidR="00F36FCD">
        <w:rPr>
          <w:rFonts w:ascii="Times New Roman" w:hAnsi="Times New Roman" w:cs="Times New Roman"/>
        </w:rPr>
        <w:t> </w:t>
      </w:r>
      <w:r w:rsidRPr="00A011ED">
        <w:rPr>
          <w:rFonts w:ascii="Times New Roman" w:hAnsi="Times New Roman" w:cs="Times New Roman"/>
        </w:rPr>
        <w:t>THz</w:t>
      </w:r>
      <w:r>
        <w:rPr>
          <w:rFonts w:ascii="Times New Roman" w:hAnsi="Times New Roman" w:cs="Times New Roman"/>
        </w:rPr>
        <w:t xml:space="preserve"> </w:t>
      </w:r>
      <w:r w:rsidRPr="00A011ED">
        <w:rPr>
          <w:rFonts w:ascii="Times New Roman" w:hAnsi="Times New Roman" w:cs="Times New Roman"/>
        </w:rPr>
        <w:t>(</w:t>
      </w:r>
      <w:r w:rsidR="00750FEE">
        <w:rPr>
          <w:rFonts w:ascii="Times New Roman" w:hAnsi="Times New Roman" w:cs="Times New Roman"/>
        </w:rPr>
        <w:t>2,400,</w:t>
      </w:r>
      <w:r w:rsidRPr="00A011ED">
        <w:rPr>
          <w:rFonts w:ascii="Times New Roman" w:hAnsi="Times New Roman" w:cs="Times New Roman"/>
        </w:rPr>
        <w:t xml:space="preserve">000 GHz) are termed as non-ionizing and do not have enough energy to alter the chemical bonds of the human body. EMF health effects related to the non-ionizing radiation include tissue heating at levels </w:t>
      </w:r>
      <w:r w:rsidR="00750FEE">
        <w:rPr>
          <w:rFonts w:ascii="Times New Roman" w:hAnsi="Times New Roman" w:cs="Times New Roman"/>
        </w:rPr>
        <w:t xml:space="preserve">well </w:t>
      </w:r>
      <w:r w:rsidRPr="00A011ED">
        <w:rPr>
          <w:rFonts w:ascii="Times New Roman" w:hAnsi="Times New Roman" w:cs="Times New Roman"/>
        </w:rPr>
        <w:t>above limits. EM emissions at frequencies above</w:t>
      </w:r>
      <w:r w:rsidR="00750FEE">
        <w:rPr>
          <w:rFonts w:ascii="Times New Roman" w:hAnsi="Times New Roman" w:cs="Times New Roman"/>
        </w:rPr>
        <w:t xml:space="preserve"> about</w:t>
      </w:r>
      <w:r w:rsidRPr="00A011ED">
        <w:rPr>
          <w:rFonts w:ascii="Times New Roman" w:hAnsi="Times New Roman" w:cs="Times New Roman"/>
        </w:rPr>
        <w:t xml:space="preserve"> </w:t>
      </w:r>
      <w:r w:rsidR="006B4397">
        <w:rPr>
          <w:rFonts w:ascii="Times New Roman" w:hAnsi="Times New Roman" w:cs="Times New Roman"/>
        </w:rPr>
        <w:t>2</w:t>
      </w:r>
      <w:r w:rsidR="00750FEE">
        <w:rPr>
          <w:rFonts w:ascii="Times New Roman" w:hAnsi="Times New Roman" w:cs="Times New Roman"/>
        </w:rPr>
        <w:t>,</w:t>
      </w:r>
      <w:r w:rsidR="006B4397">
        <w:rPr>
          <w:rFonts w:ascii="Times New Roman" w:hAnsi="Times New Roman" w:cs="Times New Roman"/>
        </w:rPr>
        <w:t>4</w:t>
      </w:r>
      <w:r w:rsidR="00750FEE">
        <w:rPr>
          <w:rFonts w:ascii="Times New Roman" w:hAnsi="Times New Roman" w:cs="Times New Roman"/>
        </w:rPr>
        <w:t>00 </w:t>
      </w:r>
      <w:r w:rsidRPr="00A011ED">
        <w:rPr>
          <w:rFonts w:ascii="Times New Roman" w:hAnsi="Times New Roman" w:cs="Times New Roman"/>
        </w:rPr>
        <w:t xml:space="preserve">THz are termed as ionizing and have enough potential to alter the chemical bonds of human tissue and resulting in serious genetic damage on prolonged </w:t>
      </w:r>
      <w:r w:rsidR="006B4397">
        <w:rPr>
          <w:rFonts w:ascii="Times New Roman" w:hAnsi="Times New Roman" w:cs="Times New Roman"/>
        </w:rPr>
        <w:t xml:space="preserve">or acute high-level </w:t>
      </w:r>
      <w:r w:rsidRPr="00A011ED">
        <w:rPr>
          <w:rFonts w:ascii="Times New Roman" w:hAnsi="Times New Roman" w:cs="Times New Roman"/>
        </w:rPr>
        <w:t>exposure</w:t>
      </w:r>
      <w:r w:rsidR="006B4397">
        <w:rPr>
          <w:rFonts w:ascii="Times New Roman" w:hAnsi="Times New Roman" w:cs="Times New Roman"/>
        </w:rPr>
        <w:t>s</w:t>
      </w:r>
      <w:r w:rsidRPr="00A011ED">
        <w:rPr>
          <w:rFonts w:ascii="Times New Roman" w:hAnsi="Times New Roman" w:cs="Times New Roman"/>
        </w:rPr>
        <w:t>.</w:t>
      </w:r>
    </w:p>
    <w:p w:rsidR="00A011ED" w:rsidRDefault="00A011ED" w:rsidP="00A011ED">
      <w:pPr>
        <w:shd w:val="clear" w:color="auto" w:fill="FFFFFF"/>
        <w:tabs>
          <w:tab w:val="left" w:pos="810"/>
        </w:tabs>
        <w:rPr>
          <w:rFonts w:ascii="Times New Roman" w:hAnsi="Times New Roman" w:cs="Times New Roman"/>
        </w:rPr>
      </w:pPr>
    </w:p>
    <w:p w:rsidR="00A011ED" w:rsidRDefault="00A011ED" w:rsidP="00A011ED">
      <w:pPr>
        <w:pStyle w:val="ListParagraph"/>
        <w:numPr>
          <w:ilvl w:val="0"/>
          <w:numId w:val="1"/>
        </w:numPr>
        <w:spacing w:after="120"/>
        <w:ind w:left="810" w:hanging="487"/>
        <w:contextualSpacing w:val="0"/>
        <w:outlineLvl w:val="1"/>
        <w:rPr>
          <w:rFonts w:ascii="Times New Roman" w:hAnsi="Times New Roman" w:cs="Times New Roman"/>
        </w:rPr>
      </w:pPr>
      <w:bookmarkStart w:id="11" w:name="_Toc452024939"/>
      <w:r w:rsidRPr="00A011ED">
        <w:rPr>
          <w:rFonts w:ascii="Times New Roman" w:hAnsi="Times New Roman" w:cs="Times New Roman"/>
          <w:b/>
          <w:lang w:val="en-US"/>
        </w:rPr>
        <w:t>Effect of Ionization</w:t>
      </w:r>
      <w:bookmarkEnd w:id="11"/>
      <w:r>
        <w:rPr>
          <w:rFonts w:ascii="Times New Roman" w:hAnsi="Times New Roman" w:cs="Times New Roman"/>
        </w:rPr>
        <w:t xml:space="preserve"> </w:t>
      </w:r>
    </w:p>
    <w:p w:rsidR="00A011ED" w:rsidRDefault="00A011ED" w:rsidP="00A011ED">
      <w:pPr>
        <w:pStyle w:val="ListParagraph"/>
        <w:numPr>
          <w:ilvl w:val="0"/>
          <w:numId w:val="2"/>
        </w:numPr>
        <w:shd w:val="clear" w:color="auto" w:fill="FFFFFF"/>
        <w:tabs>
          <w:tab w:val="left" w:pos="810"/>
        </w:tabs>
        <w:spacing w:before="240"/>
        <w:ind w:left="806" w:hanging="806"/>
        <w:contextualSpacing w:val="0"/>
        <w:rPr>
          <w:rFonts w:ascii="Times New Roman" w:hAnsi="Times New Roman" w:cs="Times New Roman"/>
        </w:rPr>
      </w:pPr>
      <w:r w:rsidRPr="00A011ED">
        <w:rPr>
          <w:rFonts w:ascii="Times New Roman" w:hAnsi="Times New Roman" w:cs="Times New Roman"/>
        </w:rPr>
        <w:t>As some of the radiations can ionize atoms/molecules, they do have an adverse effect on the living organisms. They can break chemical bonds and damage vital molecules. If such damage is minor, cells may be able to repair themselves, otherwise cell death may occur. If the damage is at a higher rate, dead cells cannot be replaced quickly enough.</w:t>
      </w:r>
    </w:p>
    <w:p w:rsidR="007F6D74" w:rsidRPr="00A011ED" w:rsidRDefault="007F6D74" w:rsidP="00A011ED">
      <w:pPr>
        <w:pStyle w:val="ListParagraph"/>
        <w:numPr>
          <w:ilvl w:val="0"/>
          <w:numId w:val="2"/>
        </w:numPr>
        <w:shd w:val="clear" w:color="auto" w:fill="FFFFFF"/>
        <w:tabs>
          <w:tab w:val="left" w:pos="810"/>
        </w:tabs>
        <w:spacing w:before="240"/>
        <w:ind w:left="806" w:hanging="806"/>
        <w:contextualSpacing w:val="0"/>
        <w:rPr>
          <w:rFonts w:ascii="Times New Roman" w:hAnsi="Times New Roman" w:cs="Times New Roman"/>
        </w:rPr>
      </w:pPr>
      <w:r>
        <w:rPr>
          <w:rFonts w:ascii="Times New Roman" w:hAnsi="Times New Roman" w:cs="Times New Roman"/>
        </w:rPr>
        <w:t>In Chapter II we will see the need for having safety standards against mobile radiations. Chapter III covers the practices adopted by various countries. Chapter IV gives</w:t>
      </w:r>
      <w:r w:rsidR="00FC2321">
        <w:rPr>
          <w:rFonts w:ascii="Times New Roman" w:hAnsi="Times New Roman" w:cs="Times New Roman"/>
        </w:rPr>
        <w:t xml:space="preserve"> </w:t>
      </w:r>
      <w:r w:rsidR="00E53366">
        <w:rPr>
          <w:rFonts w:ascii="Times New Roman" w:hAnsi="Times New Roman" w:cs="Times New Roman"/>
        </w:rPr>
        <w:t>the conclusion.</w:t>
      </w:r>
      <w:r>
        <w:rPr>
          <w:rFonts w:ascii="Times New Roman" w:hAnsi="Times New Roman" w:cs="Times New Roman"/>
        </w:rPr>
        <w:t xml:space="preserve"> </w:t>
      </w:r>
    </w:p>
    <w:p w:rsidR="00A011ED" w:rsidRDefault="00A011ED">
      <w:pPr>
        <w:rPr>
          <w:rFonts w:ascii="Times New Roman" w:hAnsi="Times New Roman" w:cs="Times New Roman"/>
        </w:rPr>
      </w:pPr>
      <w:r>
        <w:rPr>
          <w:rFonts w:ascii="Times New Roman" w:hAnsi="Times New Roman" w:cs="Times New Roman"/>
        </w:rPr>
        <w:br w:type="page"/>
      </w:r>
    </w:p>
    <w:p w:rsidR="00A011ED" w:rsidRPr="00A011ED" w:rsidRDefault="001B03C5" w:rsidP="00A011ED">
      <w:pPr>
        <w:pStyle w:val="Heading1"/>
        <w:spacing w:before="120"/>
        <w:jc w:val="center"/>
        <w:rPr>
          <w:rFonts w:ascii="Times New Roman" w:hAnsi="Times New Roman" w:cs="Times New Roman"/>
          <w:color w:val="000000" w:themeColor="text1"/>
          <w:lang w:val="en-US"/>
        </w:rPr>
      </w:pPr>
      <w:bookmarkStart w:id="12" w:name="_Toc452024940"/>
      <w:r w:rsidRPr="00544BAD">
        <w:rPr>
          <w:rFonts w:ascii="Times New Roman" w:hAnsi="Times New Roman" w:cs="Times New Roman"/>
          <w:color w:val="000000" w:themeColor="text1"/>
          <w:lang w:val="en-US"/>
        </w:rPr>
        <w:lastRenderedPageBreak/>
        <w:t>CHAPTER-II</w:t>
      </w:r>
      <w:r w:rsidR="002E2DBD" w:rsidRPr="00544BAD">
        <w:rPr>
          <w:rFonts w:ascii="Times New Roman" w:hAnsi="Times New Roman" w:cs="Times New Roman"/>
          <w:b w:val="0"/>
          <w:color w:val="000000" w:themeColor="text1"/>
          <w:lang w:val="en-US"/>
        </w:rPr>
        <w:t xml:space="preserve">: </w:t>
      </w:r>
      <w:r w:rsidR="00A011ED" w:rsidRPr="00A011ED">
        <w:rPr>
          <w:rFonts w:ascii="Times New Roman" w:hAnsi="Times New Roman" w:cs="Times New Roman"/>
          <w:color w:val="000000" w:themeColor="text1"/>
          <w:lang w:val="en-US"/>
        </w:rPr>
        <w:t>NEED FOR HAVING SAFETY STANDARDS AGAINST MOBILE RADIATIONS</w:t>
      </w:r>
      <w:bookmarkEnd w:id="12"/>
    </w:p>
    <w:p w:rsidR="001B03C5" w:rsidRPr="00544BAD" w:rsidRDefault="001B03C5" w:rsidP="00544BAD">
      <w:pPr>
        <w:pStyle w:val="Heading1"/>
        <w:spacing w:before="0"/>
        <w:jc w:val="center"/>
        <w:rPr>
          <w:rFonts w:ascii="Times New Roman" w:hAnsi="Times New Roman" w:cs="Times New Roman"/>
          <w:color w:val="000000" w:themeColor="text1"/>
          <w:lang w:val="en-US"/>
        </w:rPr>
      </w:pPr>
    </w:p>
    <w:p w:rsidR="002E2DBD" w:rsidRPr="00544BAD" w:rsidRDefault="002E2DBD" w:rsidP="00544BAD">
      <w:pPr>
        <w:rPr>
          <w:rFonts w:ascii="Times New Roman" w:hAnsi="Times New Roman" w:cs="Times New Roman"/>
          <w:lang w:val="en-US"/>
        </w:rPr>
      </w:pPr>
    </w:p>
    <w:p w:rsidR="00FC5969" w:rsidRDefault="00B962E9" w:rsidP="00FE4507">
      <w:pPr>
        <w:pStyle w:val="ListParagraph"/>
        <w:numPr>
          <w:ilvl w:val="0"/>
          <w:numId w:val="5"/>
        </w:numPr>
        <w:spacing w:after="240"/>
        <w:ind w:left="810" w:hanging="810"/>
        <w:contextualSpacing w:val="0"/>
        <w:outlineLvl w:val="1"/>
        <w:rPr>
          <w:rFonts w:ascii="Times New Roman" w:hAnsi="Times New Roman" w:cs="Times New Roman"/>
          <w:b/>
          <w:lang w:val="en-US"/>
        </w:rPr>
      </w:pPr>
      <w:bookmarkStart w:id="13" w:name="_Toc452024941"/>
      <w:r w:rsidRPr="00A011ED">
        <w:rPr>
          <w:rFonts w:ascii="Times New Roman" w:hAnsi="Times New Roman" w:cs="Times New Roman"/>
          <w:b/>
          <w:lang w:val="en-US"/>
        </w:rPr>
        <w:t>Radio Waves And Human Body</w:t>
      </w:r>
      <w:bookmarkEnd w:id="13"/>
      <w:r w:rsidR="00A011ED" w:rsidRPr="00544BAD">
        <w:rPr>
          <w:rFonts w:ascii="Times New Roman" w:hAnsi="Times New Roman" w:cs="Times New Roman"/>
          <w:b/>
          <w:lang w:val="en-US"/>
        </w:rPr>
        <w:t xml:space="preserve"> </w:t>
      </w:r>
    </w:p>
    <w:p w:rsidR="00C200EE" w:rsidRDefault="00A011ED">
      <w:pPr>
        <w:pStyle w:val="ListParagraph"/>
        <w:numPr>
          <w:ilvl w:val="0"/>
          <w:numId w:val="3"/>
        </w:numPr>
        <w:shd w:val="clear" w:color="auto" w:fill="FFFFFF"/>
        <w:tabs>
          <w:tab w:val="left" w:pos="810"/>
        </w:tabs>
        <w:spacing w:before="120" w:after="120"/>
        <w:ind w:left="811" w:hanging="811"/>
        <w:contextualSpacing w:val="0"/>
        <w:rPr>
          <w:rFonts w:ascii="Times New Roman" w:hAnsi="Times New Roman" w:cs="Times New Roman"/>
        </w:rPr>
      </w:pPr>
      <w:r w:rsidRPr="00A011ED">
        <w:rPr>
          <w:rFonts w:ascii="Times New Roman" w:hAnsi="Times New Roman" w:cs="Times New Roman"/>
        </w:rPr>
        <w:t>Studies have shown that human beings are bio electrical systems. The heart and the brain are regulated by internal bioelectrical signals.</w:t>
      </w:r>
      <w:r w:rsidR="006B4397">
        <w:rPr>
          <w:rFonts w:ascii="Times New Roman" w:hAnsi="Times New Roman" w:cs="Times New Roman"/>
        </w:rPr>
        <w:t xml:space="preserve"> </w:t>
      </w:r>
      <w:r w:rsidR="006B4397" w:rsidRPr="006B4397">
        <w:rPr>
          <w:rFonts w:ascii="Times New Roman" w:hAnsi="Times New Roman" w:cs="Times New Roman"/>
        </w:rPr>
        <w:t xml:space="preserve">Tiny electrical currents exist in the human body due to the chemical reactions that occur as part of the normal bodily functions, even in the absence of external electric fields. For example, nerves relay signals by transmitting electric impulses. Most biochemical reactions from digestion to brain activities go along with the rearrangement of charged particles. </w:t>
      </w:r>
      <w:r w:rsidRPr="00A011ED">
        <w:rPr>
          <w:rFonts w:ascii="Times New Roman" w:hAnsi="Times New Roman" w:cs="Times New Roman"/>
        </w:rPr>
        <w:t xml:space="preserve"> </w:t>
      </w:r>
    </w:p>
    <w:p w:rsidR="00C200EE" w:rsidRDefault="00A011ED">
      <w:pPr>
        <w:pStyle w:val="ListParagraph"/>
        <w:numPr>
          <w:ilvl w:val="0"/>
          <w:numId w:val="3"/>
        </w:numPr>
        <w:shd w:val="clear" w:color="auto" w:fill="FFFFFF"/>
        <w:tabs>
          <w:tab w:val="left" w:pos="810"/>
        </w:tabs>
        <w:spacing w:before="120" w:after="120"/>
        <w:ind w:left="811" w:hanging="811"/>
        <w:contextualSpacing w:val="0"/>
        <w:rPr>
          <w:rFonts w:ascii="Times New Roman" w:hAnsi="Times New Roman" w:cs="Times New Roman"/>
        </w:rPr>
      </w:pPr>
      <w:r w:rsidRPr="00A011ED">
        <w:rPr>
          <w:rFonts w:ascii="Times New Roman" w:hAnsi="Times New Roman" w:cs="Times New Roman"/>
        </w:rPr>
        <w:t xml:space="preserve">In a human body due to the proximity of a mobile phone to the head, the head is the </w:t>
      </w:r>
      <w:r w:rsidR="006B4397">
        <w:rPr>
          <w:rFonts w:ascii="Times New Roman" w:hAnsi="Times New Roman" w:cs="Times New Roman"/>
        </w:rPr>
        <w:t>main</w:t>
      </w:r>
      <w:r w:rsidR="006B4397" w:rsidRPr="00A011ED">
        <w:rPr>
          <w:rFonts w:ascii="Times New Roman" w:hAnsi="Times New Roman" w:cs="Times New Roman"/>
        </w:rPr>
        <w:t xml:space="preserve"> </w:t>
      </w:r>
      <w:r w:rsidRPr="00A011ED">
        <w:rPr>
          <w:rFonts w:ascii="Times New Roman" w:hAnsi="Times New Roman" w:cs="Times New Roman"/>
        </w:rPr>
        <w:t xml:space="preserve">recipient of the electro-magnetic energy. </w:t>
      </w:r>
      <w:r w:rsidR="006B4397">
        <w:rPr>
          <w:rFonts w:ascii="Times New Roman" w:hAnsi="Times New Roman" w:cs="Times New Roman"/>
        </w:rPr>
        <w:t xml:space="preserve">While a variety of </w:t>
      </w:r>
      <w:r w:rsidR="006B4397" w:rsidRPr="006B4397">
        <w:rPr>
          <w:rFonts w:ascii="Times New Roman" w:hAnsi="Times New Roman" w:cs="Times New Roman"/>
        </w:rPr>
        <w:t>modulation-dependent biological effects of RF energy have been reported, few such effects have been independently confirmed</w:t>
      </w:r>
      <w:r w:rsidR="006B4397">
        <w:rPr>
          <w:rStyle w:val="FootnoteReference"/>
          <w:rFonts w:ascii="Times New Roman" w:hAnsi="Times New Roman" w:cs="Times New Roman"/>
        </w:rPr>
        <w:footnoteReference w:id="3"/>
      </w:r>
      <w:r w:rsidR="006B4397">
        <w:rPr>
          <w:rFonts w:ascii="Times New Roman" w:hAnsi="Times New Roman" w:cs="Times New Roman"/>
        </w:rPr>
        <w:t xml:space="preserve">. </w:t>
      </w:r>
    </w:p>
    <w:p w:rsidR="00111A5E" w:rsidRDefault="006B4397" w:rsidP="00031C04">
      <w:pPr>
        <w:pStyle w:val="ListParagraph"/>
        <w:numPr>
          <w:ilvl w:val="0"/>
          <w:numId w:val="3"/>
        </w:numPr>
        <w:shd w:val="clear" w:color="auto" w:fill="FFFFFF"/>
        <w:tabs>
          <w:tab w:val="left" w:pos="810"/>
        </w:tabs>
        <w:spacing w:before="120" w:after="120"/>
        <w:ind w:left="811" w:hanging="811"/>
        <w:contextualSpacing w:val="0"/>
        <w:rPr>
          <w:rFonts w:ascii="Times New Roman" w:hAnsi="Times New Roman" w:cs="Times New Roman"/>
        </w:rPr>
      </w:pPr>
      <w:r>
        <w:rPr>
          <w:rFonts w:ascii="Times New Roman" w:hAnsi="Times New Roman" w:cs="Times New Roman"/>
        </w:rPr>
        <w:t>A 2015 report for the European Commission</w:t>
      </w:r>
      <w:r w:rsidR="00111A5E">
        <w:rPr>
          <w:rStyle w:val="FootnoteReference"/>
          <w:rFonts w:ascii="Times New Roman" w:hAnsi="Times New Roman" w:cs="Times New Roman"/>
        </w:rPr>
        <w:footnoteReference w:id="4"/>
      </w:r>
      <w:r>
        <w:rPr>
          <w:rFonts w:ascii="Times New Roman" w:hAnsi="Times New Roman" w:cs="Times New Roman"/>
        </w:rPr>
        <w:t xml:space="preserve"> concluded:</w:t>
      </w:r>
    </w:p>
    <w:p w:rsidR="00C200EE" w:rsidRDefault="00111A5E">
      <w:pPr>
        <w:shd w:val="clear" w:color="auto" w:fill="FFFFFF"/>
        <w:spacing w:before="120" w:after="120"/>
        <w:ind w:left="1418"/>
        <w:rPr>
          <w:rFonts w:ascii="Times New Roman" w:hAnsi="Times New Roman" w:cs="Times New Roman"/>
        </w:rPr>
      </w:pPr>
      <w:r>
        <w:rPr>
          <w:rFonts w:ascii="Times New Roman" w:hAnsi="Times New Roman" w:cs="Times New Roman"/>
        </w:rPr>
        <w:t>“</w:t>
      </w:r>
      <w:r w:rsidR="00E547FB" w:rsidRPr="00E547FB">
        <w:rPr>
          <w:rFonts w:ascii="Times New Roman" w:hAnsi="Times New Roman" w:cs="Times New Roman"/>
        </w:rPr>
        <w:t>Several interaction mechanisms are well established. These enable extrapolation of scientific results to the entire frequency range and wide-band health risk assessment. They have been used to formulate guidelines limiting exposures to EMF in the entire frequency range from static fields to 300GHz. A number of studies proposed other candidate mechanisms. However, none that operates in humans at levels of exposure found in the everyday environment has been firmly identified and experimentally validated nor do they enable concluding on potential health risks at other exposure conditions both with regard to amplitude and/or frequency.</w:t>
      </w:r>
      <w:r>
        <w:rPr>
          <w:rFonts w:ascii="Times New Roman" w:hAnsi="Times New Roman" w:cs="Times New Roman"/>
        </w:rPr>
        <w:t>”</w:t>
      </w:r>
    </w:p>
    <w:p w:rsidR="00A011ED" w:rsidRPr="00A011ED" w:rsidRDefault="00A011ED" w:rsidP="00FE4507">
      <w:pPr>
        <w:pStyle w:val="ListParagraph"/>
        <w:numPr>
          <w:ilvl w:val="0"/>
          <w:numId w:val="3"/>
        </w:numPr>
        <w:shd w:val="clear" w:color="auto" w:fill="FFFFFF"/>
        <w:tabs>
          <w:tab w:val="left" w:pos="810"/>
        </w:tabs>
        <w:spacing w:before="120" w:after="120"/>
        <w:ind w:left="811" w:hanging="811"/>
        <w:contextualSpacing w:val="0"/>
        <w:rPr>
          <w:rFonts w:ascii="Times New Roman" w:hAnsi="Times New Roman" w:cs="Times New Roman"/>
        </w:rPr>
      </w:pPr>
      <w:r w:rsidRPr="00A011ED">
        <w:rPr>
          <w:rFonts w:ascii="Times New Roman" w:hAnsi="Times New Roman" w:cs="Times New Roman"/>
        </w:rPr>
        <w:t>There have been growing public concern</w:t>
      </w:r>
      <w:r w:rsidR="009C24D8">
        <w:rPr>
          <w:rFonts w:ascii="Times New Roman" w:hAnsi="Times New Roman" w:cs="Times New Roman"/>
        </w:rPr>
        <w:t xml:space="preserve"> in some countries</w:t>
      </w:r>
      <w:r w:rsidRPr="00A011ED">
        <w:rPr>
          <w:rFonts w:ascii="Times New Roman" w:hAnsi="Times New Roman" w:cs="Times New Roman"/>
        </w:rPr>
        <w:t xml:space="preserve"> of possible adverse health effects due to EMF Radiation. The </w:t>
      </w:r>
      <w:r w:rsidR="009C24D8">
        <w:rPr>
          <w:rFonts w:ascii="Times New Roman" w:hAnsi="Times New Roman" w:cs="Times New Roman"/>
        </w:rPr>
        <w:t xml:space="preserve">two </w:t>
      </w:r>
      <w:r w:rsidRPr="00A011ED">
        <w:rPr>
          <w:rFonts w:ascii="Times New Roman" w:hAnsi="Times New Roman" w:cs="Times New Roman"/>
        </w:rPr>
        <w:t>area</w:t>
      </w:r>
      <w:r w:rsidR="009C24D8">
        <w:rPr>
          <w:rFonts w:ascii="Times New Roman" w:hAnsi="Times New Roman" w:cs="Times New Roman"/>
        </w:rPr>
        <w:t>s</w:t>
      </w:r>
      <w:r w:rsidRPr="00A011ED">
        <w:rPr>
          <w:rFonts w:ascii="Times New Roman" w:hAnsi="Times New Roman" w:cs="Times New Roman"/>
        </w:rPr>
        <w:t xml:space="preserve"> of </w:t>
      </w:r>
      <w:r w:rsidR="009C24D8">
        <w:rPr>
          <w:rFonts w:ascii="Times New Roman" w:hAnsi="Times New Roman" w:cs="Times New Roman"/>
        </w:rPr>
        <w:t xml:space="preserve">public </w:t>
      </w:r>
      <w:r w:rsidRPr="00A011ED">
        <w:rPr>
          <w:rFonts w:ascii="Times New Roman" w:hAnsi="Times New Roman" w:cs="Times New Roman"/>
        </w:rPr>
        <w:t xml:space="preserve">concern </w:t>
      </w:r>
      <w:r w:rsidR="009C24D8">
        <w:rPr>
          <w:rFonts w:ascii="Times New Roman" w:hAnsi="Times New Roman" w:cs="Times New Roman"/>
        </w:rPr>
        <w:t xml:space="preserve">are </w:t>
      </w:r>
      <w:r w:rsidRPr="00A011ED">
        <w:rPr>
          <w:rFonts w:ascii="Times New Roman" w:hAnsi="Times New Roman" w:cs="Times New Roman"/>
        </w:rPr>
        <w:t xml:space="preserve">the </w:t>
      </w:r>
      <w:r w:rsidR="009C24D8">
        <w:rPr>
          <w:rFonts w:ascii="Times New Roman" w:hAnsi="Times New Roman" w:cs="Times New Roman"/>
        </w:rPr>
        <w:t xml:space="preserve">radio signals </w:t>
      </w:r>
      <w:r w:rsidRPr="00A011ED">
        <w:rPr>
          <w:rFonts w:ascii="Times New Roman" w:hAnsi="Times New Roman" w:cs="Times New Roman"/>
        </w:rPr>
        <w:t xml:space="preserve">emitted by the fixed infrastructure used in mobile telephony such as base stations and their antennas, which provide the link to and from mobile phones. This is because, in contrast to mobile handsets, it is emitted continuously. The field intensities drop rapidly with distance away from the base of the antenna because of the attenuation of power with the square of distance. </w:t>
      </w:r>
      <w:r w:rsidR="009C24D8">
        <w:rPr>
          <w:rFonts w:ascii="Times New Roman" w:hAnsi="Times New Roman" w:cs="Times New Roman"/>
        </w:rPr>
        <w:t>There is also public concern about the use of mobile phones because even though they operate at much lower powers than the infrastructure, they are used much closer to the body.</w:t>
      </w:r>
    </w:p>
    <w:p w:rsidR="00A011ED" w:rsidRPr="00A011ED" w:rsidRDefault="00A011ED" w:rsidP="00FE4507">
      <w:pPr>
        <w:pStyle w:val="ListParagraph"/>
        <w:numPr>
          <w:ilvl w:val="0"/>
          <w:numId w:val="3"/>
        </w:numPr>
        <w:shd w:val="clear" w:color="auto" w:fill="FFFFFF"/>
        <w:tabs>
          <w:tab w:val="left" w:pos="810"/>
        </w:tabs>
        <w:spacing w:before="120" w:after="120"/>
        <w:ind w:left="811" w:hanging="811"/>
        <w:contextualSpacing w:val="0"/>
        <w:rPr>
          <w:rFonts w:ascii="Times New Roman" w:hAnsi="Times New Roman" w:cs="Times New Roman"/>
        </w:rPr>
      </w:pPr>
      <w:r w:rsidRPr="00A011ED">
        <w:rPr>
          <w:rFonts w:ascii="Times New Roman" w:hAnsi="Times New Roman" w:cs="Times New Roman"/>
        </w:rPr>
        <w:t xml:space="preserve">The effects of EMF radiation can be </w:t>
      </w:r>
      <w:r w:rsidR="009C24D8">
        <w:rPr>
          <w:rFonts w:ascii="Times New Roman" w:hAnsi="Times New Roman" w:cs="Times New Roman"/>
        </w:rPr>
        <w:t>described</w:t>
      </w:r>
      <w:r w:rsidR="009C24D8" w:rsidRPr="00A011ED">
        <w:rPr>
          <w:rFonts w:ascii="Times New Roman" w:hAnsi="Times New Roman" w:cs="Times New Roman"/>
        </w:rPr>
        <w:t xml:space="preserve"> </w:t>
      </w:r>
      <w:r w:rsidRPr="00A011ED">
        <w:rPr>
          <w:rFonts w:ascii="Times New Roman" w:hAnsi="Times New Roman" w:cs="Times New Roman"/>
        </w:rPr>
        <w:t xml:space="preserve">in two ways i.e. bio effects and health effects: </w:t>
      </w:r>
    </w:p>
    <w:p w:rsidR="00A011ED" w:rsidRPr="00A011ED" w:rsidRDefault="00A011ED" w:rsidP="00FE4507">
      <w:pPr>
        <w:pStyle w:val="ListParagraph"/>
        <w:widowControl w:val="0"/>
        <w:numPr>
          <w:ilvl w:val="0"/>
          <w:numId w:val="9"/>
        </w:numPr>
        <w:autoSpaceDE w:val="0"/>
        <w:autoSpaceDN w:val="0"/>
        <w:spacing w:before="252"/>
        <w:ind w:right="72"/>
        <w:rPr>
          <w:rFonts w:ascii="Times New Roman" w:hAnsi="Times New Roman" w:cs="Times New Roman"/>
        </w:rPr>
      </w:pPr>
      <w:r w:rsidRPr="00A011ED">
        <w:rPr>
          <w:rFonts w:ascii="Times New Roman" w:hAnsi="Times New Roman" w:cs="Times New Roman"/>
        </w:rPr>
        <w:t>Bio effects are measureable responses to a stimulus or to a change in the atmosphere and are not necessarily harmful to our health. Biological effects can be of two types i.e. Thermal and Non-Thermal effects.</w:t>
      </w:r>
    </w:p>
    <w:p w:rsidR="00623905" w:rsidRDefault="00623905" w:rsidP="00FE152C">
      <w:pPr>
        <w:pStyle w:val="ListParagraph"/>
        <w:spacing w:before="240" w:after="240"/>
        <w:ind w:left="1440"/>
        <w:contextualSpacing w:val="0"/>
        <w:rPr>
          <w:rFonts w:ascii="Times New Roman" w:hAnsi="Times New Roman" w:cs="Times New Roman"/>
          <w:b/>
          <w:bCs/>
        </w:rPr>
      </w:pPr>
    </w:p>
    <w:p w:rsidR="00A011ED" w:rsidRPr="00A011ED" w:rsidRDefault="00A011ED" w:rsidP="00FE152C">
      <w:pPr>
        <w:pStyle w:val="ListParagraph"/>
        <w:spacing w:before="240" w:after="240"/>
        <w:ind w:left="1440"/>
        <w:contextualSpacing w:val="0"/>
        <w:rPr>
          <w:rFonts w:ascii="Times New Roman" w:hAnsi="Times New Roman" w:cs="Times New Roman"/>
          <w:b/>
          <w:bCs/>
        </w:rPr>
      </w:pPr>
      <w:r w:rsidRPr="00A011ED">
        <w:rPr>
          <w:rFonts w:ascii="Times New Roman" w:hAnsi="Times New Roman" w:cs="Times New Roman"/>
          <w:b/>
          <w:bCs/>
        </w:rPr>
        <w:lastRenderedPageBreak/>
        <w:t>Thermal Effects:</w:t>
      </w:r>
    </w:p>
    <w:p w:rsidR="00A011ED" w:rsidRPr="00A011ED" w:rsidRDefault="00A011ED" w:rsidP="00FE4507">
      <w:pPr>
        <w:pStyle w:val="ListParagraph"/>
        <w:numPr>
          <w:ilvl w:val="0"/>
          <w:numId w:val="10"/>
        </w:numPr>
        <w:ind w:left="1800"/>
        <w:contextualSpacing w:val="0"/>
        <w:jc w:val="left"/>
        <w:rPr>
          <w:rFonts w:ascii="Times New Roman" w:hAnsi="Times New Roman" w:cs="Times New Roman"/>
        </w:rPr>
      </w:pPr>
      <w:r w:rsidRPr="00A011ED">
        <w:rPr>
          <w:rFonts w:ascii="Times New Roman" w:hAnsi="Times New Roman" w:cs="Times New Roman"/>
          <w:sz w:val="21"/>
          <w:szCs w:val="21"/>
        </w:rPr>
        <w:t xml:space="preserve"> </w:t>
      </w:r>
      <w:r w:rsidRPr="00A011ED">
        <w:rPr>
          <w:rFonts w:ascii="Times New Roman" w:hAnsi="Times New Roman" w:cs="Times New Roman"/>
        </w:rPr>
        <w:t>Refers to the heat generated due to absorption of EMF radiation.</w:t>
      </w:r>
    </w:p>
    <w:p w:rsidR="00A011ED" w:rsidRPr="00A011ED" w:rsidRDefault="00A011ED" w:rsidP="00FE4507">
      <w:pPr>
        <w:pStyle w:val="ListParagraph"/>
        <w:numPr>
          <w:ilvl w:val="0"/>
          <w:numId w:val="10"/>
        </w:numPr>
        <w:ind w:left="1800"/>
        <w:contextualSpacing w:val="0"/>
        <w:jc w:val="left"/>
        <w:rPr>
          <w:rFonts w:ascii="Times New Roman" w:hAnsi="Times New Roman" w:cs="Times New Roman"/>
        </w:rPr>
      </w:pPr>
      <w:r w:rsidRPr="00A011ED">
        <w:rPr>
          <w:rFonts w:ascii="Times New Roman" w:hAnsi="Times New Roman" w:cs="Times New Roman"/>
        </w:rPr>
        <w:t>While using a cell phone, most of the heating effect occurs at the surface of the head, causing its temperature to increase by a fraction of a degree.</w:t>
      </w:r>
    </w:p>
    <w:p w:rsidR="00A011ED" w:rsidRDefault="00A011ED" w:rsidP="00FE4507">
      <w:pPr>
        <w:pStyle w:val="ListParagraph"/>
        <w:numPr>
          <w:ilvl w:val="0"/>
          <w:numId w:val="10"/>
        </w:numPr>
        <w:ind w:left="1800"/>
        <w:contextualSpacing w:val="0"/>
        <w:jc w:val="left"/>
        <w:rPr>
          <w:rFonts w:cs="Bookman Old Style"/>
        </w:rPr>
      </w:pPr>
      <w:r w:rsidRPr="00A011ED">
        <w:rPr>
          <w:rFonts w:ascii="Times New Roman" w:hAnsi="Times New Roman" w:cs="Times New Roman"/>
        </w:rPr>
        <w:t xml:space="preserve">Prolonged </w:t>
      </w:r>
      <w:r w:rsidR="009C24D8">
        <w:rPr>
          <w:rFonts w:ascii="Times New Roman" w:hAnsi="Times New Roman" w:cs="Times New Roman"/>
        </w:rPr>
        <w:t xml:space="preserve">high levels of RF exposure may cause a </w:t>
      </w:r>
      <w:r w:rsidRPr="00A011ED">
        <w:rPr>
          <w:rFonts w:ascii="Times New Roman" w:hAnsi="Times New Roman" w:cs="Times New Roman"/>
        </w:rPr>
        <w:t xml:space="preserve">thermal effect </w:t>
      </w:r>
      <w:r w:rsidR="009C24D8">
        <w:rPr>
          <w:rFonts w:ascii="Times New Roman" w:hAnsi="Times New Roman" w:cs="Times New Roman"/>
        </w:rPr>
        <w:t xml:space="preserve">that </w:t>
      </w:r>
      <w:r w:rsidRPr="00A011ED">
        <w:rPr>
          <w:rFonts w:ascii="Times New Roman" w:hAnsi="Times New Roman" w:cs="Times New Roman"/>
        </w:rPr>
        <w:t>may lead to increase in body temperature.</w:t>
      </w:r>
    </w:p>
    <w:p w:rsidR="00A011ED" w:rsidRDefault="00A011ED" w:rsidP="00FE152C">
      <w:pPr>
        <w:pStyle w:val="ListParagraph"/>
        <w:spacing w:before="240" w:after="240"/>
        <w:ind w:left="1440"/>
        <w:contextualSpacing w:val="0"/>
        <w:rPr>
          <w:rFonts w:ascii="Times New Roman" w:hAnsi="Times New Roman" w:cs="Times New Roman"/>
          <w:b/>
          <w:bCs/>
        </w:rPr>
      </w:pPr>
      <w:r w:rsidRPr="00A011ED">
        <w:rPr>
          <w:rFonts w:ascii="Times New Roman" w:hAnsi="Times New Roman" w:cs="Times New Roman"/>
          <w:b/>
          <w:bCs/>
        </w:rPr>
        <w:t>Non-Thermal Effects:</w:t>
      </w:r>
    </w:p>
    <w:p w:rsidR="00C200EE" w:rsidRDefault="00A011ED">
      <w:pPr>
        <w:pStyle w:val="ListParagraph"/>
        <w:numPr>
          <w:ilvl w:val="0"/>
          <w:numId w:val="10"/>
        </w:numPr>
        <w:ind w:left="1800"/>
        <w:contextualSpacing w:val="0"/>
        <w:jc w:val="left"/>
        <w:rPr>
          <w:rFonts w:ascii="Times New Roman" w:hAnsi="Times New Roman" w:cs="Times New Roman"/>
          <w:b/>
          <w:bCs/>
        </w:rPr>
      </w:pPr>
      <w:r w:rsidRPr="00A011ED">
        <w:rPr>
          <w:rFonts w:ascii="Times New Roman" w:hAnsi="Times New Roman" w:cs="Times New Roman"/>
        </w:rPr>
        <w:t xml:space="preserve">Non-thermal effects </w:t>
      </w:r>
      <w:r w:rsidR="009C24D8">
        <w:rPr>
          <w:rFonts w:ascii="Times New Roman" w:hAnsi="Times New Roman" w:cs="Times New Roman"/>
        </w:rPr>
        <w:t>describes effects that are reported to occur through mechanisms other than heating</w:t>
      </w:r>
      <w:r w:rsidR="00663754">
        <w:rPr>
          <w:rFonts w:ascii="Times New Roman" w:hAnsi="Times New Roman" w:cs="Times New Roman"/>
        </w:rPr>
        <w:t xml:space="preserve">, which some reports suggest are </w:t>
      </w:r>
      <w:r w:rsidRPr="00A011ED">
        <w:rPr>
          <w:rFonts w:ascii="Times New Roman" w:hAnsi="Times New Roman" w:cs="Times New Roman"/>
        </w:rPr>
        <w:t>possibly more harmful</w:t>
      </w:r>
      <w:r w:rsidRPr="00A011ED">
        <w:rPr>
          <w:rStyle w:val="FootnoteReference"/>
          <w:rFonts w:ascii="Times New Roman" w:hAnsi="Times New Roman" w:cs="Times New Roman"/>
        </w:rPr>
        <w:footnoteReference w:id="5"/>
      </w:r>
      <w:r w:rsidRPr="00A011ED">
        <w:rPr>
          <w:rFonts w:ascii="Times New Roman" w:hAnsi="Times New Roman" w:cs="Times New Roman"/>
        </w:rPr>
        <w:t>.</w:t>
      </w:r>
      <w:r w:rsidR="00663754">
        <w:rPr>
          <w:rFonts w:ascii="Times New Roman" w:hAnsi="Times New Roman" w:cs="Times New Roman"/>
        </w:rPr>
        <w:t xml:space="preserve"> In a 2009 review of potential non-thermal interaction mechanisms the ICNIRP</w:t>
      </w:r>
      <w:r w:rsidR="00663754">
        <w:rPr>
          <w:rStyle w:val="FootnoteReference"/>
          <w:rFonts w:ascii="Times New Roman" w:hAnsi="Times New Roman" w:cs="Times New Roman"/>
        </w:rPr>
        <w:footnoteReference w:id="6"/>
      </w:r>
      <w:r w:rsidR="00663754">
        <w:rPr>
          <w:rFonts w:ascii="Times New Roman" w:hAnsi="Times New Roman" w:cs="Times New Roman"/>
        </w:rPr>
        <w:t xml:space="preserve"> concluded:</w:t>
      </w:r>
    </w:p>
    <w:p w:rsidR="00C200EE" w:rsidRDefault="00C200EE">
      <w:pPr>
        <w:ind w:left="1440"/>
        <w:jc w:val="left"/>
        <w:rPr>
          <w:rFonts w:ascii="Times New Roman" w:hAnsi="Times New Roman" w:cs="Times New Roman"/>
        </w:rPr>
      </w:pPr>
    </w:p>
    <w:p w:rsidR="00C200EE" w:rsidRDefault="00663754">
      <w:pPr>
        <w:ind w:left="1440"/>
        <w:jc w:val="left"/>
        <w:rPr>
          <w:rFonts w:ascii="Times New Roman" w:hAnsi="Times New Roman" w:cs="Times New Roman"/>
          <w:b/>
          <w:bCs/>
        </w:rPr>
      </w:pPr>
      <w:r>
        <w:rPr>
          <w:rFonts w:ascii="Times New Roman" w:hAnsi="Times New Roman" w:cs="Times New Roman"/>
        </w:rPr>
        <w:t>“</w:t>
      </w:r>
      <w:r w:rsidR="00E547FB" w:rsidRPr="00E547FB">
        <w:rPr>
          <w:rFonts w:ascii="Times New Roman" w:hAnsi="Times New Roman" w:cs="Times New Roman"/>
        </w:rPr>
        <w:t>In conclusion, whilst it is in principle impossible to disprove the possible existence of nonthermal interaction, the plausibility of the nonthermal mechanisms discussed above is very low.</w:t>
      </w:r>
      <w:r>
        <w:rPr>
          <w:rFonts w:ascii="Times New Roman" w:hAnsi="Times New Roman" w:cs="Times New Roman"/>
        </w:rPr>
        <w:t>”</w:t>
      </w:r>
    </w:p>
    <w:p w:rsidR="00952CE4" w:rsidRPr="00663754" w:rsidRDefault="00952CE4" w:rsidP="00663754">
      <w:pPr>
        <w:pStyle w:val="ListParagraph"/>
        <w:widowControl w:val="0"/>
        <w:numPr>
          <w:ilvl w:val="0"/>
          <w:numId w:val="9"/>
        </w:numPr>
        <w:autoSpaceDE w:val="0"/>
        <w:autoSpaceDN w:val="0"/>
        <w:spacing w:before="240"/>
        <w:ind w:right="72"/>
        <w:contextualSpacing w:val="0"/>
        <w:rPr>
          <w:rFonts w:ascii="Times New Roman" w:hAnsi="Times New Roman" w:cs="Times New Roman"/>
        </w:rPr>
      </w:pPr>
      <w:r w:rsidRPr="00952CE4">
        <w:rPr>
          <w:rFonts w:ascii="Times New Roman" w:hAnsi="Times New Roman" w:cs="Times New Roman"/>
        </w:rPr>
        <w:t xml:space="preserve">Health effects are the changes which may be short term or long term. </w:t>
      </w:r>
      <w:r w:rsidR="00E547FB" w:rsidRPr="00E547FB">
        <w:rPr>
          <w:rFonts w:ascii="Times New Roman" w:hAnsi="Times New Roman" w:cs="Times New Roman"/>
        </w:rPr>
        <w:t xml:space="preserve"> The WHO</w:t>
      </w:r>
      <w:r w:rsidR="00663754">
        <w:rPr>
          <w:rStyle w:val="FootnoteReference"/>
          <w:rFonts w:ascii="Times New Roman" w:hAnsi="Times New Roman" w:cs="Times New Roman"/>
        </w:rPr>
        <w:footnoteReference w:id="7"/>
      </w:r>
      <w:r w:rsidR="00E547FB" w:rsidRPr="00E547FB">
        <w:rPr>
          <w:rFonts w:ascii="Times New Roman" w:hAnsi="Times New Roman" w:cs="Times New Roman"/>
        </w:rPr>
        <w:t xml:space="preserve"> explains that an adverse health effect causes detectable impairment of the health of the exposed individual or of his or her offspring; a biological effect, on the other hand, may or may not result in an adverse health effect.</w:t>
      </w:r>
      <w:r w:rsidR="00663754">
        <w:rPr>
          <w:rFonts w:ascii="Times New Roman" w:hAnsi="Times New Roman" w:cs="Times New Roman"/>
        </w:rPr>
        <w:t xml:space="preserve"> </w:t>
      </w:r>
    </w:p>
    <w:p w:rsidR="00952CE4" w:rsidRPr="00952CE4" w:rsidRDefault="00952CE4" w:rsidP="00FE4507">
      <w:pPr>
        <w:pStyle w:val="ListParagraph"/>
        <w:numPr>
          <w:ilvl w:val="0"/>
          <w:numId w:val="5"/>
        </w:numPr>
        <w:spacing w:before="240" w:after="240"/>
        <w:ind w:left="810" w:hanging="810"/>
        <w:contextualSpacing w:val="0"/>
        <w:outlineLvl w:val="1"/>
        <w:rPr>
          <w:rFonts w:ascii="Times New Roman" w:hAnsi="Times New Roman" w:cs="Times New Roman"/>
          <w:b/>
          <w:lang w:val="en-US"/>
        </w:rPr>
      </w:pPr>
      <w:bookmarkStart w:id="14" w:name="_Toc452024942"/>
      <w:r w:rsidRPr="00952CE4">
        <w:rPr>
          <w:rFonts w:ascii="Times New Roman" w:hAnsi="Times New Roman" w:cs="Times New Roman"/>
          <w:b/>
          <w:lang w:val="en-US"/>
        </w:rPr>
        <w:t>Mobile Service and EMF Radiation</w:t>
      </w:r>
      <w:bookmarkEnd w:id="14"/>
    </w:p>
    <w:p w:rsidR="00952CE4" w:rsidRDefault="00952CE4" w:rsidP="00FE4507">
      <w:pPr>
        <w:pStyle w:val="ListParagraph"/>
        <w:numPr>
          <w:ilvl w:val="0"/>
          <w:numId w:val="3"/>
        </w:numPr>
        <w:shd w:val="clear" w:color="auto" w:fill="FFFFFF"/>
        <w:tabs>
          <w:tab w:val="left" w:pos="810"/>
        </w:tabs>
        <w:spacing w:before="120" w:after="120"/>
        <w:ind w:left="811" w:hanging="811"/>
        <w:contextualSpacing w:val="0"/>
        <w:rPr>
          <w:rFonts w:cs="Bookman Old Style"/>
        </w:rPr>
      </w:pPr>
      <w:r w:rsidRPr="00952CE4">
        <w:rPr>
          <w:rFonts w:ascii="Times New Roman" w:hAnsi="Times New Roman" w:cs="Times New Roman"/>
        </w:rPr>
        <w:t xml:space="preserve">The </w:t>
      </w:r>
      <w:r w:rsidR="001F6886">
        <w:rPr>
          <w:rFonts w:ascii="Times New Roman" w:hAnsi="Times New Roman" w:cs="Times New Roman"/>
        </w:rPr>
        <w:t xml:space="preserve">RF </w:t>
      </w:r>
      <w:r w:rsidR="003C40F0">
        <w:rPr>
          <w:rFonts w:ascii="Times New Roman" w:hAnsi="Times New Roman" w:cs="Times New Roman"/>
        </w:rPr>
        <w:t>signals</w:t>
      </w:r>
      <w:r w:rsidR="003C40F0" w:rsidRPr="00952CE4">
        <w:rPr>
          <w:rFonts w:ascii="Times New Roman" w:hAnsi="Times New Roman" w:cs="Times New Roman"/>
        </w:rPr>
        <w:t xml:space="preserve"> in mobile services are</w:t>
      </w:r>
      <w:r w:rsidRPr="00952CE4">
        <w:rPr>
          <w:rFonts w:ascii="Times New Roman" w:hAnsi="Times New Roman" w:cs="Times New Roman"/>
        </w:rPr>
        <w:t xml:space="preserve"> primarily from two sources: - </w:t>
      </w:r>
      <w:r w:rsidR="001F6886">
        <w:rPr>
          <w:rFonts w:ascii="Times New Roman" w:hAnsi="Times New Roman" w:cs="Times New Roman"/>
        </w:rPr>
        <w:t>transmissions</w:t>
      </w:r>
      <w:r w:rsidR="001F6886" w:rsidRPr="00952CE4">
        <w:rPr>
          <w:rFonts w:ascii="Times New Roman" w:hAnsi="Times New Roman" w:cs="Times New Roman"/>
        </w:rPr>
        <w:t xml:space="preserve"> </w:t>
      </w:r>
      <w:r w:rsidRPr="00952CE4">
        <w:rPr>
          <w:rFonts w:ascii="Times New Roman" w:hAnsi="Times New Roman" w:cs="Times New Roman"/>
        </w:rPr>
        <w:t xml:space="preserve">from BTS and </w:t>
      </w:r>
      <w:r w:rsidR="001F6886">
        <w:rPr>
          <w:rFonts w:ascii="Times New Roman" w:hAnsi="Times New Roman" w:cs="Times New Roman"/>
        </w:rPr>
        <w:t>transmissions</w:t>
      </w:r>
      <w:r w:rsidR="001F6886" w:rsidRPr="00952CE4">
        <w:rPr>
          <w:rFonts w:ascii="Times New Roman" w:hAnsi="Times New Roman" w:cs="Times New Roman"/>
        </w:rPr>
        <w:t xml:space="preserve"> </w:t>
      </w:r>
      <w:r w:rsidRPr="00952CE4">
        <w:rPr>
          <w:rFonts w:ascii="Times New Roman" w:hAnsi="Times New Roman" w:cs="Times New Roman"/>
        </w:rPr>
        <w:t xml:space="preserve">from mobile handsets – both of which are at the relatively low </w:t>
      </w:r>
      <w:r w:rsidR="001F6886">
        <w:rPr>
          <w:rFonts w:ascii="Times New Roman" w:hAnsi="Times New Roman" w:cs="Times New Roman"/>
        </w:rPr>
        <w:t xml:space="preserve">frequency </w:t>
      </w:r>
      <w:r w:rsidRPr="00952CE4">
        <w:rPr>
          <w:rFonts w:ascii="Times New Roman" w:hAnsi="Times New Roman" w:cs="Times New Roman"/>
        </w:rPr>
        <w:t>end of electromagnetic spectrum. The energy carried by them is unable to break chemical bonds in molecules. Thus, they fall under the non-ionizing radiation category.</w:t>
      </w:r>
    </w:p>
    <w:p w:rsidR="00952CE4" w:rsidRPr="00952CE4" w:rsidRDefault="00952CE4" w:rsidP="00FE4507">
      <w:pPr>
        <w:pStyle w:val="ListParagraph"/>
        <w:numPr>
          <w:ilvl w:val="0"/>
          <w:numId w:val="5"/>
        </w:numPr>
        <w:spacing w:after="240"/>
        <w:ind w:left="810" w:hanging="810"/>
        <w:contextualSpacing w:val="0"/>
        <w:outlineLvl w:val="1"/>
        <w:rPr>
          <w:rFonts w:ascii="Times New Roman" w:hAnsi="Times New Roman" w:cs="Times New Roman"/>
          <w:b/>
          <w:lang w:val="en-US"/>
        </w:rPr>
      </w:pPr>
      <w:bookmarkStart w:id="15" w:name="_Toc452024943"/>
      <w:r w:rsidRPr="00952CE4">
        <w:rPr>
          <w:rFonts w:ascii="Times New Roman" w:hAnsi="Times New Roman" w:cs="Times New Roman"/>
          <w:b/>
          <w:lang w:val="en-US"/>
        </w:rPr>
        <w:t>Radiation from Mobile BTS</w:t>
      </w:r>
      <w:bookmarkEnd w:id="15"/>
    </w:p>
    <w:p w:rsidR="00952CE4" w:rsidRPr="00FE152C" w:rsidRDefault="00952CE4" w:rsidP="00FE4507">
      <w:pPr>
        <w:pStyle w:val="ListParagraph"/>
        <w:numPr>
          <w:ilvl w:val="0"/>
          <w:numId w:val="3"/>
        </w:numPr>
        <w:shd w:val="clear" w:color="auto" w:fill="FFFFFF"/>
        <w:tabs>
          <w:tab w:val="left" w:pos="810"/>
        </w:tabs>
        <w:spacing w:before="120" w:after="120"/>
        <w:ind w:left="811" w:hanging="811"/>
        <w:contextualSpacing w:val="0"/>
        <w:rPr>
          <w:rFonts w:ascii="Times New Roman" w:hAnsi="Times New Roman" w:cs="Times New Roman"/>
        </w:rPr>
      </w:pPr>
      <w:r w:rsidRPr="00FE152C">
        <w:rPr>
          <w:rFonts w:ascii="Times New Roman" w:hAnsi="Times New Roman" w:cs="Times New Roman"/>
        </w:rPr>
        <w:t xml:space="preserve">For providing mobile services, telecom service providers establish base transceiver stations (BTSs), at suitable locations, as per their Radio Frequency (RF) Network Planning for proper coverage of the area and for meeting capacity requirements. </w:t>
      </w:r>
      <w:r w:rsidR="000F75E7">
        <w:rPr>
          <w:rFonts w:ascii="Times New Roman" w:hAnsi="Times New Roman" w:cs="Times New Roman"/>
        </w:rPr>
        <w:t xml:space="preserve">The number of BTS is influenced by many factors including the surrounding environment, the operating frequency, the allowable output power and the total spectrum available to an operator. </w:t>
      </w:r>
      <w:r w:rsidRPr="00FE152C">
        <w:rPr>
          <w:rFonts w:ascii="Times New Roman" w:hAnsi="Times New Roman" w:cs="Times New Roman"/>
        </w:rPr>
        <w:t>Every antenna on a cell phone tower radiates electro-magnetic power. A typical BTS</w:t>
      </w:r>
      <w:r w:rsidR="00FE152C">
        <w:rPr>
          <w:rStyle w:val="FootnoteReference"/>
          <w:rFonts w:ascii="Times New Roman" w:hAnsi="Times New Roman" w:cs="Times New Roman"/>
        </w:rPr>
        <w:footnoteReference w:id="8"/>
      </w:r>
      <w:r w:rsidR="00FE152C">
        <w:rPr>
          <w:rFonts w:ascii="Times New Roman" w:hAnsi="Times New Roman" w:cs="Times New Roman"/>
        </w:rPr>
        <w:t xml:space="preserve"> </w:t>
      </w:r>
      <w:r w:rsidRPr="00FE152C">
        <w:rPr>
          <w:rFonts w:ascii="Times New Roman" w:hAnsi="Times New Roman" w:cs="Times New Roman"/>
        </w:rPr>
        <w:t>site diagram is shown below in figure 2.1.</w:t>
      </w:r>
    </w:p>
    <w:p w:rsidR="00FE152C" w:rsidRPr="00FE152C" w:rsidRDefault="00FE152C" w:rsidP="00FE152C">
      <w:pPr>
        <w:pStyle w:val="ListParagraph"/>
        <w:shd w:val="clear" w:color="auto" w:fill="FFFFFF"/>
        <w:tabs>
          <w:tab w:val="left" w:pos="810"/>
        </w:tabs>
        <w:spacing w:before="240" w:after="120"/>
        <w:ind w:left="811"/>
        <w:contextualSpacing w:val="0"/>
        <w:jc w:val="center"/>
        <w:rPr>
          <w:rFonts w:ascii="Times New Roman" w:hAnsi="Times New Roman" w:cs="Times New Roman"/>
          <w:b/>
        </w:rPr>
      </w:pPr>
      <w:r w:rsidRPr="00FE152C">
        <w:rPr>
          <w:rFonts w:ascii="Times New Roman" w:hAnsi="Times New Roman" w:cs="Times New Roman"/>
          <w:b/>
        </w:rPr>
        <w:lastRenderedPageBreak/>
        <w:t>Figure 2.1: Typical BTS Site</w:t>
      </w:r>
    </w:p>
    <w:p w:rsidR="00FE152C" w:rsidRPr="00FE152C" w:rsidRDefault="00FE152C" w:rsidP="00FE152C">
      <w:pPr>
        <w:pStyle w:val="ListParagraph"/>
        <w:shd w:val="clear" w:color="auto" w:fill="FFFFFF"/>
        <w:tabs>
          <w:tab w:val="left" w:pos="810"/>
        </w:tabs>
        <w:spacing w:before="120" w:after="120"/>
        <w:ind w:left="811"/>
        <w:contextualSpacing w:val="0"/>
        <w:jc w:val="center"/>
        <w:rPr>
          <w:rFonts w:ascii="Times New Roman" w:hAnsi="Times New Roman" w:cs="Times New Roman"/>
          <w:b/>
        </w:rPr>
      </w:pPr>
      <w:r w:rsidRPr="00FE152C">
        <w:rPr>
          <w:rFonts w:ascii="Times New Roman" w:hAnsi="Times New Roman" w:cs="Times New Roman"/>
          <w:b/>
          <w:noProof/>
          <w:lang w:val="en-US"/>
        </w:rPr>
        <w:drawing>
          <wp:inline distT="0" distB="0" distL="0" distR="0">
            <wp:extent cx="1693545" cy="2115185"/>
            <wp:effectExtent l="19050" t="0" r="1905" b="0"/>
            <wp:docPr id="10" name="Picture 10"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18"/>
                    <pic:cNvPicPr>
                      <a:picLocks noChangeAspect="1" noChangeArrowheads="1"/>
                    </pic:cNvPicPr>
                  </pic:nvPicPr>
                  <pic:blipFill>
                    <a:blip r:embed="rId14" cstate="print"/>
                    <a:srcRect/>
                    <a:stretch>
                      <a:fillRect/>
                    </a:stretch>
                  </pic:blipFill>
                  <pic:spPr bwMode="auto">
                    <a:xfrm>
                      <a:off x="0" y="0"/>
                      <a:ext cx="1693545" cy="2115185"/>
                    </a:xfrm>
                    <a:prstGeom prst="rect">
                      <a:avLst/>
                    </a:prstGeom>
                    <a:noFill/>
                    <a:ln w="9525">
                      <a:noFill/>
                      <a:miter lim="800000"/>
                      <a:headEnd/>
                      <a:tailEnd/>
                    </a:ln>
                  </pic:spPr>
                </pic:pic>
              </a:graphicData>
            </a:graphic>
          </wp:inline>
        </w:drawing>
      </w:r>
    </w:p>
    <w:p w:rsidR="00C200EE" w:rsidRDefault="00FE152C">
      <w:pPr>
        <w:pStyle w:val="ListParagraph"/>
        <w:numPr>
          <w:ilvl w:val="0"/>
          <w:numId w:val="3"/>
        </w:numPr>
        <w:shd w:val="clear" w:color="auto" w:fill="FFFFFF"/>
        <w:tabs>
          <w:tab w:val="left" w:pos="810"/>
        </w:tabs>
        <w:spacing w:before="120" w:after="120"/>
        <w:ind w:left="811" w:hanging="811"/>
        <w:contextualSpacing w:val="0"/>
        <w:rPr>
          <w:rFonts w:ascii="Times New Roman" w:hAnsi="Times New Roman" w:cs="Times New Roman"/>
        </w:rPr>
      </w:pPr>
      <w:r w:rsidRPr="00FE152C">
        <w:rPr>
          <w:rFonts w:ascii="Times New Roman" w:hAnsi="Times New Roman" w:cs="Times New Roman"/>
        </w:rPr>
        <w:t xml:space="preserve">BTS also contain a number of radio transmitters and each of these </w:t>
      </w:r>
      <w:r w:rsidR="00D35521">
        <w:rPr>
          <w:rFonts w:ascii="Times New Roman" w:hAnsi="Times New Roman" w:cs="Times New Roman"/>
        </w:rPr>
        <w:t xml:space="preserve">typically </w:t>
      </w:r>
      <w:r w:rsidRPr="00FE152C">
        <w:rPr>
          <w:rFonts w:ascii="Times New Roman" w:hAnsi="Times New Roman" w:cs="Times New Roman"/>
        </w:rPr>
        <w:t xml:space="preserve">has the same maximum output power. The outputs from the individual transmitters are then combined and fed via cables to the base station antenna, which is mounted at the top of a mast (or other suitable structure). Thus the radiated power would ideally be equal to the sum of the output power from the transmitters except for a small loss that occurs in the combiner and connecting cables. It should be noted that all the transmitters are not operational continuously; this depends on the call traffic in each of the sectors. However the level of exposure is maximum at the time of peak traffic when all the channels are utilized and hence sectors with higher call traffic carry the </w:t>
      </w:r>
      <w:r w:rsidR="00D35521">
        <w:rPr>
          <w:rFonts w:ascii="Times New Roman" w:hAnsi="Times New Roman" w:cs="Times New Roman"/>
        </w:rPr>
        <w:t>potential</w:t>
      </w:r>
      <w:r w:rsidR="00D35521" w:rsidRPr="00FE152C">
        <w:rPr>
          <w:rFonts w:ascii="Times New Roman" w:hAnsi="Times New Roman" w:cs="Times New Roman"/>
        </w:rPr>
        <w:t xml:space="preserve"> </w:t>
      </w:r>
      <w:r w:rsidRPr="00FE152C">
        <w:rPr>
          <w:rFonts w:ascii="Times New Roman" w:hAnsi="Times New Roman" w:cs="Times New Roman"/>
        </w:rPr>
        <w:t xml:space="preserve">of having </w:t>
      </w:r>
      <w:r w:rsidR="00D35521">
        <w:rPr>
          <w:rFonts w:ascii="Times New Roman" w:hAnsi="Times New Roman" w:cs="Times New Roman"/>
        </w:rPr>
        <w:t xml:space="preserve">the highest levels of </w:t>
      </w:r>
      <w:r w:rsidRPr="00FE152C">
        <w:rPr>
          <w:rFonts w:ascii="Times New Roman" w:hAnsi="Times New Roman" w:cs="Times New Roman"/>
        </w:rPr>
        <w:t>EM exposure.</w:t>
      </w:r>
      <w:r w:rsidR="00D35521">
        <w:rPr>
          <w:rFonts w:ascii="Times New Roman" w:hAnsi="Times New Roman" w:cs="Times New Roman"/>
        </w:rPr>
        <w:t xml:space="preserve"> It was recently reported that measurements in India had found that the </w:t>
      </w:r>
      <w:r w:rsidR="00D35521" w:rsidRPr="00D35521">
        <w:rPr>
          <w:rFonts w:ascii="Times New Roman" w:hAnsi="Times New Roman" w:cs="Times New Roman"/>
        </w:rPr>
        <w:t xml:space="preserve">mean, the median, and the 95th percentile </w:t>
      </w:r>
      <w:r w:rsidR="00D35521">
        <w:rPr>
          <w:rFonts w:ascii="Times New Roman" w:hAnsi="Times New Roman" w:cs="Times New Roman"/>
        </w:rPr>
        <w:t>BTS</w:t>
      </w:r>
      <w:r w:rsidR="00D35521" w:rsidRPr="00D35521">
        <w:rPr>
          <w:rFonts w:ascii="Times New Roman" w:hAnsi="Times New Roman" w:cs="Times New Roman"/>
        </w:rPr>
        <w:t xml:space="preserve"> output power values </w:t>
      </w:r>
      <w:r w:rsidR="00D35521">
        <w:rPr>
          <w:rFonts w:ascii="Times New Roman" w:hAnsi="Times New Roman" w:cs="Times New Roman"/>
        </w:rPr>
        <w:t xml:space="preserve">for 3G sites </w:t>
      </w:r>
      <w:r w:rsidR="00D35521" w:rsidRPr="00D35521">
        <w:rPr>
          <w:rFonts w:ascii="Times New Roman" w:hAnsi="Times New Roman" w:cs="Times New Roman"/>
        </w:rPr>
        <w:t>were found to be 24%, 21%, and 53%, respectively, of the maximum available power</w:t>
      </w:r>
      <w:r w:rsidR="00D35521">
        <w:rPr>
          <w:rStyle w:val="FootnoteReference"/>
          <w:rFonts w:ascii="Times New Roman" w:hAnsi="Times New Roman" w:cs="Times New Roman"/>
        </w:rPr>
        <w:footnoteReference w:id="9"/>
      </w:r>
      <w:r w:rsidR="00D35521">
        <w:rPr>
          <w:rFonts w:ascii="Times New Roman" w:hAnsi="Times New Roman" w:cs="Times New Roman"/>
        </w:rPr>
        <w:t>.</w:t>
      </w:r>
    </w:p>
    <w:p w:rsidR="00FE152C" w:rsidRPr="00FE152C" w:rsidRDefault="00FE152C" w:rsidP="00FE4507">
      <w:pPr>
        <w:pStyle w:val="ListParagraph"/>
        <w:numPr>
          <w:ilvl w:val="0"/>
          <w:numId w:val="3"/>
        </w:numPr>
        <w:shd w:val="clear" w:color="auto" w:fill="FFFFFF"/>
        <w:tabs>
          <w:tab w:val="left" w:pos="810"/>
        </w:tabs>
        <w:spacing w:before="120" w:after="120"/>
        <w:ind w:left="811" w:hanging="811"/>
        <w:contextualSpacing w:val="0"/>
        <w:rPr>
          <w:rFonts w:ascii="Times New Roman" w:hAnsi="Times New Roman" w:cs="Times New Roman"/>
        </w:rPr>
      </w:pPr>
      <w:r w:rsidRPr="00FE152C">
        <w:rPr>
          <w:rFonts w:ascii="Times New Roman" w:hAnsi="Times New Roman" w:cs="Times New Roman"/>
        </w:rPr>
        <w:t>The transmission power levels and the gain</w:t>
      </w:r>
      <w:r w:rsidRPr="00FE152C">
        <w:rPr>
          <w:rFonts w:ascii="Times New Roman" w:hAnsi="Times New Roman" w:cs="Times New Roman"/>
          <w:vertAlign w:val="superscript"/>
        </w:rPr>
        <w:footnoteReference w:id="10"/>
      </w:r>
      <w:r w:rsidRPr="00FE152C">
        <w:rPr>
          <w:rFonts w:ascii="Times New Roman" w:hAnsi="Times New Roman" w:cs="Times New Roman"/>
        </w:rPr>
        <w:t xml:space="preserve"> of the antennas used for transmission are other major factors to be considered when dealing with exposure levels. Typical gains for the sector antennas used with macro-cellular base stations in India are in the range 15–17 dBi for GSM900 systems and 16–18 dBi for GSM1800 systems. Omni directional antennas for macrocellular base stations are much less common than sector antennas, but generally have gains in the range 8–10 dB. However there are antennas with higher gain levels of 21 dB available recently in the market. Although the high gain antennas increase the efficiency and coverage, the exposure for buildings in the close proximity of line of sight of the main beam of the antennas </w:t>
      </w:r>
      <w:r w:rsidR="00987857">
        <w:rPr>
          <w:rFonts w:ascii="Times New Roman" w:hAnsi="Times New Roman" w:cs="Times New Roman"/>
        </w:rPr>
        <w:t>could increase if the transmitter power is unchanged</w:t>
      </w:r>
      <w:r w:rsidRPr="00FE152C">
        <w:rPr>
          <w:rFonts w:ascii="Times New Roman" w:hAnsi="Times New Roman" w:cs="Times New Roman"/>
        </w:rPr>
        <w:t>.</w:t>
      </w:r>
    </w:p>
    <w:p w:rsidR="00CA11E2" w:rsidRDefault="00CA11E2" w:rsidP="00FE152C">
      <w:pPr>
        <w:pStyle w:val="ListParagraph"/>
        <w:shd w:val="clear" w:color="auto" w:fill="FFFFFF"/>
        <w:tabs>
          <w:tab w:val="left" w:pos="810"/>
        </w:tabs>
        <w:spacing w:before="240" w:after="120"/>
        <w:ind w:left="811"/>
        <w:contextualSpacing w:val="0"/>
        <w:jc w:val="center"/>
        <w:rPr>
          <w:rFonts w:ascii="Times New Roman" w:hAnsi="Times New Roman" w:cs="Times New Roman"/>
          <w:b/>
        </w:rPr>
      </w:pPr>
    </w:p>
    <w:p w:rsidR="00CA11E2" w:rsidRDefault="00CA11E2" w:rsidP="00FE152C">
      <w:pPr>
        <w:pStyle w:val="ListParagraph"/>
        <w:shd w:val="clear" w:color="auto" w:fill="FFFFFF"/>
        <w:tabs>
          <w:tab w:val="left" w:pos="810"/>
        </w:tabs>
        <w:spacing w:before="240" w:after="120"/>
        <w:ind w:left="811"/>
        <w:contextualSpacing w:val="0"/>
        <w:jc w:val="center"/>
        <w:rPr>
          <w:rFonts w:ascii="Times New Roman" w:hAnsi="Times New Roman" w:cs="Times New Roman"/>
          <w:b/>
        </w:rPr>
      </w:pPr>
    </w:p>
    <w:p w:rsidR="00FE152C" w:rsidRPr="00FE152C" w:rsidRDefault="00FE152C" w:rsidP="00FE152C">
      <w:pPr>
        <w:pStyle w:val="ListParagraph"/>
        <w:shd w:val="clear" w:color="auto" w:fill="FFFFFF"/>
        <w:tabs>
          <w:tab w:val="left" w:pos="810"/>
        </w:tabs>
        <w:spacing w:before="240" w:after="120"/>
        <w:ind w:left="811"/>
        <w:contextualSpacing w:val="0"/>
        <w:jc w:val="center"/>
        <w:rPr>
          <w:rFonts w:ascii="Times New Roman" w:hAnsi="Times New Roman" w:cs="Times New Roman"/>
          <w:b/>
        </w:rPr>
      </w:pPr>
      <w:r w:rsidRPr="00FE152C">
        <w:rPr>
          <w:rFonts w:ascii="Times New Roman" w:hAnsi="Times New Roman" w:cs="Times New Roman"/>
          <w:b/>
        </w:rPr>
        <w:t>Figure 2.2: Radiation from Mobile BTS</w:t>
      </w:r>
    </w:p>
    <w:p w:rsidR="00FE152C" w:rsidRPr="00FE152C" w:rsidRDefault="00FE152C" w:rsidP="00FE152C">
      <w:pPr>
        <w:pStyle w:val="ListParagraph"/>
        <w:shd w:val="clear" w:color="auto" w:fill="FFFFFF"/>
        <w:tabs>
          <w:tab w:val="left" w:pos="810"/>
        </w:tabs>
        <w:spacing w:before="240" w:after="120"/>
        <w:ind w:left="811"/>
        <w:contextualSpacing w:val="0"/>
        <w:jc w:val="center"/>
        <w:rPr>
          <w:rFonts w:ascii="Times New Roman" w:hAnsi="Times New Roman" w:cs="Times New Roman"/>
        </w:rPr>
      </w:pPr>
      <w:r w:rsidRPr="00FE152C">
        <w:rPr>
          <w:rFonts w:ascii="Times New Roman" w:hAnsi="Times New Roman" w:cs="Times New Roman"/>
          <w:noProof/>
          <w:lang w:val="en-US"/>
        </w:rPr>
        <w:drawing>
          <wp:inline distT="0" distB="0" distL="0" distR="0">
            <wp:extent cx="2676442" cy="1948070"/>
            <wp:effectExtent l="19050" t="0" r="0" b="0"/>
            <wp:docPr id="16" name="Picture 16" descr="_P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Pic21"/>
                    <pic:cNvPicPr>
                      <a:picLocks noChangeAspect="1" noChangeArrowheads="1"/>
                    </pic:cNvPicPr>
                  </pic:nvPicPr>
                  <pic:blipFill>
                    <a:blip r:embed="rId15" cstate="print"/>
                    <a:srcRect/>
                    <a:stretch>
                      <a:fillRect/>
                    </a:stretch>
                  </pic:blipFill>
                  <pic:spPr bwMode="auto">
                    <a:xfrm>
                      <a:off x="0" y="0"/>
                      <a:ext cx="2676530" cy="1948134"/>
                    </a:xfrm>
                    <a:prstGeom prst="rect">
                      <a:avLst/>
                    </a:prstGeom>
                    <a:noFill/>
                    <a:ln w="9525">
                      <a:noFill/>
                      <a:miter lim="800000"/>
                      <a:headEnd/>
                      <a:tailEnd/>
                    </a:ln>
                  </pic:spPr>
                </pic:pic>
              </a:graphicData>
            </a:graphic>
          </wp:inline>
        </w:drawing>
      </w:r>
    </w:p>
    <w:p w:rsidR="00FE152C" w:rsidRDefault="00FE152C" w:rsidP="00FE4507">
      <w:pPr>
        <w:pStyle w:val="ListParagraph"/>
        <w:numPr>
          <w:ilvl w:val="0"/>
          <w:numId w:val="3"/>
        </w:numPr>
        <w:shd w:val="clear" w:color="auto" w:fill="FFFFFF"/>
        <w:tabs>
          <w:tab w:val="left" w:pos="810"/>
        </w:tabs>
        <w:spacing w:before="120" w:after="120"/>
        <w:ind w:left="811" w:hanging="811"/>
        <w:contextualSpacing w:val="0"/>
        <w:rPr>
          <w:rFonts w:cs="Bookman Old Style"/>
        </w:rPr>
      </w:pPr>
      <w:r w:rsidRPr="00FE152C">
        <w:rPr>
          <w:rFonts w:ascii="Times New Roman" w:hAnsi="Times New Roman" w:cs="Times New Roman"/>
        </w:rPr>
        <w:t>The real source of EM radiation is the transmitting antenna – not the transmitter itself, because the transmitting antenna is the main source that determines electromagnetic field distribution in the vicinity of a transmitting station. Radiation will be highest from the primary lobes in the horizontal direction. There is also radiation from secondary lobes which ranges from medium to very low when transmitting horizontally as seen in the figure 2.2 above. Hence, the direct exposure to the primary lobes along the line of antenna is the most severe of the exposed radiation. The radiation levels relatively taper as one moves away from the line of the antenna to its side lobes.</w:t>
      </w:r>
    </w:p>
    <w:p w:rsidR="00FE152C" w:rsidRPr="004D0180" w:rsidRDefault="00FE152C" w:rsidP="00FE4507">
      <w:pPr>
        <w:pStyle w:val="ListParagraph"/>
        <w:numPr>
          <w:ilvl w:val="0"/>
          <w:numId w:val="3"/>
        </w:numPr>
        <w:shd w:val="clear" w:color="auto" w:fill="FFFFFF"/>
        <w:tabs>
          <w:tab w:val="left" w:pos="810"/>
        </w:tabs>
        <w:spacing w:before="120" w:after="120"/>
        <w:ind w:left="811" w:hanging="811"/>
        <w:contextualSpacing w:val="0"/>
        <w:rPr>
          <w:rFonts w:ascii="Times New Roman" w:hAnsi="Times New Roman" w:cs="Times New Roman"/>
        </w:rPr>
      </w:pPr>
      <w:r w:rsidRPr="004D0180">
        <w:rPr>
          <w:rFonts w:ascii="Times New Roman" w:hAnsi="Times New Roman" w:cs="Times New Roman"/>
        </w:rPr>
        <w:t xml:space="preserve">In addition, </w:t>
      </w:r>
      <w:r w:rsidR="004D0180">
        <w:rPr>
          <w:rFonts w:ascii="Times New Roman" w:hAnsi="Times New Roman" w:cs="Times New Roman"/>
        </w:rPr>
        <w:t xml:space="preserve">the </w:t>
      </w:r>
      <w:r w:rsidRPr="004D0180">
        <w:rPr>
          <w:rFonts w:ascii="Times New Roman" w:hAnsi="Times New Roman" w:cs="Times New Roman"/>
        </w:rPr>
        <w:t xml:space="preserve">EMF </w:t>
      </w:r>
      <w:r w:rsidR="004D0180">
        <w:rPr>
          <w:rFonts w:ascii="Times New Roman" w:hAnsi="Times New Roman" w:cs="Times New Roman"/>
        </w:rPr>
        <w:t xml:space="preserve">exposure level </w:t>
      </w:r>
      <w:r w:rsidRPr="004D0180">
        <w:rPr>
          <w:rFonts w:ascii="Times New Roman" w:hAnsi="Times New Roman" w:cs="Times New Roman"/>
        </w:rPr>
        <w:t>also depend on the following:</w:t>
      </w:r>
    </w:p>
    <w:p w:rsidR="00FE152C" w:rsidRPr="00FE152C" w:rsidRDefault="00FE152C" w:rsidP="00636656">
      <w:pPr>
        <w:pStyle w:val="ListParagraph"/>
        <w:numPr>
          <w:ilvl w:val="0"/>
          <w:numId w:val="11"/>
        </w:numPr>
        <w:spacing w:before="36"/>
        <w:ind w:left="1170" w:right="-64" w:hanging="319"/>
        <w:contextualSpacing w:val="0"/>
        <w:rPr>
          <w:rFonts w:ascii="Times New Roman" w:hAnsi="Times New Roman" w:cs="Times New Roman"/>
        </w:rPr>
      </w:pPr>
      <w:r w:rsidRPr="00FE152C">
        <w:rPr>
          <w:rFonts w:ascii="Times New Roman" w:hAnsi="Times New Roman" w:cs="Times New Roman"/>
        </w:rPr>
        <w:t>Frequency / wavelength of RF signal being  transmitted;</w:t>
      </w:r>
    </w:p>
    <w:p w:rsidR="00FE152C" w:rsidRPr="00636656" w:rsidRDefault="00FE152C" w:rsidP="00636656">
      <w:pPr>
        <w:pStyle w:val="ListParagraph"/>
        <w:numPr>
          <w:ilvl w:val="0"/>
          <w:numId w:val="11"/>
        </w:numPr>
        <w:spacing w:before="36"/>
        <w:ind w:left="1134" w:right="-64" w:hanging="283"/>
        <w:contextualSpacing w:val="0"/>
        <w:rPr>
          <w:rFonts w:ascii="Times New Roman" w:hAnsi="Times New Roman" w:cs="Times New Roman"/>
        </w:rPr>
      </w:pPr>
      <w:r w:rsidRPr="00636656">
        <w:rPr>
          <w:rFonts w:ascii="Times New Roman" w:hAnsi="Times New Roman" w:cs="Times New Roman"/>
          <w:sz w:val="21"/>
          <w:szCs w:val="21"/>
        </w:rPr>
        <w:t xml:space="preserve"> </w:t>
      </w:r>
      <w:r w:rsidRPr="00636656">
        <w:rPr>
          <w:rFonts w:ascii="Times New Roman" w:hAnsi="Times New Roman" w:cs="Times New Roman"/>
        </w:rPr>
        <w:t>Radio Frequency Power radiated from the antenna;</w:t>
      </w:r>
    </w:p>
    <w:p w:rsidR="00FE152C" w:rsidRPr="00FE152C" w:rsidRDefault="00FE152C" w:rsidP="00636656">
      <w:pPr>
        <w:pStyle w:val="ListParagraph"/>
        <w:numPr>
          <w:ilvl w:val="0"/>
          <w:numId w:val="11"/>
        </w:numPr>
        <w:ind w:left="1170" w:right="-64" w:hanging="319"/>
        <w:contextualSpacing w:val="0"/>
        <w:rPr>
          <w:rFonts w:ascii="Times New Roman" w:hAnsi="Times New Roman" w:cs="Times New Roman"/>
        </w:rPr>
      </w:pPr>
      <w:r w:rsidRPr="00FE152C">
        <w:rPr>
          <w:rFonts w:ascii="Times New Roman" w:hAnsi="Times New Roman" w:cs="Times New Roman"/>
          <w:sz w:val="21"/>
          <w:szCs w:val="21"/>
        </w:rPr>
        <w:t xml:space="preserve"> </w:t>
      </w:r>
      <w:r w:rsidRPr="00FE152C">
        <w:rPr>
          <w:rFonts w:ascii="Times New Roman" w:hAnsi="Times New Roman" w:cs="Times New Roman"/>
        </w:rPr>
        <w:t>Exposure from other antennas located in the area;</w:t>
      </w:r>
    </w:p>
    <w:p w:rsidR="00FE152C" w:rsidRPr="00FE152C" w:rsidRDefault="00805EBC" w:rsidP="00636656">
      <w:pPr>
        <w:pStyle w:val="ListParagraph"/>
        <w:numPr>
          <w:ilvl w:val="0"/>
          <w:numId w:val="11"/>
        </w:numPr>
        <w:spacing w:before="36"/>
        <w:ind w:left="1170" w:right="-64" w:hanging="319"/>
        <w:contextualSpacing w:val="0"/>
        <w:rPr>
          <w:rFonts w:ascii="Times New Roman" w:hAnsi="Times New Roman" w:cs="Times New Roman"/>
        </w:rPr>
      </w:pPr>
      <w:r>
        <w:rPr>
          <w:rFonts w:ascii="Times New Roman" w:hAnsi="Times New Roman" w:cs="Times New Roman"/>
        </w:rPr>
        <w:t>Variation in the power output</w:t>
      </w:r>
      <w:r w:rsidR="00FE152C" w:rsidRPr="00FE152C">
        <w:rPr>
          <w:rFonts w:ascii="Times New Roman" w:hAnsi="Times New Roman" w:cs="Times New Roman"/>
        </w:rPr>
        <w:t xml:space="preserve"> of </w:t>
      </w:r>
      <w:r>
        <w:rPr>
          <w:rFonts w:ascii="Times New Roman" w:hAnsi="Times New Roman" w:cs="Times New Roman"/>
        </w:rPr>
        <w:t>the source RF transmitter</w:t>
      </w:r>
      <w:r w:rsidR="00FE152C" w:rsidRPr="00FE152C">
        <w:rPr>
          <w:rFonts w:ascii="Times New Roman" w:hAnsi="Times New Roman" w:cs="Times New Roman"/>
        </w:rPr>
        <w:t>;</w:t>
      </w:r>
    </w:p>
    <w:p w:rsidR="00C200EE" w:rsidRDefault="00C200EE">
      <w:pPr>
        <w:ind w:left="810" w:right="-64"/>
        <w:rPr>
          <w:rFonts w:cs="Bookman Old Style"/>
        </w:rPr>
      </w:pPr>
    </w:p>
    <w:p w:rsidR="00C200EE" w:rsidRDefault="00E547FB">
      <w:pPr>
        <w:ind w:left="810" w:right="-64"/>
        <w:rPr>
          <w:rFonts w:ascii="Times New Roman" w:hAnsi="Times New Roman" w:cs="Times New Roman"/>
        </w:rPr>
      </w:pPr>
      <w:r w:rsidRPr="00E547FB">
        <w:rPr>
          <w:rFonts w:ascii="Times New Roman" w:hAnsi="Times New Roman" w:cs="Times New Roman"/>
        </w:rPr>
        <w:t>Areas very close to BTS antenna may exceed the recommended RF exposure levels for workers or the public and access to such areas should be restricted. However, the RF signal levels in areas that are typically accessible to the public are generally only a small fraction of the exposure limits. In 2012 a study</w:t>
      </w:r>
      <w:r w:rsidR="0022435F">
        <w:rPr>
          <w:rStyle w:val="FootnoteReference"/>
          <w:rFonts w:ascii="Times New Roman" w:hAnsi="Times New Roman" w:cs="Times New Roman"/>
        </w:rPr>
        <w:footnoteReference w:id="11"/>
      </w:r>
      <w:r w:rsidRPr="00E547FB">
        <w:rPr>
          <w:rFonts w:ascii="Times New Roman" w:hAnsi="Times New Roman" w:cs="Times New Roman"/>
        </w:rPr>
        <w:t xml:space="preserve"> analysed more than 170,000 measurements conducted since the year 2000 and reported from 23 countries, concluding that the global average across all the measurements was more than 7,000 times below the most restrictive international limit for the public. They also found little difference in the RF exposures from different mobile technologies and that levels had not changed much over time. </w:t>
      </w:r>
    </w:p>
    <w:p w:rsidR="00FE152C" w:rsidRPr="00FE152C" w:rsidRDefault="00FE152C" w:rsidP="00FE4507">
      <w:pPr>
        <w:pStyle w:val="ListParagraph"/>
        <w:numPr>
          <w:ilvl w:val="0"/>
          <w:numId w:val="5"/>
        </w:numPr>
        <w:spacing w:before="240" w:after="240"/>
        <w:ind w:left="810" w:hanging="810"/>
        <w:contextualSpacing w:val="0"/>
        <w:outlineLvl w:val="1"/>
        <w:rPr>
          <w:rFonts w:ascii="Times New Roman" w:hAnsi="Times New Roman" w:cs="Times New Roman"/>
          <w:b/>
          <w:lang w:val="en-US"/>
        </w:rPr>
      </w:pPr>
      <w:bookmarkStart w:id="16" w:name="_Toc452024944"/>
      <w:r w:rsidRPr="00FE152C">
        <w:rPr>
          <w:rFonts w:ascii="Times New Roman" w:hAnsi="Times New Roman" w:cs="Times New Roman"/>
          <w:b/>
          <w:lang w:val="en-US"/>
        </w:rPr>
        <w:t>Radiation from Mobile Handsets</w:t>
      </w:r>
      <w:bookmarkEnd w:id="16"/>
    </w:p>
    <w:p w:rsidR="00FE152C" w:rsidRPr="00FE152C" w:rsidRDefault="00FE152C" w:rsidP="00FE4507">
      <w:pPr>
        <w:pStyle w:val="ListParagraph"/>
        <w:numPr>
          <w:ilvl w:val="0"/>
          <w:numId w:val="3"/>
        </w:numPr>
        <w:shd w:val="clear" w:color="auto" w:fill="FFFFFF"/>
        <w:tabs>
          <w:tab w:val="left" w:pos="810"/>
        </w:tabs>
        <w:spacing w:before="120" w:after="120"/>
        <w:ind w:left="811" w:hanging="811"/>
        <w:contextualSpacing w:val="0"/>
        <w:rPr>
          <w:rFonts w:ascii="Times New Roman" w:hAnsi="Times New Roman" w:cs="Times New Roman"/>
        </w:rPr>
      </w:pPr>
      <w:r w:rsidRPr="00FE152C">
        <w:rPr>
          <w:rFonts w:ascii="Times New Roman" w:hAnsi="Times New Roman" w:cs="Times New Roman"/>
        </w:rPr>
        <w:t xml:space="preserve">Exposure to low-frequency electromagnetic fields normally results in negligible energy absorption and no measurable temperature rise in the body. However, exposure to </w:t>
      </w:r>
      <w:r w:rsidR="003E2644">
        <w:rPr>
          <w:rFonts w:ascii="Times New Roman" w:hAnsi="Times New Roman" w:cs="Times New Roman"/>
        </w:rPr>
        <w:t xml:space="preserve">high-levels of </w:t>
      </w:r>
      <w:r w:rsidRPr="00FE152C">
        <w:rPr>
          <w:rFonts w:ascii="Times New Roman" w:hAnsi="Times New Roman" w:cs="Times New Roman"/>
        </w:rPr>
        <w:t>electromagnetic fields at frequencies above</w:t>
      </w:r>
      <w:r>
        <w:rPr>
          <w:rFonts w:ascii="Times New Roman" w:hAnsi="Times New Roman" w:cs="Times New Roman"/>
        </w:rPr>
        <w:t xml:space="preserve"> </w:t>
      </w:r>
      <w:r w:rsidRPr="00FE152C">
        <w:rPr>
          <w:rFonts w:ascii="Times New Roman" w:hAnsi="Times New Roman" w:cs="Times New Roman"/>
        </w:rPr>
        <w:t xml:space="preserve">100 </w:t>
      </w:r>
      <w:r w:rsidR="003E2644">
        <w:rPr>
          <w:rFonts w:ascii="Times New Roman" w:hAnsi="Times New Roman" w:cs="Times New Roman"/>
        </w:rPr>
        <w:t>k</w:t>
      </w:r>
      <w:r w:rsidR="003E2644" w:rsidRPr="00FE152C">
        <w:rPr>
          <w:rFonts w:ascii="Times New Roman" w:hAnsi="Times New Roman" w:cs="Times New Roman"/>
        </w:rPr>
        <w:t xml:space="preserve">Hz </w:t>
      </w:r>
      <w:r w:rsidRPr="00FE152C">
        <w:rPr>
          <w:rFonts w:ascii="Times New Roman" w:hAnsi="Times New Roman" w:cs="Times New Roman"/>
        </w:rPr>
        <w:t xml:space="preserve">can lead to absorption of energy and increase in body temperature. At frequencies between 100 kHz and 20 MHz, significant absorption may occur in the neck and legs; at frequencies </w:t>
      </w:r>
      <w:r w:rsidRPr="00FE152C">
        <w:rPr>
          <w:rFonts w:ascii="Times New Roman" w:hAnsi="Times New Roman" w:cs="Times New Roman"/>
        </w:rPr>
        <w:lastRenderedPageBreak/>
        <w:t>in the range of 20 MHz to 300 MHz, relatively high absorption can occur in the whole body; when frequencies are in the range of around 300 MHz to several GHz, significant local, non-uniform absorption occurs; and in frequencies above 10 GHz, energy absorption occurs primarily at the body surface.</w:t>
      </w:r>
    </w:p>
    <w:p w:rsidR="00FE152C" w:rsidRPr="00FE152C" w:rsidRDefault="00FE152C" w:rsidP="00FE4507">
      <w:pPr>
        <w:pStyle w:val="ListParagraph"/>
        <w:numPr>
          <w:ilvl w:val="0"/>
          <w:numId w:val="5"/>
        </w:numPr>
        <w:spacing w:before="240" w:after="240"/>
        <w:ind w:left="810" w:hanging="810"/>
        <w:contextualSpacing w:val="0"/>
        <w:outlineLvl w:val="1"/>
        <w:rPr>
          <w:rFonts w:ascii="Times New Roman" w:hAnsi="Times New Roman" w:cs="Times New Roman"/>
          <w:b/>
          <w:lang w:val="en-US"/>
        </w:rPr>
      </w:pPr>
      <w:bookmarkStart w:id="17" w:name="_Toc452024945"/>
      <w:r w:rsidRPr="00FE152C">
        <w:rPr>
          <w:rFonts w:ascii="Times New Roman" w:hAnsi="Times New Roman" w:cs="Times New Roman"/>
          <w:b/>
          <w:lang w:val="en-US"/>
        </w:rPr>
        <w:t>Specific Absorption Rate (SAR)</w:t>
      </w:r>
      <w:bookmarkEnd w:id="17"/>
    </w:p>
    <w:p w:rsidR="00FE152C" w:rsidRPr="00FE152C" w:rsidRDefault="00FE152C" w:rsidP="00FE4507">
      <w:pPr>
        <w:pStyle w:val="ListParagraph"/>
        <w:numPr>
          <w:ilvl w:val="0"/>
          <w:numId w:val="3"/>
        </w:numPr>
        <w:shd w:val="clear" w:color="auto" w:fill="FFFFFF"/>
        <w:tabs>
          <w:tab w:val="left" w:pos="810"/>
        </w:tabs>
        <w:spacing w:before="120" w:after="120"/>
        <w:ind w:left="811" w:hanging="811"/>
        <w:contextualSpacing w:val="0"/>
        <w:rPr>
          <w:rFonts w:ascii="Times New Roman" w:hAnsi="Times New Roman" w:cs="Times New Roman"/>
        </w:rPr>
      </w:pPr>
      <w:r w:rsidRPr="00FE152C">
        <w:rPr>
          <w:rFonts w:ascii="Times New Roman" w:hAnsi="Times New Roman" w:cs="Times New Roman"/>
        </w:rPr>
        <w:t>SAR (Specific Absorption Rate) is the rate at which Radio Frequency energy is absorbed in the human body over a given time and expressed as the power absorbed per unit mass.</w:t>
      </w:r>
      <w:r w:rsidR="003E2644">
        <w:rPr>
          <w:rFonts w:ascii="Times New Roman" w:hAnsi="Times New Roman" w:cs="Times New Roman"/>
        </w:rPr>
        <w:t xml:space="preserve"> </w:t>
      </w:r>
      <w:r w:rsidRPr="00FE152C">
        <w:rPr>
          <w:rFonts w:ascii="Times New Roman" w:hAnsi="Times New Roman" w:cs="Times New Roman"/>
        </w:rPr>
        <w:t>SAR values are expressed in the units of watts per kilo gram (W/kg) of tissue. This measurement is used to determine whether a mobile phone complies with safety norms/guidelines. Every model of mobile handset has specific SAR value</w:t>
      </w:r>
      <w:r w:rsidR="003E2644">
        <w:rPr>
          <w:rFonts w:ascii="Times New Roman" w:hAnsi="Times New Roman" w:cs="Times New Roman"/>
        </w:rPr>
        <w:t xml:space="preserve"> determined at maximum output power under laboratory conditions</w:t>
      </w:r>
      <w:r w:rsidRPr="00FE152C">
        <w:rPr>
          <w:rFonts w:ascii="Times New Roman" w:hAnsi="Times New Roman" w:cs="Times New Roman"/>
        </w:rPr>
        <w:t>.</w:t>
      </w:r>
    </w:p>
    <w:p w:rsidR="00FE152C" w:rsidRPr="00FE152C" w:rsidRDefault="00FE152C" w:rsidP="00FE4507">
      <w:pPr>
        <w:pStyle w:val="ListParagraph"/>
        <w:numPr>
          <w:ilvl w:val="0"/>
          <w:numId w:val="3"/>
        </w:numPr>
        <w:shd w:val="clear" w:color="auto" w:fill="FFFFFF"/>
        <w:tabs>
          <w:tab w:val="left" w:pos="810"/>
        </w:tabs>
        <w:spacing w:before="120" w:after="120"/>
        <w:ind w:left="811" w:hanging="811"/>
        <w:contextualSpacing w:val="0"/>
        <w:rPr>
          <w:rFonts w:ascii="Times New Roman" w:hAnsi="Times New Roman" w:cs="Times New Roman"/>
        </w:rPr>
      </w:pPr>
      <w:r w:rsidRPr="00FE152C">
        <w:rPr>
          <w:rFonts w:ascii="Times New Roman" w:hAnsi="Times New Roman" w:cs="Times New Roman"/>
        </w:rPr>
        <w:t>SAR value is an important tool in judging the maximum possible exposure to RF energy from a particular model of cell phone. The SAR rating of mobile handset is a specified value which indicates that the device will never exceed the maximum level of consumer radio frequency exposure permitted but it does not indicate the amount of RF exposure the consumers experience during the normal use of the device. The actual SAR level of an operating device can be below the maximum value depending on number of factors such as how close the cell phones to a network base station i.e. distance from a transmission mast, phone is used indoor or outdoor, signal strength, how close the phone is held to the ear and other operating factors. Cell phone handsets constantly vary their power to operate at a minimum power necessary to communicate. A Cell phone</w:t>
      </w:r>
      <w:r w:rsidR="00E7093F">
        <w:rPr>
          <w:rFonts w:ascii="Times New Roman" w:hAnsi="Times New Roman" w:cs="Times New Roman"/>
        </w:rPr>
        <w:t xml:space="preserve"> </w:t>
      </w:r>
      <w:r w:rsidR="00E7093F" w:rsidRPr="00FE152C">
        <w:rPr>
          <w:rFonts w:ascii="Times New Roman" w:hAnsi="Times New Roman" w:cs="Times New Roman"/>
        </w:rPr>
        <w:t>which operates at lower power</w:t>
      </w:r>
      <w:r w:rsidRPr="00FE152C">
        <w:rPr>
          <w:rFonts w:ascii="Times New Roman" w:hAnsi="Times New Roman" w:cs="Times New Roman"/>
        </w:rPr>
        <w:t xml:space="preserve"> is considered more efficient.</w:t>
      </w:r>
      <w:r w:rsidR="00641162">
        <w:rPr>
          <w:rFonts w:ascii="Times New Roman" w:hAnsi="Times New Roman" w:cs="Times New Roman"/>
        </w:rPr>
        <w:t xml:space="preserve"> A recent study</w:t>
      </w:r>
      <w:r w:rsidR="00641162">
        <w:rPr>
          <w:rStyle w:val="FootnoteReference"/>
          <w:rFonts w:ascii="Times New Roman" w:hAnsi="Times New Roman" w:cs="Times New Roman"/>
        </w:rPr>
        <w:footnoteReference w:id="12"/>
      </w:r>
      <w:r w:rsidR="00641162">
        <w:rPr>
          <w:rFonts w:ascii="Times New Roman" w:hAnsi="Times New Roman" w:cs="Times New Roman"/>
        </w:rPr>
        <w:t xml:space="preserve"> of 3G handsets operating in Indian reported that the mean output power for voice services was about 1% of the maximum possible available output power.</w:t>
      </w:r>
    </w:p>
    <w:p w:rsidR="00FE152C" w:rsidRPr="00FE152C" w:rsidRDefault="00FE152C" w:rsidP="00FE4507">
      <w:pPr>
        <w:pStyle w:val="ListParagraph"/>
        <w:numPr>
          <w:ilvl w:val="0"/>
          <w:numId w:val="3"/>
        </w:numPr>
        <w:shd w:val="clear" w:color="auto" w:fill="FFFFFF"/>
        <w:tabs>
          <w:tab w:val="left" w:pos="810"/>
        </w:tabs>
        <w:spacing w:before="120" w:after="120"/>
        <w:ind w:left="811" w:hanging="811"/>
        <w:contextualSpacing w:val="0"/>
        <w:rPr>
          <w:rFonts w:ascii="Times New Roman" w:hAnsi="Times New Roman" w:cs="Times New Roman"/>
        </w:rPr>
      </w:pPr>
      <w:r w:rsidRPr="00FE152C">
        <w:rPr>
          <w:rFonts w:ascii="Times New Roman" w:hAnsi="Times New Roman" w:cs="Times New Roman"/>
        </w:rPr>
        <w:t>Different mobile handsets create varying electromagnetic fields owing to differences in their design and construction, as well as their electronics and antenna. Therefore, even though SAR values are an important indicator to compare the maximum possible EMF exposure, a single SAR value does not provide sufficient information about the amount of EMF exposure under practical usage conditions to reliably compare individual cell phone models.</w:t>
      </w:r>
    </w:p>
    <w:p w:rsidR="00FE152C" w:rsidRPr="005705DD" w:rsidRDefault="00FE152C" w:rsidP="00FE4507">
      <w:pPr>
        <w:pStyle w:val="ListParagraph"/>
        <w:numPr>
          <w:ilvl w:val="0"/>
          <w:numId w:val="5"/>
        </w:numPr>
        <w:spacing w:before="240" w:after="240"/>
        <w:ind w:left="810" w:hanging="810"/>
        <w:contextualSpacing w:val="0"/>
        <w:outlineLvl w:val="1"/>
        <w:rPr>
          <w:b/>
        </w:rPr>
      </w:pPr>
      <w:bookmarkStart w:id="18" w:name="_Toc452024946"/>
      <w:r w:rsidRPr="00FE152C">
        <w:rPr>
          <w:rFonts w:ascii="Times New Roman" w:hAnsi="Times New Roman" w:cs="Times New Roman"/>
          <w:b/>
          <w:lang w:val="en-US"/>
        </w:rPr>
        <w:t>ICNIRP Guidelines for EMF Radiation</w:t>
      </w:r>
      <w:bookmarkEnd w:id="18"/>
    </w:p>
    <w:p w:rsidR="00C200EE" w:rsidRDefault="00FE152C">
      <w:pPr>
        <w:pStyle w:val="ListParagraph"/>
        <w:numPr>
          <w:ilvl w:val="0"/>
          <w:numId w:val="3"/>
        </w:numPr>
        <w:shd w:val="clear" w:color="auto" w:fill="FFFFFF"/>
        <w:tabs>
          <w:tab w:val="left" w:pos="810"/>
        </w:tabs>
        <w:spacing w:before="120" w:after="120"/>
        <w:ind w:left="811" w:hanging="811"/>
        <w:contextualSpacing w:val="0"/>
        <w:rPr>
          <w:rFonts w:ascii="Times New Roman" w:hAnsi="Times New Roman" w:cs="Times New Roman"/>
        </w:rPr>
      </w:pPr>
      <w:r w:rsidRPr="00FE152C">
        <w:rPr>
          <w:rFonts w:ascii="Times New Roman" w:hAnsi="Times New Roman" w:cs="Times New Roman"/>
        </w:rPr>
        <w:t xml:space="preserve">International Commission on Non-Ionizing Radiation Protection (ICNIRP) is a body of independent scientific experts covering areas of Epidemiology, Biology, Dosimetry and Optical Radiation and a number of consulting experts. This body studies possible adverse effects on human health from exposure to non-ionising radiation. ICNIRP's principal aim is to disseminate information and advice on the potential health hazards of exposure to non-ionizing radiation. </w:t>
      </w:r>
      <w:r w:rsidR="007A372F">
        <w:rPr>
          <w:rFonts w:ascii="Times New Roman" w:hAnsi="Times New Roman" w:cs="Times New Roman"/>
        </w:rPr>
        <w:t>It is</w:t>
      </w:r>
      <w:r w:rsidR="007A372F" w:rsidRPr="007A372F">
        <w:rPr>
          <w:rFonts w:ascii="Times New Roman" w:hAnsi="Times New Roman" w:cs="Times New Roman"/>
        </w:rPr>
        <w:t xml:space="preserve"> formally recognized as an official collaborating non-governmental organization (NGO) by the World Health Organization (WHO) and the International Labour Organization (ILO). ICNIRP</w:t>
      </w:r>
      <w:r w:rsidR="007A372F">
        <w:rPr>
          <w:rStyle w:val="FootnoteReference"/>
          <w:rFonts w:ascii="Times New Roman" w:hAnsi="Times New Roman" w:cs="Times New Roman"/>
        </w:rPr>
        <w:footnoteReference w:id="13"/>
      </w:r>
      <w:r w:rsidR="007A372F" w:rsidRPr="007A372F">
        <w:rPr>
          <w:rFonts w:ascii="Times New Roman" w:hAnsi="Times New Roman" w:cs="Times New Roman"/>
        </w:rPr>
        <w:t xml:space="preserve"> is consulted by the European Commission</w:t>
      </w:r>
      <w:r w:rsidR="007A372F">
        <w:rPr>
          <w:rFonts w:ascii="Times New Roman" w:hAnsi="Times New Roman" w:cs="Times New Roman"/>
        </w:rPr>
        <w:t xml:space="preserve">. </w:t>
      </w:r>
      <w:r w:rsidR="008802FE">
        <w:rPr>
          <w:rFonts w:ascii="Times New Roman" w:hAnsi="Times New Roman" w:cs="Times New Roman"/>
        </w:rPr>
        <w:t>The WHO</w:t>
      </w:r>
      <w:r w:rsidR="008802FE">
        <w:rPr>
          <w:rStyle w:val="FootnoteReference"/>
          <w:rFonts w:ascii="Times New Roman" w:hAnsi="Times New Roman" w:cs="Times New Roman"/>
        </w:rPr>
        <w:footnoteReference w:id="14"/>
      </w:r>
      <w:r w:rsidR="008802FE">
        <w:rPr>
          <w:rFonts w:ascii="Times New Roman" w:hAnsi="Times New Roman" w:cs="Times New Roman"/>
        </w:rPr>
        <w:t xml:space="preserve"> and the International </w:t>
      </w:r>
      <w:r w:rsidR="008802FE">
        <w:rPr>
          <w:rFonts w:ascii="Times New Roman" w:hAnsi="Times New Roman" w:cs="Times New Roman"/>
        </w:rPr>
        <w:lastRenderedPageBreak/>
        <w:t>Telecommunications Union (ITU)</w:t>
      </w:r>
      <w:r w:rsidR="008802FE">
        <w:rPr>
          <w:rStyle w:val="FootnoteReference"/>
          <w:rFonts w:ascii="Times New Roman" w:hAnsi="Times New Roman" w:cs="Times New Roman"/>
        </w:rPr>
        <w:footnoteReference w:id="15"/>
      </w:r>
      <w:r w:rsidR="008802FE">
        <w:rPr>
          <w:rFonts w:ascii="Times New Roman" w:hAnsi="Times New Roman" w:cs="Times New Roman"/>
        </w:rPr>
        <w:t xml:space="preserve"> recommend that countries adopt the ICNIRP guidelines where no national limits exist. </w:t>
      </w:r>
      <w:r w:rsidRPr="00FE152C">
        <w:rPr>
          <w:rFonts w:ascii="Times New Roman" w:hAnsi="Times New Roman" w:cs="Times New Roman"/>
        </w:rPr>
        <w:t>As per the ICNIRP Guidelines</w:t>
      </w:r>
      <w:r w:rsidR="007A372F">
        <w:rPr>
          <w:rFonts w:ascii="Times New Roman" w:hAnsi="Times New Roman" w:cs="Times New Roman"/>
        </w:rPr>
        <w:t xml:space="preserve"> (1998)</w:t>
      </w:r>
      <w:r w:rsidRPr="00FE152C">
        <w:rPr>
          <w:rFonts w:ascii="Times New Roman" w:hAnsi="Times New Roman" w:cs="Times New Roman"/>
        </w:rPr>
        <w:t xml:space="preserve">, the levels of safety </w:t>
      </w:r>
      <w:r w:rsidR="007A372F">
        <w:rPr>
          <w:rFonts w:ascii="Times New Roman" w:hAnsi="Times New Roman" w:cs="Times New Roman"/>
        </w:rPr>
        <w:t xml:space="preserve">for the public </w:t>
      </w:r>
      <w:r w:rsidRPr="00FE152C">
        <w:rPr>
          <w:rFonts w:ascii="Times New Roman" w:hAnsi="Times New Roman" w:cs="Times New Roman"/>
        </w:rPr>
        <w:t>are:</w:t>
      </w:r>
    </w:p>
    <w:tbl>
      <w:tblPr>
        <w:tblW w:w="0" w:type="auto"/>
        <w:jc w:val="center"/>
        <w:tblLayout w:type="fixed"/>
        <w:tblCellMar>
          <w:left w:w="0" w:type="dxa"/>
          <w:right w:w="0" w:type="dxa"/>
        </w:tblCellMar>
        <w:tblLook w:val="0000" w:firstRow="0" w:lastRow="0" w:firstColumn="0" w:lastColumn="0" w:noHBand="0" w:noVBand="0"/>
      </w:tblPr>
      <w:tblGrid>
        <w:gridCol w:w="3892"/>
        <w:gridCol w:w="2866"/>
      </w:tblGrid>
      <w:tr w:rsidR="008D226A" w:rsidRPr="008D226A" w:rsidTr="008D226A">
        <w:trPr>
          <w:trHeight w:hRule="exact" w:val="756"/>
          <w:jc w:val="center"/>
        </w:trPr>
        <w:tc>
          <w:tcPr>
            <w:tcW w:w="3892" w:type="dxa"/>
            <w:tcBorders>
              <w:top w:val="nil"/>
              <w:left w:val="nil"/>
              <w:bottom w:val="nil"/>
              <w:right w:val="nil"/>
            </w:tcBorders>
            <w:shd w:val="solid" w:color="93B5D1" w:fill="auto"/>
          </w:tcPr>
          <w:p w:rsidR="008D226A" w:rsidRPr="008D226A" w:rsidRDefault="008D226A" w:rsidP="008F1E57">
            <w:pPr>
              <w:spacing w:after="756"/>
              <w:ind w:left="758"/>
              <w:rPr>
                <w:rFonts w:ascii="Times New Roman" w:hAnsi="Times New Roman" w:cs="Times New Roman"/>
                <w:b/>
                <w:bCs/>
                <w:color w:val="000000"/>
              </w:rPr>
            </w:pPr>
            <w:r w:rsidRPr="008D226A">
              <w:rPr>
                <w:rFonts w:ascii="Times New Roman" w:hAnsi="Times New Roman" w:cs="Times New Roman"/>
                <w:b/>
                <w:bCs/>
                <w:color w:val="000000"/>
              </w:rPr>
              <w:t>Frequency Range</w:t>
            </w:r>
          </w:p>
        </w:tc>
        <w:tc>
          <w:tcPr>
            <w:tcW w:w="2866" w:type="dxa"/>
            <w:tcBorders>
              <w:top w:val="nil"/>
              <w:left w:val="nil"/>
              <w:bottom w:val="nil"/>
              <w:right w:val="nil"/>
            </w:tcBorders>
            <w:shd w:val="solid" w:color="93B5D1" w:fill="auto"/>
          </w:tcPr>
          <w:p w:rsidR="008D226A" w:rsidRPr="008D226A" w:rsidRDefault="008D226A" w:rsidP="008F1E57">
            <w:pPr>
              <w:rPr>
                <w:rFonts w:ascii="Times New Roman" w:hAnsi="Times New Roman" w:cs="Times New Roman"/>
                <w:b/>
                <w:bCs/>
                <w:color w:val="000000"/>
              </w:rPr>
            </w:pPr>
            <w:r w:rsidRPr="008D226A">
              <w:rPr>
                <w:rFonts w:ascii="Times New Roman" w:hAnsi="Times New Roman" w:cs="Times New Roman"/>
                <w:b/>
                <w:bCs/>
                <w:color w:val="000000"/>
              </w:rPr>
              <w:t>Power Density</w:t>
            </w:r>
          </w:p>
          <w:p w:rsidR="008D226A" w:rsidRPr="008D226A" w:rsidRDefault="008D226A" w:rsidP="008F1E57">
            <w:pPr>
              <w:spacing w:before="72" w:after="324"/>
              <w:rPr>
                <w:rFonts w:ascii="Times New Roman" w:hAnsi="Times New Roman" w:cs="Times New Roman"/>
                <w:b/>
                <w:bCs/>
                <w:color w:val="000000"/>
              </w:rPr>
            </w:pPr>
            <w:r w:rsidRPr="008D226A">
              <w:rPr>
                <w:rFonts w:ascii="Times New Roman" w:hAnsi="Times New Roman" w:cs="Times New Roman"/>
                <w:b/>
                <w:bCs/>
                <w:color w:val="000000"/>
              </w:rPr>
              <w:t>(Watt/Sq. Meter)</w:t>
            </w:r>
          </w:p>
        </w:tc>
      </w:tr>
      <w:tr w:rsidR="008D226A" w:rsidRPr="008D226A" w:rsidTr="008F1E57">
        <w:trPr>
          <w:trHeight w:hRule="exact" w:val="936"/>
          <w:jc w:val="center"/>
        </w:trPr>
        <w:tc>
          <w:tcPr>
            <w:tcW w:w="3892" w:type="dxa"/>
            <w:tcBorders>
              <w:top w:val="nil"/>
              <w:left w:val="nil"/>
              <w:bottom w:val="nil"/>
              <w:right w:val="nil"/>
            </w:tcBorders>
            <w:shd w:val="solid" w:color="DBE4ED" w:fill="auto"/>
            <w:vAlign w:val="center"/>
          </w:tcPr>
          <w:p w:rsidR="008D226A" w:rsidRPr="008D226A" w:rsidRDefault="008D226A" w:rsidP="008F1E57">
            <w:pPr>
              <w:rPr>
                <w:rFonts w:ascii="Times New Roman" w:hAnsi="Times New Roman" w:cs="Times New Roman"/>
                <w:b/>
                <w:bCs/>
                <w:color w:val="000000"/>
              </w:rPr>
            </w:pPr>
            <w:r w:rsidRPr="008D226A">
              <w:rPr>
                <w:rFonts w:ascii="Times New Roman" w:hAnsi="Times New Roman" w:cs="Times New Roman"/>
                <w:b/>
                <w:bCs/>
                <w:color w:val="000000"/>
              </w:rPr>
              <w:t>400</w:t>
            </w:r>
            <w:r w:rsidR="007A372F">
              <w:rPr>
                <w:rFonts w:ascii="Times New Roman" w:hAnsi="Times New Roman" w:cs="Times New Roman"/>
                <w:b/>
                <w:bCs/>
                <w:color w:val="000000"/>
              </w:rPr>
              <w:t> </w:t>
            </w:r>
            <w:r w:rsidRPr="008D226A">
              <w:rPr>
                <w:rFonts w:ascii="Times New Roman" w:hAnsi="Times New Roman" w:cs="Times New Roman"/>
                <w:b/>
                <w:bCs/>
                <w:color w:val="000000"/>
              </w:rPr>
              <w:t>MHz to 2000</w:t>
            </w:r>
            <w:r w:rsidR="007A372F">
              <w:rPr>
                <w:rFonts w:ascii="Times New Roman" w:hAnsi="Times New Roman" w:cs="Times New Roman"/>
                <w:b/>
                <w:bCs/>
                <w:color w:val="000000"/>
              </w:rPr>
              <w:t> </w:t>
            </w:r>
            <w:r w:rsidRPr="008D226A">
              <w:rPr>
                <w:rFonts w:ascii="Times New Roman" w:hAnsi="Times New Roman" w:cs="Times New Roman"/>
                <w:b/>
                <w:bCs/>
                <w:color w:val="000000"/>
              </w:rPr>
              <w:t>MHz (2</w:t>
            </w:r>
            <w:r w:rsidR="007A372F">
              <w:rPr>
                <w:rFonts w:ascii="Times New Roman" w:hAnsi="Times New Roman" w:cs="Times New Roman"/>
                <w:b/>
                <w:bCs/>
                <w:color w:val="000000"/>
              </w:rPr>
              <w:t> </w:t>
            </w:r>
            <w:r w:rsidRPr="008D226A">
              <w:rPr>
                <w:rFonts w:ascii="Times New Roman" w:hAnsi="Times New Roman" w:cs="Times New Roman"/>
                <w:b/>
                <w:bCs/>
                <w:color w:val="000000"/>
              </w:rPr>
              <w:t>GHz)</w:t>
            </w:r>
          </w:p>
          <w:p w:rsidR="008D226A" w:rsidRPr="008D226A" w:rsidRDefault="008D226A" w:rsidP="008F1E57">
            <w:pPr>
              <w:spacing w:before="360"/>
              <w:rPr>
                <w:rFonts w:ascii="Times New Roman" w:hAnsi="Times New Roman" w:cs="Times New Roman"/>
                <w:b/>
                <w:bCs/>
                <w:color w:val="000000"/>
              </w:rPr>
            </w:pPr>
            <w:r w:rsidRPr="008D226A">
              <w:rPr>
                <w:rFonts w:ascii="Times New Roman" w:hAnsi="Times New Roman" w:cs="Times New Roman"/>
                <w:b/>
                <w:bCs/>
                <w:color w:val="000000"/>
              </w:rPr>
              <w:t>2</w:t>
            </w:r>
            <w:r w:rsidR="007A372F">
              <w:rPr>
                <w:rFonts w:ascii="Times New Roman" w:hAnsi="Times New Roman" w:cs="Times New Roman"/>
                <w:b/>
                <w:bCs/>
                <w:color w:val="000000"/>
              </w:rPr>
              <w:t> </w:t>
            </w:r>
            <w:r w:rsidRPr="008D226A">
              <w:rPr>
                <w:rFonts w:ascii="Times New Roman" w:hAnsi="Times New Roman" w:cs="Times New Roman"/>
                <w:b/>
                <w:bCs/>
                <w:color w:val="000000"/>
              </w:rPr>
              <w:t>GHz to 300</w:t>
            </w:r>
            <w:r w:rsidR="007A372F">
              <w:rPr>
                <w:rFonts w:ascii="Times New Roman" w:hAnsi="Times New Roman" w:cs="Times New Roman"/>
                <w:b/>
                <w:bCs/>
                <w:color w:val="000000"/>
              </w:rPr>
              <w:t> </w:t>
            </w:r>
            <w:r w:rsidRPr="008D226A">
              <w:rPr>
                <w:rFonts w:ascii="Times New Roman" w:hAnsi="Times New Roman" w:cs="Times New Roman"/>
                <w:b/>
                <w:bCs/>
                <w:color w:val="000000"/>
              </w:rPr>
              <w:t>GHz</w:t>
            </w:r>
          </w:p>
        </w:tc>
        <w:tc>
          <w:tcPr>
            <w:tcW w:w="2866" w:type="dxa"/>
            <w:tcBorders>
              <w:top w:val="nil"/>
              <w:left w:val="nil"/>
              <w:bottom w:val="nil"/>
              <w:right w:val="nil"/>
            </w:tcBorders>
            <w:shd w:val="solid" w:color="DBE4ED" w:fill="auto"/>
            <w:vAlign w:val="center"/>
          </w:tcPr>
          <w:p w:rsidR="008D226A" w:rsidRPr="008D226A" w:rsidRDefault="008D226A" w:rsidP="008F1E57">
            <w:pPr>
              <w:rPr>
                <w:rFonts w:ascii="Times New Roman" w:hAnsi="Times New Roman" w:cs="Times New Roman"/>
                <w:b/>
                <w:bCs/>
                <w:color w:val="000000"/>
              </w:rPr>
            </w:pPr>
            <w:r w:rsidRPr="008D226A">
              <w:rPr>
                <w:rFonts w:ascii="Times New Roman" w:hAnsi="Times New Roman" w:cs="Times New Roman"/>
                <w:b/>
                <w:bCs/>
                <w:color w:val="000000"/>
              </w:rPr>
              <w:t>f/200</w:t>
            </w:r>
          </w:p>
          <w:p w:rsidR="008D226A" w:rsidRPr="008D226A" w:rsidRDefault="008D226A" w:rsidP="008F1E57">
            <w:pPr>
              <w:spacing w:before="360"/>
              <w:rPr>
                <w:rFonts w:ascii="Times New Roman" w:hAnsi="Times New Roman" w:cs="Times New Roman"/>
                <w:b/>
                <w:bCs/>
                <w:color w:val="000000"/>
              </w:rPr>
            </w:pPr>
            <w:r w:rsidRPr="008D226A">
              <w:rPr>
                <w:rFonts w:ascii="Times New Roman" w:hAnsi="Times New Roman" w:cs="Times New Roman"/>
                <w:b/>
                <w:bCs/>
                <w:color w:val="000000"/>
              </w:rPr>
              <w:t>10</w:t>
            </w:r>
          </w:p>
        </w:tc>
      </w:tr>
    </w:tbl>
    <w:p w:rsidR="008D226A" w:rsidRPr="00FE152C" w:rsidRDefault="008D226A" w:rsidP="008D226A">
      <w:pPr>
        <w:pStyle w:val="ListParagraph"/>
        <w:shd w:val="clear" w:color="auto" w:fill="FFFFFF"/>
        <w:tabs>
          <w:tab w:val="left" w:pos="810"/>
        </w:tabs>
        <w:spacing w:before="120" w:after="120"/>
        <w:ind w:left="811"/>
        <w:contextualSpacing w:val="0"/>
        <w:jc w:val="right"/>
        <w:rPr>
          <w:rFonts w:ascii="Times New Roman" w:hAnsi="Times New Roman" w:cs="Times New Roman"/>
        </w:rPr>
      </w:pPr>
      <w:r>
        <w:rPr>
          <w:rFonts w:ascii="Times New Roman" w:hAnsi="Times New Roman" w:cs="Times New Roman"/>
        </w:rPr>
        <w:t>(f is the frequency of operation in MHz)</w:t>
      </w:r>
    </w:p>
    <w:p w:rsidR="008D226A" w:rsidRPr="008D226A" w:rsidRDefault="008D226A" w:rsidP="00FE4507">
      <w:pPr>
        <w:pStyle w:val="ListParagraph"/>
        <w:numPr>
          <w:ilvl w:val="0"/>
          <w:numId w:val="5"/>
        </w:numPr>
        <w:spacing w:before="240" w:after="240"/>
        <w:ind w:left="810" w:hanging="810"/>
        <w:contextualSpacing w:val="0"/>
        <w:outlineLvl w:val="1"/>
        <w:rPr>
          <w:rFonts w:ascii="Times New Roman" w:hAnsi="Times New Roman" w:cs="Times New Roman"/>
          <w:b/>
          <w:lang w:val="en-US"/>
        </w:rPr>
      </w:pPr>
      <w:bookmarkStart w:id="19" w:name="_Toc452024947"/>
      <w:r w:rsidRPr="008D226A">
        <w:rPr>
          <w:rFonts w:ascii="Times New Roman" w:hAnsi="Times New Roman" w:cs="Times New Roman"/>
          <w:b/>
          <w:lang w:val="en-US"/>
        </w:rPr>
        <w:t>EMF Radiation Norms in India for Mobile Towers</w:t>
      </w:r>
      <w:r>
        <w:rPr>
          <w:rFonts w:ascii="Times New Roman" w:hAnsi="Times New Roman" w:cs="Times New Roman"/>
          <w:b/>
          <w:lang w:val="en-US"/>
        </w:rPr>
        <w:t xml:space="preserve"> </w:t>
      </w:r>
      <w:r w:rsidRPr="008D226A">
        <w:rPr>
          <w:rFonts w:ascii="Times New Roman" w:hAnsi="Times New Roman" w:cs="Times New Roman"/>
          <w:b/>
          <w:lang w:val="en-US"/>
        </w:rPr>
        <w:t>(BTS)</w:t>
      </w:r>
      <w:bookmarkEnd w:id="19"/>
    </w:p>
    <w:p w:rsidR="008D226A" w:rsidRPr="008D226A" w:rsidRDefault="008D226A" w:rsidP="00FE4507">
      <w:pPr>
        <w:pStyle w:val="ListParagraph"/>
        <w:numPr>
          <w:ilvl w:val="0"/>
          <w:numId w:val="3"/>
        </w:numPr>
        <w:shd w:val="clear" w:color="auto" w:fill="FFFFFF"/>
        <w:tabs>
          <w:tab w:val="left" w:pos="810"/>
        </w:tabs>
        <w:spacing w:before="120" w:after="120"/>
        <w:ind w:left="811" w:hanging="811"/>
        <w:contextualSpacing w:val="0"/>
        <w:rPr>
          <w:rFonts w:ascii="Times New Roman" w:hAnsi="Times New Roman" w:cs="Times New Roman"/>
        </w:rPr>
      </w:pPr>
      <w:r w:rsidRPr="008D226A">
        <w:rPr>
          <w:rFonts w:ascii="Times New Roman" w:hAnsi="Times New Roman" w:cs="Times New Roman"/>
        </w:rPr>
        <w:t>In India, monitoring of the radiation emanating from the BTS is carried out by the Department of Telecommunications (DoT). The DoT has issued instructions regarding setting up of acceptable EMF radiation limits and the testing procedure to be followed. The Telecom Enforcement Resource &amp; Monitoring (TERM) Cells, a unit of DOT, tests up</w:t>
      </w:r>
      <w:r w:rsidR="008802FE">
        <w:rPr>
          <w:rFonts w:ascii="Times New Roman" w:hAnsi="Times New Roman" w:cs="Times New Roman"/>
        </w:rPr>
        <w:t xml:space="preserve"> </w:t>
      </w:r>
      <w:r w:rsidRPr="008D226A">
        <w:rPr>
          <w:rFonts w:ascii="Times New Roman" w:hAnsi="Times New Roman" w:cs="Times New Roman"/>
        </w:rPr>
        <w:t>to 10% of BTS sites selected randomly by them. Additionally, BTS sites, against which there are public complaints, are also tested by TERM Cells. In 2008, DoT has adopted the ICNIRP Guidelines and prescribed limits/levels for antennas (Base Station Emissions) for general public exposure. Accordingly, the License conditions of telecom service providers were also amended by DoT in November 2008 by inserting a clause 43.6A in the Unified Access Services (UAS) license agreement. Clause 43.6A reads as under:</w:t>
      </w:r>
    </w:p>
    <w:p w:rsidR="008D226A" w:rsidRDefault="008D226A" w:rsidP="008D226A">
      <w:pPr>
        <w:pStyle w:val="ListParagraph"/>
        <w:ind w:left="810"/>
        <w:rPr>
          <w:rFonts w:ascii="Times New Roman" w:hAnsi="Times New Roman" w:cs="Times New Roman"/>
          <w:i/>
          <w:iCs/>
        </w:rPr>
      </w:pPr>
      <w:r w:rsidRPr="008D226A">
        <w:rPr>
          <w:rFonts w:ascii="Times New Roman" w:hAnsi="Times New Roman" w:cs="Times New Roman"/>
          <w:i/>
          <w:iCs/>
        </w:rPr>
        <w:t>“43.6 A. Licensee shall conduct audit and provide self-certificates annually as per procedure prescribed by Telecommunication Engineering Centre (TEC)/or any other agency authorized by licensor from time to time conforming to limits/levels for antennae (Base station Emissions) for general public exposure as prescribed by International Commission on Non-Ionizing Radiation Protection (ICNIRP) from time to time. The present limits/levels are reproduced as detailed below:</w:t>
      </w:r>
    </w:p>
    <w:p w:rsidR="008D226A" w:rsidRDefault="008D226A" w:rsidP="008D226A">
      <w:pPr>
        <w:pStyle w:val="ListParagraph"/>
        <w:rPr>
          <w:rFonts w:ascii="Times New Roman" w:hAnsi="Times New Roman" w:cs="Times New Roman"/>
          <w:i/>
          <w:iCs/>
        </w:rPr>
      </w:pPr>
    </w:p>
    <w:tbl>
      <w:tblPr>
        <w:tblStyle w:val="TableGrid"/>
        <w:tblW w:w="0" w:type="auto"/>
        <w:tblInd w:w="918" w:type="dxa"/>
        <w:tblLook w:val="04A0" w:firstRow="1" w:lastRow="0" w:firstColumn="1" w:lastColumn="0" w:noHBand="0" w:noVBand="1"/>
      </w:tblPr>
      <w:tblGrid>
        <w:gridCol w:w="1593"/>
        <w:gridCol w:w="2103"/>
        <w:gridCol w:w="2179"/>
        <w:gridCol w:w="2223"/>
      </w:tblGrid>
      <w:tr w:rsidR="001F19A4" w:rsidRPr="001F19A4" w:rsidTr="001F19A4">
        <w:tc>
          <w:tcPr>
            <w:tcW w:w="1620" w:type="dxa"/>
          </w:tcPr>
          <w:p w:rsidR="001F19A4" w:rsidRPr="001F19A4" w:rsidRDefault="001F19A4" w:rsidP="001F19A4">
            <w:pPr>
              <w:spacing w:after="200"/>
              <w:contextualSpacing/>
              <w:rPr>
                <w:rFonts w:ascii="Times New Roman" w:eastAsia="Times New Roman" w:hAnsi="Times New Roman" w:cs="Times New Roman"/>
              </w:rPr>
            </w:pPr>
            <w:r w:rsidRPr="001F19A4">
              <w:rPr>
                <w:rFonts w:ascii="Times New Roman" w:eastAsia="Times New Roman" w:hAnsi="Times New Roman" w:cs="Times New Roman"/>
              </w:rPr>
              <w:t>Frequency Range</w:t>
            </w:r>
          </w:p>
        </w:tc>
        <w:tc>
          <w:tcPr>
            <w:tcW w:w="2160" w:type="dxa"/>
          </w:tcPr>
          <w:p w:rsidR="001F19A4" w:rsidRPr="001F19A4" w:rsidRDefault="001F19A4" w:rsidP="001F19A4">
            <w:pPr>
              <w:spacing w:after="200"/>
              <w:contextualSpacing/>
              <w:jc w:val="left"/>
              <w:rPr>
                <w:rFonts w:ascii="Times New Roman" w:eastAsia="Times New Roman" w:hAnsi="Times New Roman" w:cs="Times New Roman"/>
              </w:rPr>
            </w:pPr>
            <w:r w:rsidRPr="001F19A4">
              <w:rPr>
                <w:rFonts w:ascii="Times New Roman" w:eastAsia="Times New Roman" w:hAnsi="Times New Roman" w:cs="Times New Roman"/>
              </w:rPr>
              <w:t>E-Field Strength (Volt/Meter (V/m))</w:t>
            </w:r>
          </w:p>
        </w:tc>
        <w:tc>
          <w:tcPr>
            <w:tcW w:w="2238" w:type="dxa"/>
          </w:tcPr>
          <w:p w:rsidR="001F19A4" w:rsidRPr="001F19A4" w:rsidRDefault="001F19A4" w:rsidP="001F19A4">
            <w:pPr>
              <w:spacing w:after="200"/>
              <w:contextualSpacing/>
              <w:jc w:val="left"/>
              <w:rPr>
                <w:rFonts w:ascii="Times New Roman" w:eastAsia="Times New Roman" w:hAnsi="Times New Roman" w:cs="Times New Roman"/>
              </w:rPr>
            </w:pPr>
            <w:r w:rsidRPr="001F19A4">
              <w:rPr>
                <w:rFonts w:ascii="Times New Roman" w:eastAsia="Times New Roman" w:hAnsi="Times New Roman" w:cs="Times New Roman"/>
              </w:rPr>
              <w:t>H-Field Strength (Am</w:t>
            </w:r>
            <w:r w:rsidR="0039272D">
              <w:rPr>
                <w:rFonts w:ascii="Times New Roman" w:eastAsia="Times New Roman" w:hAnsi="Times New Roman" w:cs="Times New Roman"/>
              </w:rPr>
              <w:t>p</w:t>
            </w:r>
            <w:r w:rsidRPr="001F19A4">
              <w:rPr>
                <w:rFonts w:ascii="Times New Roman" w:eastAsia="Times New Roman" w:hAnsi="Times New Roman" w:cs="Times New Roman"/>
              </w:rPr>
              <w:t>/Meter (A/m))</w:t>
            </w:r>
          </w:p>
        </w:tc>
        <w:tc>
          <w:tcPr>
            <w:tcW w:w="2306" w:type="dxa"/>
          </w:tcPr>
          <w:p w:rsidR="001F19A4" w:rsidRPr="001F19A4" w:rsidRDefault="001F19A4" w:rsidP="001F19A4">
            <w:pPr>
              <w:spacing w:after="200"/>
              <w:contextualSpacing/>
              <w:jc w:val="left"/>
              <w:rPr>
                <w:rFonts w:ascii="Times New Roman" w:eastAsia="Times New Roman" w:hAnsi="Times New Roman" w:cs="Times New Roman"/>
              </w:rPr>
            </w:pPr>
            <w:r w:rsidRPr="001F19A4">
              <w:rPr>
                <w:rFonts w:ascii="Times New Roman" w:eastAsia="Times New Roman" w:hAnsi="Times New Roman" w:cs="Times New Roman"/>
              </w:rPr>
              <w:t>Power Density (Watt/Sq. Meter (W/Sq. m))</w:t>
            </w:r>
          </w:p>
        </w:tc>
      </w:tr>
      <w:tr w:rsidR="001F19A4" w:rsidRPr="001F19A4" w:rsidTr="001F19A4">
        <w:tc>
          <w:tcPr>
            <w:tcW w:w="1620" w:type="dxa"/>
          </w:tcPr>
          <w:p w:rsidR="001F19A4" w:rsidRPr="001F19A4" w:rsidRDefault="001F19A4" w:rsidP="001F19A4">
            <w:pPr>
              <w:spacing w:after="200"/>
              <w:contextualSpacing/>
              <w:jc w:val="left"/>
              <w:rPr>
                <w:rFonts w:ascii="Times New Roman" w:eastAsia="Times New Roman" w:hAnsi="Times New Roman" w:cs="Times New Roman"/>
              </w:rPr>
            </w:pPr>
            <w:r w:rsidRPr="001F19A4">
              <w:rPr>
                <w:rFonts w:ascii="Times New Roman" w:eastAsia="Times New Roman" w:hAnsi="Times New Roman" w:cs="Times New Roman"/>
              </w:rPr>
              <w:t>400 MHz to 2000 MHz</w:t>
            </w:r>
          </w:p>
        </w:tc>
        <w:tc>
          <w:tcPr>
            <w:tcW w:w="2160" w:type="dxa"/>
          </w:tcPr>
          <w:p w:rsidR="001F19A4" w:rsidRPr="001F19A4" w:rsidRDefault="001F19A4" w:rsidP="001F19A4">
            <w:pPr>
              <w:spacing w:after="200"/>
              <w:contextualSpacing/>
              <w:jc w:val="center"/>
              <w:rPr>
                <w:rFonts w:ascii="Times New Roman" w:eastAsia="Times New Roman" w:hAnsi="Times New Roman" w:cs="Times New Roman"/>
              </w:rPr>
            </w:pPr>
            <w:r w:rsidRPr="001F19A4">
              <w:rPr>
                <w:rFonts w:ascii="Times New Roman" w:eastAsia="Times New Roman" w:hAnsi="Times New Roman" w:cs="Times New Roman"/>
              </w:rPr>
              <w:t>1.375 f</w:t>
            </w:r>
            <w:r w:rsidRPr="001F19A4">
              <w:rPr>
                <w:rFonts w:ascii="Times New Roman" w:eastAsia="Times New Roman" w:hAnsi="Times New Roman" w:cs="Times New Roman"/>
                <w:vertAlign w:val="superscript"/>
              </w:rPr>
              <w:t>1/2</w:t>
            </w:r>
          </w:p>
        </w:tc>
        <w:tc>
          <w:tcPr>
            <w:tcW w:w="2238" w:type="dxa"/>
          </w:tcPr>
          <w:p w:rsidR="001F19A4" w:rsidRPr="001F19A4" w:rsidRDefault="001F19A4" w:rsidP="001F19A4">
            <w:pPr>
              <w:spacing w:after="200"/>
              <w:contextualSpacing/>
              <w:jc w:val="center"/>
              <w:rPr>
                <w:rFonts w:ascii="Times New Roman" w:eastAsia="Times New Roman" w:hAnsi="Times New Roman" w:cs="Times New Roman"/>
              </w:rPr>
            </w:pPr>
            <w:r w:rsidRPr="001F19A4">
              <w:rPr>
                <w:rFonts w:ascii="Times New Roman" w:eastAsia="Times New Roman" w:hAnsi="Times New Roman" w:cs="Times New Roman"/>
              </w:rPr>
              <w:t>0.0037f</w:t>
            </w:r>
            <w:r w:rsidRPr="001F19A4">
              <w:rPr>
                <w:rFonts w:ascii="Times New Roman" w:eastAsia="Times New Roman" w:hAnsi="Times New Roman" w:cs="Times New Roman"/>
                <w:vertAlign w:val="superscript"/>
              </w:rPr>
              <w:t>1/2</w:t>
            </w:r>
          </w:p>
        </w:tc>
        <w:tc>
          <w:tcPr>
            <w:tcW w:w="2306" w:type="dxa"/>
          </w:tcPr>
          <w:p w:rsidR="001F19A4" w:rsidRPr="001F19A4" w:rsidRDefault="001F19A4" w:rsidP="001F19A4">
            <w:pPr>
              <w:spacing w:after="200"/>
              <w:contextualSpacing/>
              <w:jc w:val="center"/>
              <w:rPr>
                <w:rFonts w:ascii="Times New Roman" w:eastAsia="Times New Roman" w:hAnsi="Times New Roman" w:cs="Times New Roman"/>
              </w:rPr>
            </w:pPr>
            <w:r w:rsidRPr="001F19A4">
              <w:rPr>
                <w:rFonts w:ascii="Times New Roman" w:eastAsia="Times New Roman" w:hAnsi="Times New Roman" w:cs="Times New Roman"/>
              </w:rPr>
              <w:t>f/200</w:t>
            </w:r>
          </w:p>
        </w:tc>
      </w:tr>
      <w:tr w:rsidR="001F19A4" w:rsidRPr="001F19A4" w:rsidTr="001F19A4">
        <w:tc>
          <w:tcPr>
            <w:tcW w:w="1620" w:type="dxa"/>
          </w:tcPr>
          <w:p w:rsidR="001F19A4" w:rsidRDefault="001F19A4" w:rsidP="001F19A4">
            <w:pPr>
              <w:spacing w:after="200"/>
              <w:contextualSpacing/>
              <w:jc w:val="left"/>
              <w:rPr>
                <w:rFonts w:ascii="Times New Roman" w:eastAsia="Times New Roman" w:hAnsi="Times New Roman" w:cs="Times New Roman"/>
              </w:rPr>
            </w:pPr>
            <w:r w:rsidRPr="001F19A4">
              <w:rPr>
                <w:rFonts w:ascii="Times New Roman" w:eastAsia="Times New Roman" w:hAnsi="Times New Roman" w:cs="Times New Roman"/>
              </w:rPr>
              <w:t xml:space="preserve">2 GHz to </w:t>
            </w:r>
          </w:p>
          <w:p w:rsidR="001F19A4" w:rsidRPr="001F19A4" w:rsidRDefault="001F19A4" w:rsidP="001F19A4">
            <w:pPr>
              <w:spacing w:after="200"/>
              <w:contextualSpacing/>
              <w:jc w:val="left"/>
              <w:rPr>
                <w:rFonts w:ascii="Times New Roman" w:eastAsia="Times New Roman" w:hAnsi="Times New Roman" w:cs="Times New Roman"/>
              </w:rPr>
            </w:pPr>
            <w:r w:rsidRPr="001F19A4">
              <w:rPr>
                <w:rFonts w:ascii="Times New Roman" w:eastAsia="Times New Roman" w:hAnsi="Times New Roman" w:cs="Times New Roman"/>
              </w:rPr>
              <w:t>300 GHz</w:t>
            </w:r>
          </w:p>
        </w:tc>
        <w:tc>
          <w:tcPr>
            <w:tcW w:w="2160" w:type="dxa"/>
          </w:tcPr>
          <w:p w:rsidR="001F19A4" w:rsidRPr="001F19A4" w:rsidRDefault="001F19A4" w:rsidP="001F19A4">
            <w:pPr>
              <w:spacing w:after="200"/>
              <w:contextualSpacing/>
              <w:jc w:val="center"/>
              <w:rPr>
                <w:rFonts w:ascii="Times New Roman" w:eastAsia="Times New Roman" w:hAnsi="Times New Roman" w:cs="Times New Roman"/>
              </w:rPr>
            </w:pPr>
            <w:r w:rsidRPr="001F19A4">
              <w:rPr>
                <w:rFonts w:ascii="Times New Roman" w:eastAsia="Times New Roman" w:hAnsi="Times New Roman" w:cs="Times New Roman"/>
              </w:rPr>
              <w:t>61</w:t>
            </w:r>
          </w:p>
        </w:tc>
        <w:tc>
          <w:tcPr>
            <w:tcW w:w="2238" w:type="dxa"/>
          </w:tcPr>
          <w:p w:rsidR="001F19A4" w:rsidRPr="001F19A4" w:rsidRDefault="001F19A4" w:rsidP="001F19A4">
            <w:pPr>
              <w:spacing w:after="200"/>
              <w:contextualSpacing/>
              <w:jc w:val="center"/>
              <w:rPr>
                <w:rFonts w:ascii="Times New Roman" w:eastAsia="Times New Roman" w:hAnsi="Times New Roman" w:cs="Times New Roman"/>
              </w:rPr>
            </w:pPr>
            <w:r w:rsidRPr="001F19A4">
              <w:rPr>
                <w:rFonts w:ascii="Times New Roman" w:eastAsia="Times New Roman" w:hAnsi="Times New Roman" w:cs="Times New Roman"/>
              </w:rPr>
              <w:t>0.15</w:t>
            </w:r>
          </w:p>
        </w:tc>
        <w:tc>
          <w:tcPr>
            <w:tcW w:w="2306" w:type="dxa"/>
          </w:tcPr>
          <w:p w:rsidR="001F19A4" w:rsidRPr="001F19A4" w:rsidRDefault="001F19A4" w:rsidP="001F19A4">
            <w:pPr>
              <w:spacing w:after="200"/>
              <w:contextualSpacing/>
              <w:jc w:val="center"/>
              <w:rPr>
                <w:rFonts w:ascii="Times New Roman" w:eastAsia="Times New Roman" w:hAnsi="Times New Roman" w:cs="Times New Roman"/>
              </w:rPr>
            </w:pPr>
            <w:r w:rsidRPr="001F19A4">
              <w:rPr>
                <w:rFonts w:ascii="Times New Roman" w:eastAsia="Times New Roman" w:hAnsi="Times New Roman" w:cs="Times New Roman"/>
              </w:rPr>
              <w:t>100</w:t>
            </w:r>
          </w:p>
        </w:tc>
      </w:tr>
    </w:tbl>
    <w:p w:rsidR="008D226A" w:rsidRPr="008D226A" w:rsidRDefault="001F19A4" w:rsidP="001F19A4">
      <w:pPr>
        <w:pStyle w:val="ListParagraph"/>
        <w:rPr>
          <w:rFonts w:ascii="Times New Roman" w:hAnsi="Times New Roman" w:cs="Times New Roman"/>
          <w:i/>
          <w:iCs/>
        </w:rPr>
      </w:pPr>
      <w:r>
        <w:rPr>
          <w:rFonts w:ascii="Times New Roman" w:hAnsi="Times New Roman" w:cs="Times New Roman"/>
          <w:i/>
          <w:iCs/>
        </w:rPr>
        <w:br w:type="textWrapping" w:clear="all"/>
      </w:r>
      <w:r w:rsidR="008D226A" w:rsidRPr="008D226A">
        <w:rPr>
          <w:rFonts w:ascii="Times New Roman" w:hAnsi="Times New Roman" w:cs="Times New Roman"/>
          <w:i/>
          <w:iCs/>
        </w:rPr>
        <w:t>Note: The compliance in the form of Self Certificate shall commence six months after the date of issue of prescribed test procedure by TEC or any other agency authorized by licensor.”</w:t>
      </w:r>
    </w:p>
    <w:p w:rsidR="008D226A" w:rsidRPr="008D226A" w:rsidRDefault="008D226A" w:rsidP="00FE4507">
      <w:pPr>
        <w:pStyle w:val="ListParagraph"/>
        <w:numPr>
          <w:ilvl w:val="0"/>
          <w:numId w:val="3"/>
        </w:numPr>
        <w:shd w:val="clear" w:color="auto" w:fill="FFFFFF"/>
        <w:tabs>
          <w:tab w:val="left" w:pos="810"/>
        </w:tabs>
        <w:spacing w:before="120" w:after="120"/>
        <w:ind w:left="811" w:hanging="811"/>
        <w:contextualSpacing w:val="0"/>
        <w:rPr>
          <w:rFonts w:ascii="Times New Roman" w:hAnsi="Times New Roman" w:cs="Times New Roman"/>
        </w:rPr>
      </w:pPr>
      <w:r w:rsidRPr="008D226A">
        <w:rPr>
          <w:rFonts w:ascii="Times New Roman" w:hAnsi="Times New Roman" w:cs="Times New Roman"/>
        </w:rPr>
        <w:t xml:space="preserve">As per instructions issued by DoT, vide their letter No. 800-15/2010-VAS dated 08.04.2010 implementation of radiation within norms of EMF exposure of BTS is entrusted to TERM Cell of DoT. All the telecom service providers were also directed </w:t>
      </w:r>
      <w:r w:rsidRPr="008D226A">
        <w:rPr>
          <w:rFonts w:ascii="Times New Roman" w:hAnsi="Times New Roman" w:cs="Times New Roman"/>
        </w:rPr>
        <w:lastRenderedPageBreak/>
        <w:t>to submit to the respective TERM Cells self-certificates to the effect that they had met the radiation norms.</w:t>
      </w:r>
    </w:p>
    <w:p w:rsidR="008D226A" w:rsidRPr="008D226A" w:rsidRDefault="008D226A" w:rsidP="00FE4507">
      <w:pPr>
        <w:pStyle w:val="ListParagraph"/>
        <w:numPr>
          <w:ilvl w:val="0"/>
          <w:numId w:val="3"/>
        </w:numPr>
        <w:shd w:val="clear" w:color="auto" w:fill="FFFFFF"/>
        <w:tabs>
          <w:tab w:val="left" w:pos="810"/>
        </w:tabs>
        <w:spacing w:before="120" w:after="120"/>
        <w:ind w:left="811" w:hanging="811"/>
        <w:contextualSpacing w:val="0"/>
        <w:rPr>
          <w:rFonts w:ascii="Times New Roman" w:hAnsi="Times New Roman" w:cs="Times New Roman"/>
        </w:rPr>
      </w:pPr>
      <w:r w:rsidRPr="008D226A">
        <w:rPr>
          <w:rFonts w:ascii="Times New Roman" w:hAnsi="Times New Roman" w:cs="Times New Roman"/>
        </w:rPr>
        <w:t>On 24.08.2010, the DoT set up an Inter-ministerial Committee (IMC) consisting of officers from DoT, Indian Council of Medical Research (Ministry of Health), Department of Biotechnology and Ministry of Environment and Forest to examine the effects of Electro Magnetic Field radiation from base stations and mobile phones.</w:t>
      </w:r>
    </w:p>
    <w:p w:rsidR="008D226A" w:rsidRPr="008D226A" w:rsidRDefault="008D226A" w:rsidP="00FE4507">
      <w:pPr>
        <w:pStyle w:val="ListParagraph"/>
        <w:numPr>
          <w:ilvl w:val="0"/>
          <w:numId w:val="3"/>
        </w:numPr>
        <w:shd w:val="clear" w:color="auto" w:fill="FFFFFF"/>
        <w:tabs>
          <w:tab w:val="left" w:pos="810"/>
        </w:tabs>
        <w:spacing w:before="120" w:after="120"/>
        <w:ind w:left="811" w:hanging="811"/>
        <w:contextualSpacing w:val="0"/>
        <w:rPr>
          <w:rFonts w:ascii="Times New Roman" w:hAnsi="Times New Roman" w:cs="Times New Roman"/>
        </w:rPr>
      </w:pPr>
      <w:r w:rsidRPr="008D226A">
        <w:rPr>
          <w:rFonts w:ascii="Times New Roman" w:hAnsi="Times New Roman" w:cs="Times New Roman"/>
        </w:rPr>
        <w:t>The IMC has given its recommendations on various issues related to EMF radiation by mobile tower and handsets. The report states that:</w:t>
      </w:r>
    </w:p>
    <w:p w:rsidR="008D226A" w:rsidRPr="008D226A" w:rsidRDefault="008D226A" w:rsidP="008D226A">
      <w:pPr>
        <w:spacing w:before="36"/>
        <w:ind w:left="810"/>
        <w:rPr>
          <w:rFonts w:ascii="Times New Roman" w:hAnsi="Times New Roman" w:cs="Times New Roman"/>
          <w:i/>
          <w:iCs/>
        </w:rPr>
      </w:pPr>
      <w:r w:rsidRPr="008D226A">
        <w:rPr>
          <w:rFonts w:ascii="Times New Roman" w:hAnsi="Times New Roman" w:cs="Times New Roman"/>
          <w:i/>
          <w:iCs/>
        </w:rPr>
        <w:t>“Member Scientist, ICMR has indicated that the hot tropical climate of the country, low body mass index (BMI), low fat content of an average Indian as compared to European countries and high environmental concentration of radio frequency radiation may place Indians under risk of radio frequency radiation adverse effect.”</w:t>
      </w:r>
    </w:p>
    <w:p w:rsidR="00C200EE" w:rsidRDefault="008D226A">
      <w:pPr>
        <w:pStyle w:val="ListParagraph"/>
        <w:numPr>
          <w:ilvl w:val="0"/>
          <w:numId w:val="3"/>
        </w:numPr>
        <w:shd w:val="clear" w:color="auto" w:fill="FFFFFF"/>
        <w:tabs>
          <w:tab w:val="left" w:pos="810"/>
        </w:tabs>
        <w:spacing w:before="120" w:after="120"/>
        <w:ind w:left="811" w:hanging="811"/>
        <w:contextualSpacing w:val="0"/>
        <w:rPr>
          <w:rFonts w:ascii="Times New Roman" w:hAnsi="Times New Roman" w:cs="Times New Roman"/>
        </w:rPr>
      </w:pPr>
      <w:r w:rsidRPr="008D226A">
        <w:rPr>
          <w:rFonts w:ascii="Times New Roman" w:hAnsi="Times New Roman" w:cs="Times New Roman"/>
        </w:rPr>
        <w:t>So there is a need to explore the possibility of impact of geographical location on adverse health effect from EMF radiation from mobile towers.</w:t>
      </w:r>
      <w:r w:rsidR="00F63DE9">
        <w:rPr>
          <w:rFonts w:ascii="Times New Roman" w:hAnsi="Times New Roman" w:cs="Times New Roman"/>
        </w:rPr>
        <w:t xml:space="preserve"> It should be noted that ICNIRP</w:t>
      </w:r>
      <w:r w:rsidR="00F63DE9">
        <w:rPr>
          <w:rStyle w:val="FootnoteReference"/>
          <w:rFonts w:ascii="Times New Roman" w:hAnsi="Times New Roman" w:cs="Times New Roman"/>
        </w:rPr>
        <w:footnoteReference w:id="16"/>
      </w:r>
      <w:r w:rsidR="00F63DE9">
        <w:rPr>
          <w:rFonts w:ascii="Times New Roman" w:hAnsi="Times New Roman" w:cs="Times New Roman"/>
        </w:rPr>
        <w:t xml:space="preserve"> stated that the limits recommended in the 1998 guidelines did consider the effects of exposure under severe environmental conditions and potentially higher thermal sensitivity in certain population groups as well as </w:t>
      </w:r>
      <w:r w:rsidR="00F63DE9" w:rsidRPr="00F63DE9">
        <w:rPr>
          <w:rFonts w:ascii="Times New Roman" w:hAnsi="Times New Roman" w:cs="Times New Roman"/>
        </w:rPr>
        <w:t>differences in absorption of electromagnetic</w:t>
      </w:r>
      <w:r w:rsidR="00F63DE9">
        <w:rPr>
          <w:rFonts w:ascii="Times New Roman" w:hAnsi="Times New Roman" w:cs="Times New Roman"/>
        </w:rPr>
        <w:t xml:space="preserve"> </w:t>
      </w:r>
      <w:r w:rsidR="00F63DE9" w:rsidRPr="00F63DE9">
        <w:rPr>
          <w:rFonts w:ascii="Times New Roman" w:hAnsi="Times New Roman" w:cs="Times New Roman"/>
        </w:rPr>
        <w:t>energy by individuals of different sizes</w:t>
      </w:r>
      <w:r w:rsidR="00F63DE9">
        <w:rPr>
          <w:rFonts w:ascii="Times New Roman" w:hAnsi="Times New Roman" w:cs="Times New Roman"/>
        </w:rPr>
        <w:t xml:space="preserve">. </w:t>
      </w:r>
    </w:p>
    <w:p w:rsidR="008D226A" w:rsidRPr="008D226A" w:rsidRDefault="008D226A" w:rsidP="00FE4507">
      <w:pPr>
        <w:pStyle w:val="ListParagraph"/>
        <w:numPr>
          <w:ilvl w:val="0"/>
          <w:numId w:val="3"/>
        </w:numPr>
        <w:shd w:val="clear" w:color="auto" w:fill="FFFFFF"/>
        <w:tabs>
          <w:tab w:val="left" w:pos="810"/>
        </w:tabs>
        <w:spacing w:before="120" w:after="120"/>
        <w:ind w:left="811" w:hanging="811"/>
        <w:contextualSpacing w:val="0"/>
        <w:rPr>
          <w:rFonts w:ascii="Times New Roman" w:hAnsi="Times New Roman" w:cs="Times New Roman"/>
        </w:rPr>
      </w:pPr>
      <w:r w:rsidRPr="008D226A">
        <w:rPr>
          <w:rFonts w:ascii="Times New Roman" w:hAnsi="Times New Roman" w:cs="Times New Roman"/>
        </w:rPr>
        <w:t xml:space="preserve">The report also specifies monitoring of the EMF radiation. It also proposed that the provision of EMF radiation monitoring network may be considered similar to that of the national ambient air monitoring network or ambient noise monitoring network or weather monitoring stations. It also recommended provision of online monitoring of radiation levels through establishment of static testing and measuring </w:t>
      </w:r>
      <w:r w:rsidR="0039272D" w:rsidRPr="008D226A">
        <w:rPr>
          <w:rFonts w:ascii="Times New Roman" w:hAnsi="Times New Roman" w:cs="Times New Roman"/>
        </w:rPr>
        <w:t>centres</w:t>
      </w:r>
      <w:r w:rsidRPr="008D226A">
        <w:rPr>
          <w:rFonts w:ascii="Times New Roman" w:hAnsi="Times New Roman" w:cs="Times New Roman"/>
        </w:rPr>
        <w:t xml:space="preserve"> at major cities. The collected data could then be sent to central servers for further processing. This is similar to the measurement of pollution levels (noise and air quality) by the Central Pollution Control Board, under the Ministry of Environment and Forests.</w:t>
      </w:r>
    </w:p>
    <w:p w:rsidR="008D226A" w:rsidRPr="008D226A" w:rsidRDefault="008D226A" w:rsidP="00FE4507">
      <w:pPr>
        <w:pStyle w:val="ListParagraph"/>
        <w:numPr>
          <w:ilvl w:val="0"/>
          <w:numId w:val="3"/>
        </w:numPr>
        <w:shd w:val="clear" w:color="auto" w:fill="FFFFFF"/>
        <w:tabs>
          <w:tab w:val="left" w:pos="810"/>
        </w:tabs>
        <w:spacing w:before="120" w:after="120"/>
        <w:ind w:left="811" w:hanging="811"/>
        <w:contextualSpacing w:val="0"/>
        <w:rPr>
          <w:rFonts w:ascii="Times New Roman" w:hAnsi="Times New Roman" w:cs="Times New Roman"/>
        </w:rPr>
      </w:pPr>
      <w:r w:rsidRPr="008D226A">
        <w:rPr>
          <w:rFonts w:ascii="Times New Roman" w:hAnsi="Times New Roman" w:cs="Times New Roman"/>
        </w:rPr>
        <w:t>The report also recommends that the SAR value information is to be embossed and displayed on the handset. The SAR value information of different mobile handsets should be made available on the Government’s website and to the concerned regulatory agency. The report also recommends long-term scientific research related to health aspects of EMF radiation exposure and associated technologies.</w:t>
      </w:r>
    </w:p>
    <w:p w:rsidR="008D226A" w:rsidRPr="008D226A" w:rsidRDefault="008D226A" w:rsidP="00FE4507">
      <w:pPr>
        <w:pStyle w:val="ListParagraph"/>
        <w:numPr>
          <w:ilvl w:val="0"/>
          <w:numId w:val="3"/>
        </w:numPr>
        <w:shd w:val="clear" w:color="auto" w:fill="FFFFFF"/>
        <w:tabs>
          <w:tab w:val="left" w:pos="810"/>
        </w:tabs>
        <w:spacing w:before="120" w:after="120"/>
        <w:ind w:left="811" w:hanging="811"/>
        <w:contextualSpacing w:val="0"/>
        <w:rPr>
          <w:rFonts w:ascii="Times New Roman" w:hAnsi="Times New Roman" w:cs="Times New Roman"/>
        </w:rPr>
      </w:pPr>
      <w:r w:rsidRPr="008D226A">
        <w:rPr>
          <w:rFonts w:ascii="Times New Roman" w:hAnsi="Times New Roman" w:cs="Times New Roman"/>
        </w:rPr>
        <w:t>The IMC has examined 90 international and national studies/reference papers related to EMF radiation before finalizing the report. In its report, IMC has indicated that most laboratory studies were unable to find a direct link between exposure to radio frequency radiation and health; and the scientific studies as yet have not been able to confirm a cause and effect relationship between radio frequency radiation and health. The effect of emission from cell phone towers is not known yet with certainty. Nevertheless, the IMC recommended lowering the mobile towers’ EMF exposure limits to 1/10th of the existing prescribed limit as a matter of abundant precaution. Subsequently, the Department of Telecommunications has accepted the recommendations of the IMC and amended the Clause 43.6 A of Unified Access Services License on 10.01.2013, to include the revised limits/levels:</w:t>
      </w:r>
    </w:p>
    <w:p w:rsidR="008D226A" w:rsidRPr="008D226A" w:rsidRDefault="008D226A" w:rsidP="008D226A">
      <w:pPr>
        <w:pStyle w:val="ListParagraph"/>
        <w:spacing w:before="36" w:after="180"/>
        <w:ind w:left="810"/>
        <w:rPr>
          <w:rFonts w:ascii="Times New Roman" w:hAnsi="Times New Roman" w:cs="Times New Roman"/>
          <w:i/>
          <w:iCs/>
        </w:rPr>
      </w:pPr>
      <w:r w:rsidRPr="008D226A">
        <w:rPr>
          <w:rFonts w:ascii="Times New Roman" w:hAnsi="Times New Roman" w:cs="Times New Roman"/>
          <w:i/>
          <w:iCs/>
        </w:rPr>
        <w:lastRenderedPageBreak/>
        <w:t>“43.6 A. …….. The present limits/levels are reproduced as detailed below:</w:t>
      </w:r>
    </w:p>
    <w:tbl>
      <w:tblPr>
        <w:tblW w:w="0" w:type="auto"/>
        <w:jc w:val="right"/>
        <w:tblLayout w:type="fixed"/>
        <w:tblCellMar>
          <w:left w:w="0" w:type="dxa"/>
          <w:right w:w="0" w:type="dxa"/>
        </w:tblCellMar>
        <w:tblLook w:val="0000" w:firstRow="0" w:lastRow="0" w:firstColumn="0" w:lastColumn="0" w:noHBand="0" w:noVBand="0"/>
      </w:tblPr>
      <w:tblGrid>
        <w:gridCol w:w="1800"/>
        <w:gridCol w:w="2070"/>
        <w:gridCol w:w="2250"/>
        <w:gridCol w:w="2096"/>
      </w:tblGrid>
      <w:tr w:rsidR="008D226A" w:rsidRPr="008D226A" w:rsidTr="00E9263A">
        <w:trPr>
          <w:trHeight w:hRule="exact" w:val="644"/>
          <w:jc w:val="right"/>
        </w:trPr>
        <w:tc>
          <w:tcPr>
            <w:tcW w:w="1800" w:type="dxa"/>
            <w:tcBorders>
              <w:top w:val="single" w:sz="2" w:space="0" w:color="auto"/>
              <w:left w:val="single" w:sz="2" w:space="0" w:color="auto"/>
              <w:bottom w:val="single" w:sz="2" w:space="0" w:color="auto"/>
              <w:right w:val="single" w:sz="2" w:space="0" w:color="auto"/>
            </w:tcBorders>
          </w:tcPr>
          <w:p w:rsidR="008D226A" w:rsidRPr="008D226A" w:rsidRDefault="008D226A" w:rsidP="008F1E57">
            <w:pPr>
              <w:ind w:left="40"/>
              <w:rPr>
                <w:rFonts w:ascii="Times New Roman" w:hAnsi="Times New Roman" w:cs="Times New Roman"/>
              </w:rPr>
            </w:pPr>
            <w:r w:rsidRPr="008D226A">
              <w:rPr>
                <w:rFonts w:ascii="Times New Roman" w:hAnsi="Times New Roman" w:cs="Times New Roman"/>
              </w:rPr>
              <w:t>Frequency</w:t>
            </w:r>
          </w:p>
          <w:p w:rsidR="008D226A" w:rsidRPr="008D226A" w:rsidRDefault="008D226A" w:rsidP="008F1E57">
            <w:pPr>
              <w:ind w:left="40"/>
              <w:rPr>
                <w:rFonts w:ascii="Times New Roman" w:hAnsi="Times New Roman" w:cs="Times New Roman"/>
              </w:rPr>
            </w:pPr>
            <w:r w:rsidRPr="008D226A">
              <w:rPr>
                <w:rFonts w:ascii="Times New Roman" w:hAnsi="Times New Roman" w:cs="Times New Roman"/>
              </w:rPr>
              <w:t>Range</w:t>
            </w:r>
          </w:p>
        </w:tc>
        <w:tc>
          <w:tcPr>
            <w:tcW w:w="2070" w:type="dxa"/>
            <w:tcBorders>
              <w:top w:val="single" w:sz="2" w:space="0" w:color="auto"/>
              <w:left w:val="single" w:sz="2" w:space="0" w:color="auto"/>
              <w:bottom w:val="single" w:sz="2" w:space="0" w:color="auto"/>
              <w:right w:val="single" w:sz="2" w:space="0" w:color="auto"/>
            </w:tcBorders>
          </w:tcPr>
          <w:p w:rsidR="008D226A" w:rsidRPr="008D226A" w:rsidRDefault="008D226A" w:rsidP="008F1E57">
            <w:pPr>
              <w:ind w:left="127"/>
              <w:rPr>
                <w:rFonts w:ascii="Times New Roman" w:hAnsi="Times New Roman" w:cs="Times New Roman"/>
              </w:rPr>
            </w:pPr>
            <w:r w:rsidRPr="008D226A">
              <w:rPr>
                <w:rFonts w:ascii="Times New Roman" w:hAnsi="Times New Roman" w:cs="Times New Roman"/>
              </w:rPr>
              <w:t>E-Field Strength</w:t>
            </w:r>
          </w:p>
          <w:p w:rsidR="008D226A" w:rsidRPr="008D226A" w:rsidRDefault="008D226A" w:rsidP="00E9263A">
            <w:pPr>
              <w:ind w:left="127"/>
              <w:rPr>
                <w:rFonts w:ascii="Times New Roman" w:hAnsi="Times New Roman" w:cs="Times New Roman"/>
              </w:rPr>
            </w:pPr>
            <w:r w:rsidRPr="008D226A">
              <w:rPr>
                <w:rFonts w:ascii="Times New Roman" w:hAnsi="Times New Roman" w:cs="Times New Roman"/>
              </w:rPr>
              <w:t>(Volt/Meter</w:t>
            </w:r>
            <w:r w:rsidR="00E9263A">
              <w:rPr>
                <w:rFonts w:ascii="Times New Roman" w:hAnsi="Times New Roman" w:cs="Times New Roman"/>
              </w:rPr>
              <w:t xml:space="preserve"> </w:t>
            </w:r>
            <w:r w:rsidRPr="008D226A">
              <w:rPr>
                <w:rFonts w:ascii="Times New Roman" w:hAnsi="Times New Roman" w:cs="Times New Roman"/>
              </w:rPr>
              <w:t>(V/m))</w:t>
            </w:r>
          </w:p>
        </w:tc>
        <w:tc>
          <w:tcPr>
            <w:tcW w:w="2250" w:type="dxa"/>
            <w:tcBorders>
              <w:top w:val="single" w:sz="2" w:space="0" w:color="auto"/>
              <w:left w:val="single" w:sz="2" w:space="0" w:color="auto"/>
              <w:bottom w:val="single" w:sz="2" w:space="0" w:color="auto"/>
              <w:right w:val="single" w:sz="2" w:space="0" w:color="auto"/>
            </w:tcBorders>
          </w:tcPr>
          <w:p w:rsidR="008D226A" w:rsidRPr="008D226A" w:rsidRDefault="008D226A" w:rsidP="008F1E57">
            <w:pPr>
              <w:tabs>
                <w:tab w:val="left" w:pos="1296"/>
              </w:tabs>
              <w:ind w:left="132"/>
              <w:rPr>
                <w:rFonts w:ascii="Times New Roman" w:hAnsi="Times New Roman" w:cs="Times New Roman"/>
              </w:rPr>
            </w:pPr>
            <w:r w:rsidRPr="008D226A">
              <w:rPr>
                <w:rFonts w:ascii="Times New Roman" w:hAnsi="Times New Roman" w:cs="Times New Roman"/>
              </w:rPr>
              <w:t>H-Field</w:t>
            </w:r>
            <w:r w:rsidRPr="008D226A">
              <w:rPr>
                <w:rFonts w:ascii="Times New Roman" w:hAnsi="Times New Roman" w:cs="Times New Roman"/>
              </w:rPr>
              <w:tab/>
              <w:t>Strength</w:t>
            </w:r>
          </w:p>
          <w:p w:rsidR="008D226A" w:rsidRPr="008D226A" w:rsidRDefault="008D226A" w:rsidP="00E9263A">
            <w:pPr>
              <w:ind w:left="132"/>
              <w:rPr>
                <w:rFonts w:ascii="Times New Roman" w:hAnsi="Times New Roman" w:cs="Times New Roman"/>
              </w:rPr>
            </w:pPr>
            <w:r w:rsidRPr="008D226A">
              <w:rPr>
                <w:rFonts w:ascii="Times New Roman" w:hAnsi="Times New Roman" w:cs="Times New Roman"/>
              </w:rPr>
              <w:t>(Amp/Meter</w:t>
            </w:r>
            <w:r w:rsidR="00E9263A">
              <w:rPr>
                <w:rFonts w:ascii="Times New Roman" w:hAnsi="Times New Roman" w:cs="Times New Roman"/>
              </w:rPr>
              <w:t xml:space="preserve"> </w:t>
            </w:r>
            <w:r w:rsidRPr="008D226A">
              <w:rPr>
                <w:rFonts w:ascii="Times New Roman" w:hAnsi="Times New Roman" w:cs="Times New Roman"/>
              </w:rPr>
              <w:t>(A/m))</w:t>
            </w:r>
          </w:p>
        </w:tc>
        <w:tc>
          <w:tcPr>
            <w:tcW w:w="2096" w:type="dxa"/>
            <w:tcBorders>
              <w:top w:val="single" w:sz="2" w:space="0" w:color="auto"/>
              <w:left w:val="single" w:sz="2" w:space="0" w:color="auto"/>
              <w:bottom w:val="single" w:sz="2" w:space="0" w:color="auto"/>
              <w:right w:val="single" w:sz="2" w:space="0" w:color="auto"/>
            </w:tcBorders>
          </w:tcPr>
          <w:p w:rsidR="008D226A" w:rsidRPr="008D226A" w:rsidRDefault="008D226A" w:rsidP="00E9263A">
            <w:pPr>
              <w:ind w:left="214"/>
              <w:jc w:val="left"/>
              <w:rPr>
                <w:rFonts w:ascii="Times New Roman" w:hAnsi="Times New Roman" w:cs="Times New Roman"/>
              </w:rPr>
            </w:pPr>
            <w:r w:rsidRPr="008D226A">
              <w:rPr>
                <w:rFonts w:ascii="Times New Roman" w:hAnsi="Times New Roman" w:cs="Times New Roman"/>
              </w:rPr>
              <w:t>Power</w:t>
            </w:r>
            <w:r w:rsidR="00E9263A">
              <w:rPr>
                <w:rFonts w:ascii="Times New Roman" w:hAnsi="Times New Roman" w:cs="Times New Roman"/>
              </w:rPr>
              <w:t xml:space="preserve"> </w:t>
            </w:r>
            <w:r w:rsidRPr="008D226A">
              <w:rPr>
                <w:rFonts w:ascii="Times New Roman" w:hAnsi="Times New Roman" w:cs="Times New Roman"/>
              </w:rPr>
              <w:t>Density</w:t>
            </w:r>
            <w:r w:rsidR="00E9263A">
              <w:rPr>
                <w:rFonts w:ascii="Times New Roman" w:hAnsi="Times New Roman" w:cs="Times New Roman"/>
              </w:rPr>
              <w:t xml:space="preserve"> </w:t>
            </w:r>
            <w:r w:rsidRPr="008D226A">
              <w:rPr>
                <w:rFonts w:ascii="Times New Roman" w:hAnsi="Times New Roman" w:cs="Times New Roman"/>
              </w:rPr>
              <w:t>(W/Sq. m)</w:t>
            </w:r>
          </w:p>
        </w:tc>
      </w:tr>
      <w:tr w:rsidR="008D226A" w:rsidRPr="008D226A" w:rsidTr="00E9263A">
        <w:trPr>
          <w:trHeight w:hRule="exact" w:val="635"/>
          <w:jc w:val="right"/>
        </w:trPr>
        <w:tc>
          <w:tcPr>
            <w:tcW w:w="1800" w:type="dxa"/>
            <w:tcBorders>
              <w:top w:val="single" w:sz="2" w:space="0" w:color="auto"/>
              <w:left w:val="single" w:sz="2" w:space="0" w:color="auto"/>
              <w:bottom w:val="single" w:sz="2" w:space="0" w:color="auto"/>
              <w:right w:val="single" w:sz="2" w:space="0" w:color="auto"/>
            </w:tcBorders>
          </w:tcPr>
          <w:p w:rsidR="008D226A" w:rsidRPr="008D226A" w:rsidRDefault="008D226A" w:rsidP="00E9263A">
            <w:pPr>
              <w:jc w:val="left"/>
              <w:rPr>
                <w:rFonts w:ascii="Times New Roman" w:hAnsi="Times New Roman" w:cs="Times New Roman"/>
              </w:rPr>
            </w:pPr>
            <w:r w:rsidRPr="008D226A">
              <w:rPr>
                <w:rFonts w:ascii="Times New Roman" w:hAnsi="Times New Roman" w:cs="Times New Roman"/>
              </w:rPr>
              <w:t>400</w:t>
            </w:r>
            <w:r w:rsidR="00B87DCD">
              <w:rPr>
                <w:rFonts w:ascii="Times New Roman" w:hAnsi="Times New Roman" w:cs="Times New Roman"/>
              </w:rPr>
              <w:t> </w:t>
            </w:r>
            <w:r w:rsidRPr="008D226A">
              <w:rPr>
                <w:rFonts w:ascii="Times New Roman" w:hAnsi="Times New Roman" w:cs="Times New Roman"/>
              </w:rPr>
              <w:t>MHz</w:t>
            </w:r>
            <w:r w:rsidR="00E9263A">
              <w:rPr>
                <w:rFonts w:ascii="Times New Roman" w:hAnsi="Times New Roman" w:cs="Times New Roman"/>
              </w:rPr>
              <w:t xml:space="preserve"> </w:t>
            </w:r>
            <w:r w:rsidRPr="008D226A">
              <w:rPr>
                <w:rFonts w:ascii="Times New Roman" w:hAnsi="Times New Roman" w:cs="Times New Roman"/>
              </w:rPr>
              <w:t>to</w:t>
            </w:r>
            <w:r w:rsidR="00E9263A">
              <w:rPr>
                <w:rFonts w:ascii="Times New Roman" w:hAnsi="Times New Roman" w:cs="Times New Roman"/>
              </w:rPr>
              <w:t xml:space="preserve"> </w:t>
            </w:r>
            <w:r w:rsidRPr="008D226A">
              <w:rPr>
                <w:rFonts w:ascii="Times New Roman" w:hAnsi="Times New Roman" w:cs="Times New Roman"/>
              </w:rPr>
              <w:t>2000</w:t>
            </w:r>
            <w:r w:rsidR="00B87DCD">
              <w:rPr>
                <w:rFonts w:ascii="Times New Roman" w:hAnsi="Times New Roman" w:cs="Times New Roman"/>
              </w:rPr>
              <w:t> </w:t>
            </w:r>
            <w:r w:rsidRPr="008D226A">
              <w:rPr>
                <w:rFonts w:ascii="Times New Roman" w:hAnsi="Times New Roman" w:cs="Times New Roman"/>
              </w:rPr>
              <w:t>MHz</w:t>
            </w:r>
          </w:p>
        </w:tc>
        <w:tc>
          <w:tcPr>
            <w:tcW w:w="2070" w:type="dxa"/>
            <w:tcBorders>
              <w:top w:val="single" w:sz="2" w:space="0" w:color="auto"/>
              <w:left w:val="single" w:sz="2" w:space="0" w:color="auto"/>
              <w:bottom w:val="single" w:sz="2" w:space="0" w:color="auto"/>
              <w:right w:val="single" w:sz="2" w:space="0" w:color="auto"/>
            </w:tcBorders>
          </w:tcPr>
          <w:p w:rsidR="008D226A" w:rsidRPr="008D226A" w:rsidRDefault="008D226A" w:rsidP="008F1E57">
            <w:pPr>
              <w:ind w:left="577"/>
              <w:rPr>
                <w:rFonts w:ascii="Times New Roman" w:hAnsi="Times New Roman" w:cs="Times New Roman"/>
              </w:rPr>
            </w:pPr>
            <w:r w:rsidRPr="008D226A">
              <w:rPr>
                <w:rFonts w:ascii="Times New Roman" w:hAnsi="Times New Roman" w:cs="Times New Roman"/>
              </w:rPr>
              <w:t>0.434f</w:t>
            </w:r>
            <w:r w:rsidRPr="008D226A">
              <w:rPr>
                <w:rFonts w:ascii="Times New Roman" w:hAnsi="Times New Roman" w:cs="Times New Roman"/>
                <w:vertAlign w:val="superscript"/>
              </w:rPr>
              <w:t>1/2</w:t>
            </w:r>
          </w:p>
        </w:tc>
        <w:tc>
          <w:tcPr>
            <w:tcW w:w="2250" w:type="dxa"/>
            <w:tcBorders>
              <w:top w:val="single" w:sz="2" w:space="0" w:color="auto"/>
              <w:left w:val="single" w:sz="2" w:space="0" w:color="auto"/>
              <w:bottom w:val="single" w:sz="2" w:space="0" w:color="auto"/>
              <w:right w:val="single" w:sz="2" w:space="0" w:color="auto"/>
            </w:tcBorders>
          </w:tcPr>
          <w:p w:rsidR="008D226A" w:rsidRPr="008D226A" w:rsidRDefault="008D226A" w:rsidP="008F1E57">
            <w:pPr>
              <w:ind w:left="582"/>
              <w:rPr>
                <w:rFonts w:ascii="Times New Roman" w:hAnsi="Times New Roman" w:cs="Times New Roman"/>
              </w:rPr>
            </w:pPr>
            <w:r w:rsidRPr="008D226A">
              <w:rPr>
                <w:rFonts w:ascii="Times New Roman" w:hAnsi="Times New Roman" w:cs="Times New Roman"/>
              </w:rPr>
              <w:t>0.0011f</w:t>
            </w:r>
            <w:r w:rsidRPr="008D226A">
              <w:rPr>
                <w:rFonts w:ascii="Times New Roman" w:hAnsi="Times New Roman" w:cs="Times New Roman"/>
                <w:vertAlign w:val="superscript"/>
              </w:rPr>
              <w:t>1/2</w:t>
            </w:r>
          </w:p>
        </w:tc>
        <w:tc>
          <w:tcPr>
            <w:tcW w:w="2096" w:type="dxa"/>
            <w:tcBorders>
              <w:top w:val="single" w:sz="2" w:space="0" w:color="auto"/>
              <w:left w:val="single" w:sz="2" w:space="0" w:color="auto"/>
              <w:bottom w:val="single" w:sz="2" w:space="0" w:color="auto"/>
              <w:right w:val="single" w:sz="2" w:space="0" w:color="auto"/>
            </w:tcBorders>
          </w:tcPr>
          <w:p w:rsidR="008D226A" w:rsidRPr="008D226A" w:rsidRDefault="008D226A" w:rsidP="008F1E57">
            <w:pPr>
              <w:ind w:left="574"/>
              <w:rPr>
                <w:rFonts w:ascii="Times New Roman" w:hAnsi="Times New Roman" w:cs="Times New Roman"/>
              </w:rPr>
            </w:pPr>
            <w:r w:rsidRPr="008D226A">
              <w:rPr>
                <w:rFonts w:ascii="Times New Roman" w:hAnsi="Times New Roman" w:cs="Times New Roman"/>
              </w:rPr>
              <w:t>f/2000</w:t>
            </w:r>
          </w:p>
        </w:tc>
      </w:tr>
      <w:tr w:rsidR="008D226A" w:rsidRPr="008D226A" w:rsidTr="00E9263A">
        <w:trPr>
          <w:trHeight w:hRule="exact" w:val="545"/>
          <w:jc w:val="right"/>
        </w:trPr>
        <w:tc>
          <w:tcPr>
            <w:tcW w:w="1800" w:type="dxa"/>
            <w:tcBorders>
              <w:top w:val="single" w:sz="2" w:space="0" w:color="auto"/>
              <w:left w:val="single" w:sz="2" w:space="0" w:color="auto"/>
              <w:bottom w:val="single" w:sz="2" w:space="0" w:color="auto"/>
              <w:right w:val="single" w:sz="2" w:space="0" w:color="auto"/>
            </w:tcBorders>
          </w:tcPr>
          <w:p w:rsidR="008D226A" w:rsidRPr="008D226A" w:rsidRDefault="00E9263A" w:rsidP="00E9263A">
            <w:pPr>
              <w:tabs>
                <w:tab w:val="left" w:pos="1161"/>
              </w:tabs>
              <w:ind w:left="40"/>
              <w:jc w:val="left"/>
              <w:rPr>
                <w:rFonts w:ascii="Times New Roman" w:hAnsi="Times New Roman" w:cs="Times New Roman"/>
              </w:rPr>
            </w:pPr>
            <w:r>
              <w:rPr>
                <w:rFonts w:ascii="Times New Roman" w:hAnsi="Times New Roman" w:cs="Times New Roman"/>
              </w:rPr>
              <w:t>2</w:t>
            </w:r>
            <w:r w:rsidR="00B87DCD">
              <w:rPr>
                <w:rFonts w:ascii="Times New Roman" w:hAnsi="Times New Roman" w:cs="Times New Roman"/>
              </w:rPr>
              <w:t> </w:t>
            </w:r>
            <w:r>
              <w:rPr>
                <w:rFonts w:ascii="Times New Roman" w:hAnsi="Times New Roman" w:cs="Times New Roman"/>
              </w:rPr>
              <w:t xml:space="preserve">GHz </w:t>
            </w:r>
            <w:r w:rsidR="008D226A" w:rsidRPr="008D226A">
              <w:rPr>
                <w:rFonts w:ascii="Times New Roman" w:hAnsi="Times New Roman" w:cs="Times New Roman"/>
              </w:rPr>
              <w:t>to</w:t>
            </w:r>
          </w:p>
          <w:p w:rsidR="008D226A" w:rsidRPr="008D226A" w:rsidRDefault="008D226A" w:rsidP="00E9263A">
            <w:pPr>
              <w:ind w:left="40"/>
              <w:jc w:val="left"/>
              <w:rPr>
                <w:rFonts w:ascii="Times New Roman" w:hAnsi="Times New Roman" w:cs="Times New Roman"/>
              </w:rPr>
            </w:pPr>
            <w:r w:rsidRPr="008D226A">
              <w:rPr>
                <w:rFonts w:ascii="Times New Roman" w:hAnsi="Times New Roman" w:cs="Times New Roman"/>
              </w:rPr>
              <w:t>300</w:t>
            </w:r>
            <w:r w:rsidR="00B87DCD">
              <w:rPr>
                <w:rFonts w:ascii="Times New Roman" w:hAnsi="Times New Roman" w:cs="Times New Roman"/>
              </w:rPr>
              <w:t> </w:t>
            </w:r>
            <w:r w:rsidRPr="008D226A">
              <w:rPr>
                <w:rFonts w:ascii="Times New Roman" w:hAnsi="Times New Roman" w:cs="Times New Roman"/>
              </w:rPr>
              <w:t>GHz</w:t>
            </w:r>
          </w:p>
        </w:tc>
        <w:tc>
          <w:tcPr>
            <w:tcW w:w="2070" w:type="dxa"/>
            <w:tcBorders>
              <w:top w:val="single" w:sz="2" w:space="0" w:color="auto"/>
              <w:left w:val="single" w:sz="2" w:space="0" w:color="auto"/>
              <w:bottom w:val="single" w:sz="2" w:space="0" w:color="auto"/>
              <w:right w:val="single" w:sz="2" w:space="0" w:color="auto"/>
            </w:tcBorders>
          </w:tcPr>
          <w:p w:rsidR="008D226A" w:rsidRPr="008D226A" w:rsidRDefault="008D226A" w:rsidP="008F1E57">
            <w:pPr>
              <w:ind w:left="577"/>
              <w:rPr>
                <w:rFonts w:ascii="Times New Roman" w:hAnsi="Times New Roman" w:cs="Times New Roman"/>
              </w:rPr>
            </w:pPr>
            <w:r w:rsidRPr="008D226A">
              <w:rPr>
                <w:rFonts w:ascii="Times New Roman" w:hAnsi="Times New Roman" w:cs="Times New Roman"/>
              </w:rPr>
              <w:t>19.29</w:t>
            </w:r>
          </w:p>
        </w:tc>
        <w:tc>
          <w:tcPr>
            <w:tcW w:w="2250" w:type="dxa"/>
            <w:tcBorders>
              <w:top w:val="single" w:sz="2" w:space="0" w:color="auto"/>
              <w:left w:val="single" w:sz="2" w:space="0" w:color="auto"/>
              <w:bottom w:val="single" w:sz="2" w:space="0" w:color="auto"/>
              <w:right w:val="single" w:sz="2" w:space="0" w:color="auto"/>
            </w:tcBorders>
          </w:tcPr>
          <w:p w:rsidR="008D226A" w:rsidRPr="008D226A" w:rsidRDefault="008D226A" w:rsidP="008F1E57">
            <w:pPr>
              <w:ind w:left="582"/>
              <w:rPr>
                <w:rFonts w:ascii="Times New Roman" w:hAnsi="Times New Roman" w:cs="Times New Roman"/>
              </w:rPr>
            </w:pPr>
            <w:r w:rsidRPr="008D226A">
              <w:rPr>
                <w:rFonts w:ascii="Times New Roman" w:hAnsi="Times New Roman" w:cs="Times New Roman"/>
              </w:rPr>
              <w:t>0.05</w:t>
            </w:r>
          </w:p>
        </w:tc>
        <w:tc>
          <w:tcPr>
            <w:tcW w:w="2096" w:type="dxa"/>
            <w:tcBorders>
              <w:top w:val="single" w:sz="2" w:space="0" w:color="auto"/>
              <w:left w:val="single" w:sz="2" w:space="0" w:color="auto"/>
              <w:bottom w:val="single" w:sz="2" w:space="0" w:color="auto"/>
              <w:right w:val="single" w:sz="2" w:space="0" w:color="auto"/>
            </w:tcBorders>
          </w:tcPr>
          <w:p w:rsidR="008D226A" w:rsidRPr="008D226A" w:rsidRDefault="008D226A" w:rsidP="008F1E57">
            <w:pPr>
              <w:ind w:left="574"/>
              <w:rPr>
                <w:rFonts w:ascii="Times New Roman" w:hAnsi="Times New Roman" w:cs="Times New Roman"/>
              </w:rPr>
            </w:pPr>
            <w:r w:rsidRPr="008D226A">
              <w:rPr>
                <w:rFonts w:ascii="Times New Roman" w:hAnsi="Times New Roman" w:cs="Times New Roman"/>
              </w:rPr>
              <w:t>1</w:t>
            </w:r>
          </w:p>
        </w:tc>
      </w:tr>
    </w:tbl>
    <w:p w:rsidR="008D226A" w:rsidRPr="00E9263A" w:rsidRDefault="008D226A" w:rsidP="008D226A">
      <w:pPr>
        <w:ind w:left="5760"/>
        <w:jc w:val="right"/>
        <w:rPr>
          <w:rFonts w:ascii="Times New Roman" w:hAnsi="Times New Roman" w:cs="Times New Roman"/>
          <w:spacing w:val="-2"/>
        </w:rPr>
      </w:pPr>
      <w:r>
        <w:rPr>
          <w:rFonts w:cs="Bookman Old Style"/>
          <w:i/>
          <w:iCs/>
        </w:rPr>
        <w:tab/>
      </w:r>
      <w:r>
        <w:rPr>
          <w:rFonts w:cs="Bookman Old Style"/>
          <w:i/>
          <w:iCs/>
        </w:rPr>
        <w:tab/>
      </w:r>
      <w:r w:rsidRPr="00E9263A">
        <w:rPr>
          <w:rFonts w:ascii="Times New Roman" w:hAnsi="Times New Roman" w:cs="Times New Roman"/>
          <w:i/>
          <w:iCs/>
        </w:rPr>
        <w:tab/>
      </w:r>
      <w:r w:rsidRPr="00E9263A">
        <w:rPr>
          <w:rFonts w:ascii="Times New Roman" w:hAnsi="Times New Roman" w:cs="Times New Roman"/>
          <w:spacing w:val="-2"/>
        </w:rPr>
        <w:t>(f=frequency in MHz)”</w:t>
      </w:r>
    </w:p>
    <w:p w:rsidR="00E9263A" w:rsidRPr="00E9263A" w:rsidRDefault="00E9263A" w:rsidP="00FE4507">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E9263A">
        <w:rPr>
          <w:rFonts w:ascii="Times New Roman" w:hAnsi="Times New Roman" w:cs="Times New Roman"/>
        </w:rPr>
        <w:t xml:space="preserve">Consequent to this revision by DoT, </w:t>
      </w:r>
      <w:r w:rsidR="00E547FB" w:rsidRPr="00E547FB">
        <w:rPr>
          <w:rFonts w:ascii="Times New Roman" w:hAnsi="Times New Roman" w:cs="Times New Roman"/>
        </w:rPr>
        <w:t xml:space="preserve">Indian standards are now 10 times more stringent than many countries (like USA, Canada, Japan and Australia) in the world which follow </w:t>
      </w:r>
      <w:r w:rsidR="001536EE">
        <w:rPr>
          <w:rFonts w:ascii="Times New Roman" w:hAnsi="Times New Roman" w:cs="Times New Roman"/>
        </w:rPr>
        <w:t>limits</w:t>
      </w:r>
      <w:r w:rsidR="00B87DCD">
        <w:rPr>
          <w:rFonts w:ascii="Times New Roman" w:hAnsi="Times New Roman" w:cs="Times New Roman"/>
        </w:rPr>
        <w:t xml:space="preserve"> similar to</w:t>
      </w:r>
      <w:r w:rsidR="001536EE">
        <w:rPr>
          <w:rFonts w:ascii="Times New Roman" w:hAnsi="Times New Roman" w:cs="Times New Roman"/>
        </w:rPr>
        <w:t xml:space="preserve"> the</w:t>
      </w:r>
      <w:r w:rsidR="00B87DCD">
        <w:rPr>
          <w:rFonts w:ascii="Times New Roman" w:hAnsi="Times New Roman" w:cs="Times New Roman"/>
        </w:rPr>
        <w:t xml:space="preserve"> </w:t>
      </w:r>
      <w:r w:rsidR="00E547FB" w:rsidRPr="00E547FB">
        <w:rPr>
          <w:rFonts w:ascii="Times New Roman" w:hAnsi="Times New Roman" w:cs="Times New Roman"/>
        </w:rPr>
        <w:t>ICNIRP guidelines.</w:t>
      </w:r>
      <w:r w:rsidRPr="00E9263A">
        <w:rPr>
          <w:rFonts w:ascii="Times New Roman" w:hAnsi="Times New Roman" w:cs="Times New Roman"/>
          <w:b/>
          <w:bCs/>
        </w:rPr>
        <w:t xml:space="preserve"> </w:t>
      </w:r>
      <w:r w:rsidRPr="00E9263A">
        <w:rPr>
          <w:rFonts w:ascii="Times New Roman" w:hAnsi="Times New Roman" w:cs="Times New Roman"/>
        </w:rPr>
        <w:t>A number of countries have specified their own radiation levels keeping in view the environmental and physiological factors. In India the prescribed reference level at 1800 MHz is 0.92 Watt/ m</w:t>
      </w:r>
      <w:r w:rsidRPr="00E9263A">
        <w:rPr>
          <w:rFonts w:ascii="Times New Roman" w:hAnsi="Times New Roman" w:cs="Times New Roman"/>
          <w:vertAlign w:val="superscript"/>
        </w:rPr>
        <w:t>2</w:t>
      </w:r>
      <w:r w:rsidRPr="00E9263A">
        <w:rPr>
          <w:rFonts w:ascii="Times New Roman" w:hAnsi="Times New Roman" w:cs="Times New Roman"/>
        </w:rPr>
        <w:t xml:space="preserve"> and at 900 MHz is 0.45 Watt/m</w:t>
      </w:r>
      <w:r w:rsidRPr="00E9263A">
        <w:rPr>
          <w:rFonts w:ascii="Times New Roman" w:hAnsi="Times New Roman" w:cs="Times New Roman"/>
          <w:vertAlign w:val="superscript"/>
        </w:rPr>
        <w:t xml:space="preserve">2 </w:t>
      </w:r>
      <w:r w:rsidRPr="00E9263A">
        <w:rPr>
          <w:rFonts w:ascii="Times New Roman" w:hAnsi="Times New Roman" w:cs="Times New Roman"/>
        </w:rPr>
        <w:t>as shown in Table below.</w:t>
      </w:r>
    </w:p>
    <w:p w:rsidR="00E9263A" w:rsidRPr="00E9263A" w:rsidRDefault="00E9263A" w:rsidP="00E9263A">
      <w:pPr>
        <w:pStyle w:val="ListParagraph"/>
        <w:spacing w:after="144"/>
        <w:ind w:left="1530"/>
        <w:rPr>
          <w:rFonts w:ascii="Times New Roman" w:hAnsi="Times New Roman" w:cs="Times New Roman"/>
          <w:b/>
          <w:bCs/>
        </w:rPr>
      </w:pPr>
      <w:r w:rsidRPr="00E9263A">
        <w:rPr>
          <w:rFonts w:ascii="Times New Roman" w:hAnsi="Times New Roman" w:cs="Times New Roman"/>
          <w:b/>
          <w:bCs/>
        </w:rPr>
        <w:t>Revised EMF radiation norms for mobile towers (BTS) in India</w:t>
      </w:r>
    </w:p>
    <w:tbl>
      <w:tblPr>
        <w:tblW w:w="8216" w:type="dxa"/>
        <w:jc w:val="right"/>
        <w:tblLayout w:type="fixed"/>
        <w:tblCellMar>
          <w:left w:w="0" w:type="dxa"/>
          <w:right w:w="0" w:type="dxa"/>
        </w:tblCellMar>
        <w:tblLook w:val="0000" w:firstRow="0" w:lastRow="0" w:firstColumn="0" w:lastColumn="0" w:noHBand="0" w:noVBand="0"/>
      </w:tblPr>
      <w:tblGrid>
        <w:gridCol w:w="1800"/>
        <w:gridCol w:w="2700"/>
        <w:gridCol w:w="3716"/>
      </w:tblGrid>
      <w:tr w:rsidR="00E9263A" w:rsidRPr="00E9263A" w:rsidTr="00E9263A">
        <w:trPr>
          <w:trHeight w:hRule="exact" w:val="816"/>
          <w:jc w:val="right"/>
        </w:trPr>
        <w:tc>
          <w:tcPr>
            <w:tcW w:w="1800" w:type="dxa"/>
            <w:tcBorders>
              <w:top w:val="single" w:sz="2" w:space="0" w:color="auto"/>
              <w:left w:val="single" w:sz="2" w:space="0" w:color="auto"/>
              <w:bottom w:val="single" w:sz="2" w:space="0" w:color="auto"/>
              <w:right w:val="single" w:sz="2" w:space="0" w:color="auto"/>
            </w:tcBorders>
          </w:tcPr>
          <w:p w:rsidR="00E9263A" w:rsidRPr="00E9263A" w:rsidRDefault="00E9263A" w:rsidP="008F1E57">
            <w:pPr>
              <w:spacing w:after="468"/>
              <w:ind w:right="285"/>
              <w:jc w:val="right"/>
              <w:rPr>
                <w:rFonts w:ascii="Times New Roman" w:hAnsi="Times New Roman" w:cs="Times New Roman"/>
                <w:b/>
                <w:bCs/>
              </w:rPr>
            </w:pPr>
            <w:r w:rsidRPr="00E9263A">
              <w:rPr>
                <w:rFonts w:ascii="Times New Roman" w:hAnsi="Times New Roman" w:cs="Times New Roman"/>
                <w:b/>
                <w:bCs/>
              </w:rPr>
              <w:t>Frequency</w:t>
            </w:r>
          </w:p>
        </w:tc>
        <w:tc>
          <w:tcPr>
            <w:tcW w:w="2700" w:type="dxa"/>
            <w:tcBorders>
              <w:top w:val="single" w:sz="2" w:space="0" w:color="auto"/>
              <w:left w:val="single" w:sz="2" w:space="0" w:color="auto"/>
              <w:bottom w:val="single" w:sz="2" w:space="0" w:color="auto"/>
              <w:right w:val="single" w:sz="2" w:space="0" w:color="auto"/>
            </w:tcBorders>
          </w:tcPr>
          <w:p w:rsidR="00E9263A" w:rsidRPr="00E9263A" w:rsidRDefault="00E9263A" w:rsidP="008F1E57">
            <w:pPr>
              <w:ind w:left="64"/>
              <w:rPr>
                <w:rFonts w:ascii="Times New Roman" w:hAnsi="Times New Roman" w:cs="Times New Roman"/>
                <w:b/>
                <w:bCs/>
              </w:rPr>
            </w:pPr>
            <w:r w:rsidRPr="00E9263A">
              <w:rPr>
                <w:rFonts w:ascii="Times New Roman" w:hAnsi="Times New Roman" w:cs="Times New Roman"/>
                <w:b/>
                <w:bCs/>
              </w:rPr>
              <w:t>ICNIRP Radiation</w:t>
            </w:r>
          </w:p>
          <w:p w:rsidR="00E9263A" w:rsidRPr="00E9263A" w:rsidRDefault="00E9263A" w:rsidP="008F1E57">
            <w:pPr>
              <w:spacing w:before="108" w:after="108"/>
              <w:ind w:left="64"/>
              <w:rPr>
                <w:rFonts w:ascii="Times New Roman" w:hAnsi="Times New Roman" w:cs="Times New Roman"/>
                <w:b/>
                <w:bCs/>
              </w:rPr>
            </w:pPr>
            <w:r w:rsidRPr="00E9263A">
              <w:rPr>
                <w:rFonts w:ascii="Times New Roman" w:hAnsi="Times New Roman" w:cs="Times New Roman"/>
                <w:b/>
                <w:bCs/>
              </w:rPr>
              <w:t>Norms</w:t>
            </w:r>
          </w:p>
        </w:tc>
        <w:tc>
          <w:tcPr>
            <w:tcW w:w="3716" w:type="dxa"/>
            <w:tcBorders>
              <w:top w:val="single" w:sz="2" w:space="0" w:color="auto"/>
              <w:left w:val="single" w:sz="2" w:space="0" w:color="auto"/>
              <w:bottom w:val="single" w:sz="2" w:space="0" w:color="auto"/>
              <w:right w:val="single" w:sz="2" w:space="0" w:color="auto"/>
            </w:tcBorders>
          </w:tcPr>
          <w:p w:rsidR="00E9263A" w:rsidRPr="00E9263A" w:rsidRDefault="00E9263A" w:rsidP="008F1E57">
            <w:pPr>
              <w:ind w:left="68"/>
              <w:rPr>
                <w:rFonts w:ascii="Times New Roman" w:hAnsi="Times New Roman" w:cs="Times New Roman"/>
                <w:b/>
                <w:bCs/>
              </w:rPr>
            </w:pPr>
            <w:r w:rsidRPr="00E9263A">
              <w:rPr>
                <w:rFonts w:ascii="Times New Roman" w:hAnsi="Times New Roman" w:cs="Times New Roman"/>
                <w:b/>
                <w:bCs/>
              </w:rPr>
              <w:t>Revised DoT Norms effective from</w:t>
            </w:r>
          </w:p>
          <w:p w:rsidR="00E9263A" w:rsidRPr="00E9263A" w:rsidRDefault="00E9263A" w:rsidP="008F1E57">
            <w:pPr>
              <w:spacing w:before="108" w:after="108"/>
              <w:ind w:left="68"/>
              <w:rPr>
                <w:rFonts w:ascii="Times New Roman" w:hAnsi="Times New Roman" w:cs="Times New Roman"/>
                <w:b/>
                <w:bCs/>
              </w:rPr>
            </w:pPr>
            <w:r w:rsidRPr="00E9263A">
              <w:rPr>
                <w:rFonts w:ascii="Times New Roman" w:hAnsi="Times New Roman" w:cs="Times New Roman"/>
                <w:b/>
                <w:bCs/>
              </w:rPr>
              <w:t>01.09.2012</w:t>
            </w:r>
          </w:p>
        </w:tc>
      </w:tr>
      <w:tr w:rsidR="00E9263A" w:rsidRPr="00E9263A" w:rsidTr="00E9263A">
        <w:trPr>
          <w:trHeight w:hRule="exact" w:val="442"/>
          <w:jc w:val="right"/>
        </w:trPr>
        <w:tc>
          <w:tcPr>
            <w:tcW w:w="1800" w:type="dxa"/>
            <w:tcBorders>
              <w:top w:val="single" w:sz="2" w:space="0" w:color="auto"/>
              <w:left w:val="single" w:sz="2" w:space="0" w:color="auto"/>
              <w:bottom w:val="single" w:sz="2" w:space="0" w:color="auto"/>
              <w:right w:val="single" w:sz="2" w:space="0" w:color="auto"/>
            </w:tcBorders>
            <w:shd w:val="solid" w:color="D2DEED" w:fill="auto"/>
          </w:tcPr>
          <w:p w:rsidR="00E9263A" w:rsidRPr="00E9263A" w:rsidRDefault="00E9263A" w:rsidP="008F1E57">
            <w:pPr>
              <w:spacing w:after="144"/>
              <w:ind w:left="83"/>
              <w:rPr>
                <w:rFonts w:ascii="Times New Roman" w:hAnsi="Times New Roman" w:cs="Times New Roman"/>
                <w:b/>
                <w:bCs/>
                <w:color w:val="000000"/>
              </w:rPr>
            </w:pPr>
            <w:r w:rsidRPr="00E9263A">
              <w:rPr>
                <w:rFonts w:ascii="Times New Roman" w:hAnsi="Times New Roman" w:cs="Times New Roman"/>
                <w:b/>
                <w:bCs/>
                <w:color w:val="000000"/>
              </w:rPr>
              <w:t>900 MHz</w:t>
            </w:r>
          </w:p>
        </w:tc>
        <w:tc>
          <w:tcPr>
            <w:tcW w:w="2700" w:type="dxa"/>
            <w:tcBorders>
              <w:top w:val="single" w:sz="2" w:space="0" w:color="auto"/>
              <w:left w:val="single" w:sz="2" w:space="0" w:color="auto"/>
              <w:bottom w:val="single" w:sz="2" w:space="0" w:color="auto"/>
              <w:right w:val="single" w:sz="2" w:space="0" w:color="auto"/>
            </w:tcBorders>
            <w:shd w:val="solid" w:color="D2DEED" w:fill="auto"/>
          </w:tcPr>
          <w:p w:rsidR="00E9263A" w:rsidRPr="00E9263A" w:rsidRDefault="00E9263A" w:rsidP="008F1E57">
            <w:pPr>
              <w:spacing w:after="72"/>
              <w:ind w:left="64"/>
              <w:rPr>
                <w:rFonts w:ascii="Times New Roman" w:hAnsi="Times New Roman" w:cs="Times New Roman"/>
                <w:color w:val="000000"/>
              </w:rPr>
            </w:pPr>
            <w:r w:rsidRPr="00E9263A">
              <w:rPr>
                <w:rFonts w:ascii="Times New Roman" w:hAnsi="Times New Roman" w:cs="Times New Roman"/>
                <w:color w:val="000000"/>
              </w:rPr>
              <w:t>4.5 Watt/ sq.m</w:t>
            </w:r>
          </w:p>
        </w:tc>
        <w:tc>
          <w:tcPr>
            <w:tcW w:w="3716" w:type="dxa"/>
            <w:tcBorders>
              <w:top w:val="single" w:sz="2" w:space="0" w:color="auto"/>
              <w:left w:val="single" w:sz="2" w:space="0" w:color="auto"/>
              <w:bottom w:val="single" w:sz="2" w:space="0" w:color="auto"/>
              <w:right w:val="single" w:sz="2" w:space="0" w:color="auto"/>
            </w:tcBorders>
            <w:shd w:val="solid" w:color="D2DEED" w:fill="auto"/>
          </w:tcPr>
          <w:p w:rsidR="00E9263A" w:rsidRPr="00E9263A" w:rsidRDefault="00E9263A" w:rsidP="008F1E57">
            <w:pPr>
              <w:spacing w:after="72"/>
              <w:ind w:left="68"/>
              <w:rPr>
                <w:rFonts w:ascii="Times New Roman" w:hAnsi="Times New Roman" w:cs="Times New Roman"/>
                <w:color w:val="000000"/>
              </w:rPr>
            </w:pPr>
            <w:r w:rsidRPr="00E9263A">
              <w:rPr>
                <w:rFonts w:ascii="Times New Roman" w:hAnsi="Times New Roman" w:cs="Times New Roman"/>
                <w:color w:val="000000"/>
              </w:rPr>
              <w:t>0.45 Watt/sq.m</w:t>
            </w:r>
          </w:p>
        </w:tc>
      </w:tr>
      <w:tr w:rsidR="00E9263A" w:rsidRPr="00E9263A" w:rsidTr="00E9263A">
        <w:trPr>
          <w:trHeight w:hRule="exact" w:val="422"/>
          <w:jc w:val="right"/>
        </w:trPr>
        <w:tc>
          <w:tcPr>
            <w:tcW w:w="1800" w:type="dxa"/>
            <w:tcBorders>
              <w:top w:val="single" w:sz="2" w:space="0" w:color="auto"/>
              <w:left w:val="single" w:sz="2" w:space="0" w:color="auto"/>
              <w:bottom w:val="single" w:sz="2" w:space="0" w:color="auto"/>
              <w:right w:val="single" w:sz="2" w:space="0" w:color="auto"/>
            </w:tcBorders>
          </w:tcPr>
          <w:p w:rsidR="00E9263A" w:rsidRPr="00E9263A" w:rsidRDefault="00E9263A" w:rsidP="008F1E57">
            <w:pPr>
              <w:spacing w:after="144"/>
              <w:ind w:left="83"/>
              <w:rPr>
                <w:rFonts w:ascii="Times New Roman" w:hAnsi="Times New Roman" w:cs="Times New Roman"/>
                <w:b/>
                <w:bCs/>
              </w:rPr>
            </w:pPr>
            <w:r w:rsidRPr="00E9263A">
              <w:rPr>
                <w:rFonts w:ascii="Times New Roman" w:hAnsi="Times New Roman" w:cs="Times New Roman"/>
                <w:b/>
                <w:bCs/>
              </w:rPr>
              <w:t>1800 MHz</w:t>
            </w:r>
          </w:p>
        </w:tc>
        <w:tc>
          <w:tcPr>
            <w:tcW w:w="2700" w:type="dxa"/>
            <w:tcBorders>
              <w:top w:val="single" w:sz="2" w:space="0" w:color="auto"/>
              <w:left w:val="single" w:sz="2" w:space="0" w:color="auto"/>
              <w:bottom w:val="single" w:sz="2" w:space="0" w:color="auto"/>
              <w:right w:val="single" w:sz="2" w:space="0" w:color="auto"/>
            </w:tcBorders>
          </w:tcPr>
          <w:p w:rsidR="00E9263A" w:rsidRPr="00E9263A" w:rsidRDefault="00E9263A" w:rsidP="008F1E57">
            <w:pPr>
              <w:spacing w:after="72"/>
              <w:ind w:left="64"/>
              <w:rPr>
                <w:rFonts w:ascii="Times New Roman" w:hAnsi="Times New Roman" w:cs="Times New Roman"/>
              </w:rPr>
            </w:pPr>
            <w:r w:rsidRPr="00E9263A">
              <w:rPr>
                <w:rFonts w:ascii="Times New Roman" w:hAnsi="Times New Roman" w:cs="Times New Roman"/>
              </w:rPr>
              <w:t>9 Watt/ sq.m</w:t>
            </w:r>
          </w:p>
        </w:tc>
        <w:tc>
          <w:tcPr>
            <w:tcW w:w="3716" w:type="dxa"/>
            <w:tcBorders>
              <w:top w:val="single" w:sz="2" w:space="0" w:color="auto"/>
              <w:left w:val="single" w:sz="2" w:space="0" w:color="auto"/>
              <w:bottom w:val="single" w:sz="2" w:space="0" w:color="auto"/>
              <w:right w:val="single" w:sz="2" w:space="0" w:color="auto"/>
            </w:tcBorders>
          </w:tcPr>
          <w:p w:rsidR="00E9263A" w:rsidRPr="00E9263A" w:rsidRDefault="00E9263A" w:rsidP="008F1E57">
            <w:pPr>
              <w:spacing w:after="72"/>
              <w:ind w:left="68"/>
              <w:rPr>
                <w:rFonts w:ascii="Times New Roman" w:hAnsi="Times New Roman" w:cs="Times New Roman"/>
              </w:rPr>
            </w:pPr>
            <w:r w:rsidRPr="00E9263A">
              <w:rPr>
                <w:rFonts w:ascii="Times New Roman" w:hAnsi="Times New Roman" w:cs="Times New Roman"/>
              </w:rPr>
              <w:t>0.9 Watt/sq.m</w:t>
            </w:r>
          </w:p>
        </w:tc>
      </w:tr>
      <w:tr w:rsidR="00E9263A" w:rsidRPr="00E9263A" w:rsidTr="00E9263A">
        <w:trPr>
          <w:trHeight w:hRule="exact" w:val="432"/>
          <w:jc w:val="right"/>
        </w:trPr>
        <w:tc>
          <w:tcPr>
            <w:tcW w:w="1800" w:type="dxa"/>
            <w:tcBorders>
              <w:top w:val="single" w:sz="2" w:space="0" w:color="auto"/>
              <w:left w:val="single" w:sz="2" w:space="0" w:color="auto"/>
              <w:bottom w:val="single" w:sz="2" w:space="0" w:color="auto"/>
              <w:right w:val="single" w:sz="2" w:space="0" w:color="auto"/>
            </w:tcBorders>
            <w:shd w:val="solid" w:color="D2DEED" w:fill="auto"/>
          </w:tcPr>
          <w:p w:rsidR="00E9263A" w:rsidRPr="00E9263A" w:rsidRDefault="00E9263A" w:rsidP="008F1E57">
            <w:pPr>
              <w:spacing w:after="144"/>
              <w:ind w:left="83"/>
              <w:rPr>
                <w:rFonts w:ascii="Times New Roman" w:hAnsi="Times New Roman" w:cs="Times New Roman"/>
                <w:b/>
                <w:bCs/>
                <w:color w:val="000000"/>
              </w:rPr>
            </w:pPr>
            <w:r w:rsidRPr="00E9263A">
              <w:rPr>
                <w:rFonts w:ascii="Times New Roman" w:hAnsi="Times New Roman" w:cs="Times New Roman"/>
                <w:b/>
                <w:bCs/>
                <w:color w:val="000000"/>
              </w:rPr>
              <w:t>2100 MHz</w:t>
            </w:r>
          </w:p>
        </w:tc>
        <w:tc>
          <w:tcPr>
            <w:tcW w:w="2700" w:type="dxa"/>
            <w:tcBorders>
              <w:top w:val="single" w:sz="2" w:space="0" w:color="auto"/>
              <w:left w:val="single" w:sz="2" w:space="0" w:color="auto"/>
              <w:bottom w:val="single" w:sz="2" w:space="0" w:color="auto"/>
              <w:right w:val="single" w:sz="2" w:space="0" w:color="auto"/>
            </w:tcBorders>
            <w:shd w:val="solid" w:color="D2DEED" w:fill="auto"/>
          </w:tcPr>
          <w:p w:rsidR="00E9263A" w:rsidRPr="00E9263A" w:rsidRDefault="00E9263A" w:rsidP="008F1E57">
            <w:pPr>
              <w:spacing w:after="108"/>
              <w:ind w:left="64"/>
              <w:rPr>
                <w:rFonts w:ascii="Times New Roman" w:hAnsi="Times New Roman" w:cs="Times New Roman"/>
                <w:color w:val="000000"/>
              </w:rPr>
            </w:pPr>
            <w:r w:rsidRPr="00E9263A">
              <w:rPr>
                <w:rFonts w:ascii="Times New Roman" w:hAnsi="Times New Roman" w:cs="Times New Roman"/>
                <w:color w:val="000000"/>
              </w:rPr>
              <w:t>10.5 Watt/ sq.m</w:t>
            </w:r>
          </w:p>
        </w:tc>
        <w:tc>
          <w:tcPr>
            <w:tcW w:w="3716" w:type="dxa"/>
            <w:tcBorders>
              <w:top w:val="single" w:sz="2" w:space="0" w:color="auto"/>
              <w:left w:val="single" w:sz="2" w:space="0" w:color="auto"/>
              <w:bottom w:val="single" w:sz="2" w:space="0" w:color="auto"/>
              <w:right w:val="single" w:sz="2" w:space="0" w:color="auto"/>
            </w:tcBorders>
            <w:shd w:val="solid" w:color="D2DEED" w:fill="auto"/>
          </w:tcPr>
          <w:p w:rsidR="00E9263A" w:rsidRPr="00E9263A" w:rsidRDefault="00E9263A" w:rsidP="008F1E57">
            <w:pPr>
              <w:spacing w:after="108"/>
              <w:ind w:left="68"/>
              <w:rPr>
                <w:rFonts w:ascii="Times New Roman" w:hAnsi="Times New Roman" w:cs="Times New Roman"/>
                <w:color w:val="000000"/>
              </w:rPr>
            </w:pPr>
            <w:r w:rsidRPr="00E9263A">
              <w:rPr>
                <w:rFonts w:ascii="Times New Roman" w:hAnsi="Times New Roman" w:cs="Times New Roman"/>
                <w:color w:val="000000"/>
              </w:rPr>
              <w:t>1.05 Watt/sq.m</w:t>
            </w:r>
          </w:p>
          <w:p w:rsidR="00E9263A" w:rsidRPr="00E9263A" w:rsidRDefault="00E9263A" w:rsidP="00FE4507">
            <w:pPr>
              <w:pStyle w:val="ListParagraph"/>
              <w:numPr>
                <w:ilvl w:val="0"/>
                <w:numId w:val="12"/>
              </w:numPr>
              <w:spacing w:after="200" w:line="360" w:lineRule="auto"/>
              <w:rPr>
                <w:rFonts w:ascii="Times New Roman" w:hAnsi="Times New Roman" w:cs="Times New Roman"/>
                <w:b/>
                <w:sz w:val="28"/>
                <w:szCs w:val="28"/>
              </w:rPr>
            </w:pPr>
            <w:r w:rsidRPr="00E9263A">
              <w:rPr>
                <w:rFonts w:ascii="Times New Roman" w:hAnsi="Times New Roman" w:cs="Times New Roman"/>
                <w:b/>
              </w:rPr>
              <w:t>EMF Radiation Norms in India for Mobile Towers(BTS)</w:t>
            </w:r>
          </w:p>
          <w:p w:rsidR="00E9263A" w:rsidRPr="00E9263A" w:rsidRDefault="00E9263A" w:rsidP="008F1E57">
            <w:pPr>
              <w:spacing w:after="108"/>
              <w:ind w:left="68"/>
              <w:rPr>
                <w:rFonts w:ascii="Times New Roman" w:hAnsi="Times New Roman" w:cs="Times New Roman"/>
                <w:color w:val="000000"/>
              </w:rPr>
            </w:pPr>
          </w:p>
        </w:tc>
      </w:tr>
    </w:tbl>
    <w:p w:rsidR="00E9263A" w:rsidRPr="00E9263A" w:rsidRDefault="00E9263A" w:rsidP="00FE4507">
      <w:pPr>
        <w:pStyle w:val="ListParagraph"/>
        <w:numPr>
          <w:ilvl w:val="0"/>
          <w:numId w:val="5"/>
        </w:numPr>
        <w:spacing w:before="240" w:after="240"/>
        <w:ind w:left="810" w:hanging="810"/>
        <w:contextualSpacing w:val="0"/>
        <w:outlineLvl w:val="1"/>
        <w:rPr>
          <w:rFonts w:ascii="Times New Roman" w:hAnsi="Times New Roman" w:cs="Times New Roman"/>
          <w:b/>
          <w:lang w:val="en-US"/>
        </w:rPr>
      </w:pPr>
      <w:bookmarkStart w:id="20" w:name="_Toc452024948"/>
      <w:r w:rsidRPr="00E9263A">
        <w:rPr>
          <w:rFonts w:ascii="Times New Roman" w:hAnsi="Times New Roman" w:cs="Times New Roman"/>
          <w:b/>
          <w:lang w:val="en-US"/>
        </w:rPr>
        <w:t>EMF Radiation Norms in Bangladesh for Mobile Towers</w:t>
      </w:r>
      <w:r>
        <w:rPr>
          <w:rFonts w:ascii="Times New Roman" w:hAnsi="Times New Roman" w:cs="Times New Roman"/>
          <w:b/>
          <w:lang w:val="en-US"/>
        </w:rPr>
        <w:t xml:space="preserve"> </w:t>
      </w:r>
      <w:r w:rsidRPr="00E9263A">
        <w:rPr>
          <w:rFonts w:ascii="Times New Roman" w:hAnsi="Times New Roman" w:cs="Times New Roman"/>
          <w:b/>
          <w:lang w:val="en-US"/>
        </w:rPr>
        <w:t>(BTS)</w:t>
      </w:r>
      <w:bookmarkEnd w:id="20"/>
    </w:p>
    <w:p w:rsidR="00E9263A" w:rsidRPr="00E9263A" w:rsidRDefault="00E9263A" w:rsidP="00FE4507">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E9263A">
        <w:rPr>
          <w:rFonts w:ascii="Times New Roman" w:hAnsi="Times New Roman" w:cs="Times New Roman"/>
        </w:rPr>
        <w:t xml:space="preserve">Bangladesh Telecommunication Regulatory Commission usually follows the radiation level safety limits issued by World Health Organization (WHO). </w:t>
      </w:r>
    </w:p>
    <w:p w:rsidR="00E9263A" w:rsidRPr="00E9263A" w:rsidRDefault="00E9263A" w:rsidP="00FE4507">
      <w:pPr>
        <w:pStyle w:val="ListParagraph"/>
        <w:numPr>
          <w:ilvl w:val="0"/>
          <w:numId w:val="5"/>
        </w:numPr>
        <w:spacing w:before="240" w:after="240"/>
        <w:ind w:left="810" w:hanging="810"/>
        <w:contextualSpacing w:val="0"/>
        <w:outlineLvl w:val="1"/>
        <w:rPr>
          <w:rFonts w:ascii="Times New Roman" w:hAnsi="Times New Roman" w:cs="Times New Roman"/>
          <w:b/>
          <w:lang w:val="en-US"/>
        </w:rPr>
      </w:pPr>
      <w:bookmarkStart w:id="21" w:name="_Toc452024949"/>
      <w:r w:rsidRPr="00E9263A">
        <w:rPr>
          <w:rFonts w:ascii="Times New Roman" w:hAnsi="Times New Roman" w:cs="Times New Roman"/>
          <w:b/>
          <w:lang w:val="en-US"/>
        </w:rPr>
        <w:t>EMF Radiation Norms in Bhutan for Mobile Towers</w:t>
      </w:r>
      <w:r>
        <w:rPr>
          <w:rFonts w:ascii="Times New Roman" w:hAnsi="Times New Roman" w:cs="Times New Roman"/>
          <w:b/>
          <w:lang w:val="en-US"/>
        </w:rPr>
        <w:t xml:space="preserve"> </w:t>
      </w:r>
      <w:r w:rsidRPr="00E9263A">
        <w:rPr>
          <w:rFonts w:ascii="Times New Roman" w:hAnsi="Times New Roman" w:cs="Times New Roman"/>
          <w:b/>
          <w:lang w:val="en-US"/>
        </w:rPr>
        <w:t>(BTS)</w:t>
      </w:r>
      <w:bookmarkEnd w:id="21"/>
    </w:p>
    <w:p w:rsidR="00E9263A" w:rsidRPr="00E9263A" w:rsidRDefault="00E9263A" w:rsidP="00FE4507">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E9263A">
        <w:rPr>
          <w:rFonts w:ascii="Times New Roman" w:hAnsi="Times New Roman" w:cs="Times New Roman"/>
        </w:rPr>
        <w:t>While Bhutan does not have specified radiation standards for BTS, they normally allow the exposure limit for the BTS antennas to be less than 0.1W/m</w:t>
      </w:r>
      <w:r w:rsidR="00E547FB" w:rsidRPr="00E547FB">
        <w:rPr>
          <w:rFonts w:ascii="Times New Roman" w:hAnsi="Times New Roman" w:cs="Times New Roman"/>
          <w:vertAlign w:val="superscript"/>
        </w:rPr>
        <w:t>2</w:t>
      </w:r>
      <w:r w:rsidRPr="00E9263A">
        <w:rPr>
          <w:rFonts w:ascii="Times New Roman" w:hAnsi="Times New Roman" w:cs="Times New Roman"/>
        </w:rPr>
        <w:t>. In regard to the radiating power of the base station antenna, they do not allow it to be more than 50 Watts.</w:t>
      </w:r>
    </w:p>
    <w:p w:rsidR="00E9263A" w:rsidRPr="00E9263A" w:rsidRDefault="00E9263A" w:rsidP="00FE4507">
      <w:pPr>
        <w:pStyle w:val="ListParagraph"/>
        <w:numPr>
          <w:ilvl w:val="0"/>
          <w:numId w:val="5"/>
        </w:numPr>
        <w:spacing w:before="240" w:after="240"/>
        <w:ind w:left="810" w:hanging="810"/>
        <w:contextualSpacing w:val="0"/>
        <w:outlineLvl w:val="1"/>
        <w:rPr>
          <w:rFonts w:ascii="Times New Roman" w:hAnsi="Times New Roman" w:cs="Times New Roman"/>
          <w:b/>
          <w:lang w:val="en-US"/>
        </w:rPr>
      </w:pPr>
      <w:bookmarkStart w:id="22" w:name="_Toc452024950"/>
      <w:r w:rsidRPr="00E9263A">
        <w:rPr>
          <w:rFonts w:ascii="Times New Roman" w:hAnsi="Times New Roman" w:cs="Times New Roman"/>
          <w:b/>
          <w:lang w:val="en-US"/>
        </w:rPr>
        <w:t>EMF Radiation Norms in Maldives for Mobile Towers</w:t>
      </w:r>
      <w:r>
        <w:rPr>
          <w:rFonts w:ascii="Times New Roman" w:hAnsi="Times New Roman" w:cs="Times New Roman"/>
          <w:b/>
          <w:lang w:val="en-US"/>
        </w:rPr>
        <w:t xml:space="preserve"> </w:t>
      </w:r>
      <w:r w:rsidRPr="00E9263A">
        <w:rPr>
          <w:rFonts w:ascii="Times New Roman" w:hAnsi="Times New Roman" w:cs="Times New Roman"/>
          <w:b/>
          <w:lang w:val="en-US"/>
        </w:rPr>
        <w:t>(BTS)</w:t>
      </w:r>
      <w:bookmarkEnd w:id="22"/>
    </w:p>
    <w:p w:rsidR="00E9263A" w:rsidRPr="00E9263A" w:rsidRDefault="00E9263A" w:rsidP="00FE4507">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E9263A">
        <w:rPr>
          <w:rFonts w:ascii="Times New Roman" w:hAnsi="Times New Roman" w:cs="Times New Roman"/>
        </w:rPr>
        <w:t xml:space="preserve">As of now Maldives doesn’t have a standard of their own but they do follow International standards. </w:t>
      </w:r>
    </w:p>
    <w:p w:rsidR="00E9263A" w:rsidRPr="00E9263A" w:rsidRDefault="00E9263A" w:rsidP="00FE4507">
      <w:pPr>
        <w:pStyle w:val="ListParagraph"/>
        <w:numPr>
          <w:ilvl w:val="0"/>
          <w:numId w:val="5"/>
        </w:numPr>
        <w:spacing w:before="240" w:after="240"/>
        <w:ind w:left="810" w:hanging="810"/>
        <w:contextualSpacing w:val="0"/>
        <w:outlineLvl w:val="1"/>
        <w:rPr>
          <w:rFonts w:ascii="Times New Roman" w:hAnsi="Times New Roman" w:cs="Times New Roman"/>
          <w:b/>
          <w:lang w:val="en-US"/>
        </w:rPr>
      </w:pPr>
      <w:bookmarkStart w:id="23" w:name="_Toc452024951"/>
      <w:r w:rsidRPr="00E9263A">
        <w:rPr>
          <w:rFonts w:ascii="Times New Roman" w:hAnsi="Times New Roman" w:cs="Times New Roman"/>
          <w:b/>
          <w:lang w:val="en-US"/>
        </w:rPr>
        <w:t>EMF Radiation Norms in Nepal for Mobile Towers</w:t>
      </w:r>
      <w:r>
        <w:rPr>
          <w:rFonts w:ascii="Times New Roman" w:hAnsi="Times New Roman" w:cs="Times New Roman"/>
          <w:b/>
          <w:lang w:val="en-US"/>
        </w:rPr>
        <w:t xml:space="preserve"> </w:t>
      </w:r>
      <w:r w:rsidRPr="00E9263A">
        <w:rPr>
          <w:rFonts w:ascii="Times New Roman" w:hAnsi="Times New Roman" w:cs="Times New Roman"/>
          <w:b/>
          <w:lang w:val="en-US"/>
        </w:rPr>
        <w:t>(BTS)</w:t>
      </w:r>
      <w:bookmarkEnd w:id="23"/>
    </w:p>
    <w:p w:rsidR="00E9263A" w:rsidRDefault="00E9263A" w:rsidP="00FE4507">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E9263A">
        <w:rPr>
          <w:rFonts w:ascii="Times New Roman" w:hAnsi="Times New Roman" w:cs="Times New Roman"/>
        </w:rPr>
        <w:t>The ICNIRP Standard. It is noted that the Draft Working Procedure with detail radiation standards of the BTS is being developed.</w:t>
      </w:r>
    </w:p>
    <w:p w:rsidR="001E6C48" w:rsidRDefault="001E6C48" w:rsidP="001E6C48">
      <w:pPr>
        <w:pStyle w:val="ListParagraph"/>
        <w:shd w:val="clear" w:color="auto" w:fill="FFFFFF"/>
        <w:tabs>
          <w:tab w:val="left" w:pos="810"/>
        </w:tabs>
        <w:spacing w:before="240" w:after="120"/>
        <w:ind w:left="811"/>
        <w:contextualSpacing w:val="0"/>
        <w:rPr>
          <w:rFonts w:ascii="Times New Roman" w:hAnsi="Times New Roman" w:cs="Times New Roman"/>
        </w:rPr>
      </w:pPr>
    </w:p>
    <w:p w:rsidR="001E6C48" w:rsidRDefault="001E6C48" w:rsidP="001E6C48">
      <w:pPr>
        <w:pStyle w:val="ListParagraph"/>
        <w:numPr>
          <w:ilvl w:val="0"/>
          <w:numId w:val="5"/>
        </w:numPr>
        <w:spacing w:before="240" w:after="240"/>
        <w:ind w:left="810" w:hanging="810"/>
        <w:contextualSpacing w:val="0"/>
        <w:outlineLvl w:val="1"/>
        <w:rPr>
          <w:rFonts w:ascii="Times New Roman" w:hAnsi="Times New Roman" w:cs="Times New Roman"/>
          <w:b/>
          <w:lang w:val="en-US"/>
        </w:rPr>
      </w:pPr>
      <w:bookmarkStart w:id="24" w:name="_Toc452024952"/>
      <w:r w:rsidRPr="001E6C48">
        <w:rPr>
          <w:rFonts w:ascii="Times New Roman" w:hAnsi="Times New Roman" w:cs="Times New Roman"/>
          <w:b/>
          <w:lang w:val="en-US"/>
        </w:rPr>
        <w:lastRenderedPageBreak/>
        <w:t xml:space="preserve">EMF Radiation Norms in </w:t>
      </w:r>
      <w:r>
        <w:rPr>
          <w:rFonts w:ascii="Times New Roman" w:hAnsi="Times New Roman" w:cs="Times New Roman"/>
          <w:b/>
          <w:lang w:val="en-US"/>
        </w:rPr>
        <w:t>Pakistan</w:t>
      </w:r>
      <w:r w:rsidRPr="001E6C48">
        <w:rPr>
          <w:rFonts w:ascii="Times New Roman" w:hAnsi="Times New Roman" w:cs="Times New Roman"/>
          <w:b/>
          <w:lang w:val="en-US"/>
        </w:rPr>
        <w:t xml:space="preserve"> for Mobile Towers (BTS)</w:t>
      </w:r>
      <w:bookmarkEnd w:id="24"/>
    </w:p>
    <w:p w:rsidR="001E6C48" w:rsidRPr="001E6C48" w:rsidRDefault="001E6C48" w:rsidP="00295CA6">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1E6C48">
        <w:rPr>
          <w:bCs/>
        </w:rPr>
        <w:t>ICNIRP Guidelines of 1998 for public and professional exposure to radiation has been adopted as a national standard for Pakistan.</w:t>
      </w:r>
    </w:p>
    <w:p w:rsidR="00E9263A" w:rsidRDefault="00E9263A" w:rsidP="00FE4507">
      <w:pPr>
        <w:pStyle w:val="ListParagraph"/>
        <w:numPr>
          <w:ilvl w:val="0"/>
          <w:numId w:val="5"/>
        </w:numPr>
        <w:spacing w:before="240" w:after="240"/>
        <w:ind w:left="810" w:hanging="810"/>
        <w:contextualSpacing w:val="0"/>
        <w:outlineLvl w:val="1"/>
        <w:rPr>
          <w:rFonts w:cs="Bookman Old Style"/>
          <w:b/>
        </w:rPr>
      </w:pPr>
      <w:bookmarkStart w:id="25" w:name="_Toc452024953"/>
      <w:r w:rsidRPr="00931FD7">
        <w:rPr>
          <w:rFonts w:ascii="Times New Roman" w:hAnsi="Times New Roman" w:cs="Times New Roman"/>
          <w:b/>
          <w:lang w:val="en-US"/>
        </w:rPr>
        <w:t>EMF Radiation Norms in Sri Lanka for Mobile Towers(BTS)</w:t>
      </w:r>
      <w:bookmarkEnd w:id="25"/>
    </w:p>
    <w:p w:rsidR="00E9263A" w:rsidRDefault="00E9263A" w:rsidP="00FE4507">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931FD7">
        <w:rPr>
          <w:rFonts w:ascii="Times New Roman" w:hAnsi="Times New Roman" w:cs="Times New Roman"/>
        </w:rPr>
        <w:t>Sri Lanka is following ICNIRP guidelines for radiation standard for BTS.</w:t>
      </w:r>
    </w:p>
    <w:p w:rsidR="00C200EE" w:rsidRDefault="002F62C2">
      <w:pPr>
        <w:pStyle w:val="ListParagraph"/>
        <w:numPr>
          <w:ilvl w:val="0"/>
          <w:numId w:val="5"/>
        </w:numPr>
        <w:spacing w:before="240" w:after="240"/>
        <w:ind w:left="810" w:hanging="810"/>
        <w:contextualSpacing w:val="0"/>
        <w:outlineLvl w:val="1"/>
        <w:rPr>
          <w:rFonts w:ascii="Times New Roman" w:hAnsi="Times New Roman" w:cs="Times New Roman"/>
          <w:b/>
          <w:lang w:val="en-US"/>
        </w:rPr>
      </w:pPr>
      <w:bookmarkStart w:id="26" w:name="_Toc452024954"/>
      <w:r w:rsidRPr="00931FD7">
        <w:rPr>
          <w:rFonts w:ascii="Times New Roman" w:hAnsi="Times New Roman" w:cs="Times New Roman"/>
          <w:b/>
          <w:lang w:val="en-US"/>
        </w:rPr>
        <w:t xml:space="preserve">EMF Radiation limit for Mobile </w:t>
      </w:r>
      <w:r>
        <w:rPr>
          <w:rFonts w:ascii="Times New Roman" w:hAnsi="Times New Roman" w:cs="Times New Roman"/>
          <w:b/>
          <w:lang w:val="en-US"/>
        </w:rPr>
        <w:t>Towers (BTS) in other SATRC countries</w:t>
      </w:r>
      <w:bookmarkEnd w:id="26"/>
    </w:p>
    <w:p w:rsidR="002F62C2" w:rsidRPr="002F62C2" w:rsidRDefault="002F62C2" w:rsidP="002F62C2">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2F62C2">
        <w:rPr>
          <w:rFonts w:ascii="Times New Roman" w:hAnsi="Times New Roman" w:cs="Times New Roman"/>
        </w:rPr>
        <w:t>In addition to the SATRC countries that responded to the survey the GSMA</w:t>
      </w:r>
      <w:r>
        <w:rPr>
          <w:rStyle w:val="FootnoteReference"/>
          <w:rFonts w:ascii="Times New Roman" w:hAnsi="Times New Roman" w:cs="Times New Roman"/>
        </w:rPr>
        <w:footnoteReference w:id="17"/>
      </w:r>
      <w:r w:rsidRPr="002F62C2">
        <w:rPr>
          <w:rFonts w:ascii="Times New Roman" w:hAnsi="Times New Roman" w:cs="Times New Roman"/>
        </w:rPr>
        <w:t xml:space="preserve"> reports that the limit applicable to BTS is ICNIRP in Afghanistan</w:t>
      </w:r>
      <w:r w:rsidR="001E6C48">
        <w:rPr>
          <w:rFonts w:ascii="Times New Roman" w:hAnsi="Times New Roman" w:cs="Times New Roman"/>
        </w:rPr>
        <w:t xml:space="preserve"> and</w:t>
      </w:r>
      <w:r w:rsidRPr="002F62C2">
        <w:rPr>
          <w:rFonts w:ascii="Times New Roman" w:hAnsi="Times New Roman" w:cs="Times New Roman"/>
        </w:rPr>
        <w:t xml:space="preserve"> Iran.</w:t>
      </w:r>
    </w:p>
    <w:p w:rsidR="00E9263A" w:rsidRPr="00931FD7" w:rsidRDefault="00E9263A" w:rsidP="00FE4507">
      <w:pPr>
        <w:pStyle w:val="ListParagraph"/>
        <w:numPr>
          <w:ilvl w:val="0"/>
          <w:numId w:val="5"/>
        </w:numPr>
        <w:spacing w:before="240" w:after="240"/>
        <w:ind w:left="810" w:hanging="810"/>
        <w:contextualSpacing w:val="0"/>
        <w:outlineLvl w:val="1"/>
        <w:rPr>
          <w:rFonts w:ascii="Times New Roman" w:hAnsi="Times New Roman" w:cs="Times New Roman"/>
          <w:b/>
          <w:lang w:val="en-US"/>
        </w:rPr>
      </w:pPr>
      <w:bookmarkStart w:id="27" w:name="_Toc452024955"/>
      <w:r w:rsidRPr="00931FD7">
        <w:rPr>
          <w:rFonts w:ascii="Times New Roman" w:hAnsi="Times New Roman" w:cs="Times New Roman"/>
          <w:b/>
          <w:lang w:val="en-US"/>
        </w:rPr>
        <w:t>EMF Radiation limit in India for Mobile Handsets</w:t>
      </w:r>
      <w:bookmarkEnd w:id="27"/>
    </w:p>
    <w:p w:rsidR="00E9263A" w:rsidRDefault="00E9263A" w:rsidP="00FE4507">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931FD7">
        <w:rPr>
          <w:rFonts w:ascii="Times New Roman" w:hAnsi="Times New Roman" w:cs="Times New Roman"/>
        </w:rPr>
        <w:t>With effect from 1st Sept. 2012, the SAR values for mobile phones</w:t>
      </w:r>
      <w:r w:rsidR="00031C04">
        <w:rPr>
          <w:rFonts w:ascii="Times New Roman" w:hAnsi="Times New Roman" w:cs="Times New Roman"/>
        </w:rPr>
        <w:t xml:space="preserve"> in India</w:t>
      </w:r>
      <w:r w:rsidRPr="00931FD7">
        <w:rPr>
          <w:rFonts w:ascii="Times New Roman" w:hAnsi="Times New Roman" w:cs="Times New Roman"/>
        </w:rPr>
        <w:t xml:space="preserve"> have been revised to 1.6 W/kg averaged over 1 gram of human tissue.</w:t>
      </w:r>
    </w:p>
    <w:p w:rsidR="00E9263A" w:rsidRPr="00E9263A" w:rsidRDefault="00E9263A" w:rsidP="00E9263A">
      <w:pPr>
        <w:pStyle w:val="ListParagraph"/>
        <w:spacing w:before="324" w:line="360" w:lineRule="auto"/>
        <w:contextualSpacing w:val="0"/>
        <w:jc w:val="center"/>
        <w:rPr>
          <w:rFonts w:ascii="Times New Roman" w:hAnsi="Times New Roman" w:cs="Times New Roman"/>
          <w:b/>
          <w:bCs/>
        </w:rPr>
      </w:pPr>
      <w:r w:rsidRPr="00E9263A">
        <w:rPr>
          <w:rFonts w:ascii="Times New Roman" w:hAnsi="Times New Roman" w:cs="Times New Roman"/>
          <w:b/>
          <w:bCs/>
        </w:rPr>
        <w:t>Revised EMF radiation norms for mobile handset</w:t>
      </w:r>
    </w:p>
    <w:tbl>
      <w:tblPr>
        <w:tblW w:w="0" w:type="auto"/>
        <w:jc w:val="right"/>
        <w:tblLayout w:type="fixed"/>
        <w:tblCellMar>
          <w:left w:w="0" w:type="dxa"/>
          <w:right w:w="0" w:type="dxa"/>
        </w:tblCellMar>
        <w:tblLook w:val="0000" w:firstRow="0" w:lastRow="0" w:firstColumn="0" w:lastColumn="0" w:noHBand="0" w:noVBand="0"/>
      </w:tblPr>
      <w:tblGrid>
        <w:gridCol w:w="2546"/>
        <w:gridCol w:w="2314"/>
        <w:gridCol w:w="3356"/>
      </w:tblGrid>
      <w:tr w:rsidR="00E9263A" w:rsidRPr="00E9263A" w:rsidTr="00E9263A">
        <w:trPr>
          <w:trHeight w:hRule="exact" w:val="626"/>
          <w:jc w:val="right"/>
        </w:trPr>
        <w:tc>
          <w:tcPr>
            <w:tcW w:w="2546" w:type="dxa"/>
            <w:tcBorders>
              <w:top w:val="single" w:sz="2" w:space="0" w:color="auto"/>
              <w:left w:val="single" w:sz="2" w:space="0" w:color="auto"/>
              <w:bottom w:val="single" w:sz="2" w:space="0" w:color="auto"/>
              <w:right w:val="single" w:sz="2" w:space="0" w:color="auto"/>
            </w:tcBorders>
          </w:tcPr>
          <w:p w:rsidR="00E9263A" w:rsidRPr="00E9263A" w:rsidRDefault="00E9263A" w:rsidP="008F1E57">
            <w:pPr>
              <w:ind w:left="54"/>
              <w:rPr>
                <w:rFonts w:ascii="Times New Roman" w:hAnsi="Times New Roman" w:cs="Times New Roman"/>
                <w:b/>
                <w:bCs/>
              </w:rPr>
            </w:pPr>
            <w:r w:rsidRPr="00E9263A">
              <w:rPr>
                <w:rFonts w:ascii="Times New Roman" w:hAnsi="Times New Roman" w:cs="Times New Roman"/>
                <w:b/>
                <w:bCs/>
              </w:rPr>
              <w:t xml:space="preserve">Frequency </w:t>
            </w:r>
          </w:p>
          <w:p w:rsidR="00E9263A" w:rsidRPr="00E9263A" w:rsidRDefault="00E9263A" w:rsidP="008F1E57">
            <w:pPr>
              <w:ind w:left="54"/>
              <w:rPr>
                <w:rFonts w:ascii="Times New Roman" w:hAnsi="Times New Roman" w:cs="Times New Roman"/>
                <w:b/>
                <w:bCs/>
              </w:rPr>
            </w:pPr>
            <w:r w:rsidRPr="00E9263A">
              <w:rPr>
                <w:rFonts w:ascii="Times New Roman" w:hAnsi="Times New Roman" w:cs="Times New Roman"/>
                <w:b/>
                <w:bCs/>
              </w:rPr>
              <w:t>(10 MHz to 10 GHz)</w:t>
            </w:r>
          </w:p>
        </w:tc>
        <w:tc>
          <w:tcPr>
            <w:tcW w:w="2314" w:type="dxa"/>
            <w:tcBorders>
              <w:top w:val="single" w:sz="2" w:space="0" w:color="auto"/>
              <w:left w:val="single" w:sz="2" w:space="0" w:color="auto"/>
              <w:bottom w:val="single" w:sz="2" w:space="0" w:color="auto"/>
              <w:right w:val="single" w:sz="2" w:space="0" w:color="auto"/>
            </w:tcBorders>
          </w:tcPr>
          <w:p w:rsidR="00E9263A" w:rsidRPr="00E9263A" w:rsidRDefault="00E9263A" w:rsidP="008F1E57">
            <w:pPr>
              <w:ind w:left="49"/>
              <w:rPr>
                <w:rFonts w:ascii="Times New Roman" w:hAnsi="Times New Roman" w:cs="Times New Roman"/>
                <w:b/>
                <w:bCs/>
              </w:rPr>
            </w:pPr>
            <w:r w:rsidRPr="00E9263A">
              <w:rPr>
                <w:rFonts w:ascii="Times New Roman" w:hAnsi="Times New Roman" w:cs="Times New Roman"/>
                <w:b/>
                <w:bCs/>
              </w:rPr>
              <w:t>ICNIRP SAR Limit</w:t>
            </w:r>
          </w:p>
        </w:tc>
        <w:tc>
          <w:tcPr>
            <w:tcW w:w="3356" w:type="dxa"/>
            <w:tcBorders>
              <w:top w:val="single" w:sz="2" w:space="0" w:color="auto"/>
              <w:left w:val="single" w:sz="2" w:space="0" w:color="auto"/>
              <w:bottom w:val="single" w:sz="2" w:space="0" w:color="auto"/>
              <w:right w:val="single" w:sz="2" w:space="0" w:color="auto"/>
            </w:tcBorders>
          </w:tcPr>
          <w:p w:rsidR="00E9263A" w:rsidRPr="00E9263A" w:rsidRDefault="00E9263A" w:rsidP="008F1E57">
            <w:pPr>
              <w:ind w:left="54"/>
              <w:rPr>
                <w:rFonts w:ascii="Times New Roman" w:hAnsi="Times New Roman" w:cs="Times New Roman"/>
                <w:b/>
                <w:bCs/>
              </w:rPr>
            </w:pPr>
            <w:r w:rsidRPr="00E9263A">
              <w:rPr>
                <w:rFonts w:ascii="Times New Roman" w:hAnsi="Times New Roman" w:cs="Times New Roman"/>
                <w:b/>
                <w:bCs/>
              </w:rPr>
              <w:t>Revised SAR Limit</w:t>
            </w:r>
          </w:p>
          <w:p w:rsidR="00E9263A" w:rsidRPr="00E9263A" w:rsidRDefault="00E9263A" w:rsidP="00E9263A">
            <w:pPr>
              <w:ind w:left="54"/>
              <w:rPr>
                <w:rFonts w:ascii="Times New Roman" w:hAnsi="Times New Roman" w:cs="Times New Roman"/>
                <w:b/>
                <w:bCs/>
              </w:rPr>
            </w:pPr>
            <w:r w:rsidRPr="00E9263A">
              <w:rPr>
                <w:rFonts w:ascii="Times New Roman" w:hAnsi="Times New Roman" w:cs="Times New Roman"/>
                <w:b/>
                <w:bCs/>
              </w:rPr>
              <w:t>effective from</w:t>
            </w:r>
            <w:r>
              <w:rPr>
                <w:rFonts w:ascii="Times New Roman" w:hAnsi="Times New Roman" w:cs="Times New Roman"/>
                <w:b/>
                <w:bCs/>
              </w:rPr>
              <w:t xml:space="preserve"> </w:t>
            </w:r>
            <w:r w:rsidRPr="00E9263A">
              <w:rPr>
                <w:rFonts w:ascii="Times New Roman" w:hAnsi="Times New Roman" w:cs="Times New Roman"/>
                <w:b/>
                <w:bCs/>
              </w:rPr>
              <w:t>01.09.2012</w:t>
            </w:r>
          </w:p>
        </w:tc>
      </w:tr>
      <w:tr w:rsidR="00E9263A" w:rsidRPr="00E9263A" w:rsidTr="00E9263A">
        <w:trPr>
          <w:trHeight w:hRule="exact" w:val="943"/>
          <w:jc w:val="right"/>
        </w:trPr>
        <w:tc>
          <w:tcPr>
            <w:tcW w:w="2546" w:type="dxa"/>
            <w:tcBorders>
              <w:top w:val="single" w:sz="2" w:space="0" w:color="auto"/>
              <w:left w:val="single" w:sz="2" w:space="0" w:color="auto"/>
              <w:bottom w:val="single" w:sz="2" w:space="0" w:color="auto"/>
              <w:right w:val="single" w:sz="2" w:space="0" w:color="auto"/>
            </w:tcBorders>
          </w:tcPr>
          <w:p w:rsidR="00E9263A" w:rsidRPr="00E9263A" w:rsidRDefault="00E9263A" w:rsidP="008F1E57">
            <w:pPr>
              <w:ind w:left="54"/>
              <w:rPr>
                <w:rFonts w:ascii="Times New Roman" w:hAnsi="Times New Roman" w:cs="Times New Roman"/>
              </w:rPr>
            </w:pPr>
            <w:r w:rsidRPr="00E9263A">
              <w:rPr>
                <w:rFonts w:ascii="Times New Roman" w:hAnsi="Times New Roman" w:cs="Times New Roman"/>
              </w:rPr>
              <w:t>General Public</w:t>
            </w:r>
          </w:p>
          <w:p w:rsidR="00E9263A" w:rsidRPr="00E9263A" w:rsidRDefault="00E9263A" w:rsidP="008F1E57">
            <w:pPr>
              <w:spacing w:after="180"/>
              <w:ind w:left="54"/>
              <w:rPr>
                <w:rFonts w:ascii="Times New Roman" w:hAnsi="Times New Roman" w:cs="Times New Roman"/>
              </w:rPr>
            </w:pPr>
            <w:r w:rsidRPr="00E9263A">
              <w:rPr>
                <w:rFonts w:ascii="Times New Roman" w:hAnsi="Times New Roman" w:cs="Times New Roman"/>
              </w:rPr>
              <w:t>Exposure</w:t>
            </w:r>
          </w:p>
        </w:tc>
        <w:tc>
          <w:tcPr>
            <w:tcW w:w="2314" w:type="dxa"/>
            <w:tcBorders>
              <w:top w:val="single" w:sz="2" w:space="0" w:color="auto"/>
              <w:left w:val="single" w:sz="2" w:space="0" w:color="auto"/>
              <w:bottom w:val="single" w:sz="2" w:space="0" w:color="auto"/>
              <w:right w:val="single" w:sz="2" w:space="0" w:color="auto"/>
            </w:tcBorders>
          </w:tcPr>
          <w:p w:rsidR="00E9263A" w:rsidRPr="00E9263A" w:rsidRDefault="00E9263A" w:rsidP="008F1E57">
            <w:pPr>
              <w:ind w:left="49"/>
              <w:rPr>
                <w:rFonts w:ascii="Times New Roman" w:hAnsi="Times New Roman" w:cs="Times New Roman"/>
              </w:rPr>
            </w:pPr>
            <w:r w:rsidRPr="00E9263A">
              <w:rPr>
                <w:rFonts w:ascii="Times New Roman" w:hAnsi="Times New Roman" w:cs="Times New Roman"/>
              </w:rPr>
              <w:t>2 Watt/Kg (averaged</w:t>
            </w:r>
          </w:p>
          <w:p w:rsidR="00E9263A" w:rsidRPr="00E9263A" w:rsidRDefault="00E9263A" w:rsidP="008F1E57">
            <w:pPr>
              <w:spacing w:after="180"/>
              <w:ind w:left="49"/>
              <w:rPr>
                <w:rFonts w:ascii="Times New Roman" w:hAnsi="Times New Roman" w:cs="Times New Roman"/>
              </w:rPr>
            </w:pPr>
            <w:r w:rsidRPr="00E9263A">
              <w:rPr>
                <w:rFonts w:ascii="Times New Roman" w:hAnsi="Times New Roman" w:cs="Times New Roman"/>
              </w:rPr>
              <w:t>over 10gm tissue)</w:t>
            </w:r>
          </w:p>
        </w:tc>
        <w:tc>
          <w:tcPr>
            <w:tcW w:w="3356" w:type="dxa"/>
            <w:tcBorders>
              <w:top w:val="single" w:sz="2" w:space="0" w:color="auto"/>
              <w:left w:val="single" w:sz="2" w:space="0" w:color="auto"/>
              <w:bottom w:val="single" w:sz="2" w:space="0" w:color="auto"/>
              <w:right w:val="single" w:sz="2" w:space="0" w:color="auto"/>
            </w:tcBorders>
          </w:tcPr>
          <w:p w:rsidR="00E9263A" w:rsidRPr="00E9263A" w:rsidRDefault="00E9263A" w:rsidP="008F1E57">
            <w:pPr>
              <w:ind w:left="54"/>
              <w:rPr>
                <w:rFonts w:ascii="Times New Roman" w:hAnsi="Times New Roman" w:cs="Times New Roman"/>
              </w:rPr>
            </w:pPr>
            <w:r w:rsidRPr="00E9263A">
              <w:rPr>
                <w:rFonts w:ascii="Times New Roman" w:hAnsi="Times New Roman" w:cs="Times New Roman"/>
              </w:rPr>
              <w:t xml:space="preserve">1.6 </w:t>
            </w:r>
            <w:r w:rsidR="00031C04">
              <w:rPr>
                <w:rFonts w:ascii="Times New Roman" w:hAnsi="Times New Roman" w:cs="Times New Roman"/>
              </w:rPr>
              <w:t>W</w:t>
            </w:r>
            <w:r w:rsidR="00031C04" w:rsidRPr="00E9263A">
              <w:rPr>
                <w:rFonts w:ascii="Times New Roman" w:hAnsi="Times New Roman" w:cs="Times New Roman"/>
              </w:rPr>
              <w:t>att</w:t>
            </w:r>
            <w:r w:rsidRPr="00E9263A">
              <w:rPr>
                <w:rFonts w:ascii="Times New Roman" w:hAnsi="Times New Roman" w:cs="Times New Roman"/>
              </w:rPr>
              <w:t>/Kg (averaged</w:t>
            </w:r>
          </w:p>
          <w:p w:rsidR="00E9263A" w:rsidRPr="00E9263A" w:rsidRDefault="00E9263A" w:rsidP="008F1E57">
            <w:pPr>
              <w:spacing w:after="180"/>
              <w:ind w:left="54"/>
              <w:rPr>
                <w:rFonts w:ascii="Times New Roman" w:hAnsi="Times New Roman" w:cs="Times New Roman"/>
              </w:rPr>
            </w:pPr>
            <w:r w:rsidRPr="00E9263A">
              <w:rPr>
                <w:rFonts w:ascii="Times New Roman" w:hAnsi="Times New Roman" w:cs="Times New Roman"/>
              </w:rPr>
              <w:t>over 1 gm tissue)</w:t>
            </w:r>
          </w:p>
        </w:tc>
      </w:tr>
    </w:tbl>
    <w:p w:rsidR="00E9263A" w:rsidRPr="0039272D" w:rsidRDefault="00E9263A" w:rsidP="00931FD7">
      <w:pPr>
        <w:spacing w:before="324"/>
        <w:ind w:left="810"/>
        <w:rPr>
          <w:rFonts w:ascii="Times New Roman" w:hAnsi="Times New Roman" w:cs="Times New Roman"/>
        </w:rPr>
      </w:pPr>
      <w:r w:rsidRPr="0039272D">
        <w:rPr>
          <w:rFonts w:ascii="Times New Roman" w:hAnsi="Times New Roman" w:cs="Times New Roman"/>
        </w:rPr>
        <w:t>India has adopted the most stringent SAR values for mobile handsets when compared to other countries (at par with USA</w:t>
      </w:r>
      <w:r w:rsidR="00031C04">
        <w:rPr>
          <w:rFonts w:ascii="Times New Roman" w:hAnsi="Times New Roman" w:cs="Times New Roman"/>
        </w:rPr>
        <w:t xml:space="preserve"> and</w:t>
      </w:r>
      <w:r w:rsidRPr="0039272D">
        <w:rPr>
          <w:rFonts w:ascii="Times New Roman" w:hAnsi="Times New Roman" w:cs="Times New Roman"/>
        </w:rPr>
        <w:t xml:space="preserve"> Canada).</w:t>
      </w:r>
    </w:p>
    <w:p w:rsidR="00E9263A" w:rsidRPr="00931FD7" w:rsidRDefault="00E9263A" w:rsidP="00FE4507">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39272D">
        <w:rPr>
          <w:rFonts w:ascii="Times New Roman" w:hAnsi="Times New Roman" w:cs="Times New Roman"/>
        </w:rPr>
        <w:t xml:space="preserve">From 1st Sept. 2013, only mobile handsets with the revised SAR </w:t>
      </w:r>
      <w:r w:rsidR="00031C04">
        <w:rPr>
          <w:rFonts w:ascii="Times New Roman" w:hAnsi="Times New Roman" w:cs="Times New Roman"/>
        </w:rPr>
        <w:t>limit</w:t>
      </w:r>
      <w:r w:rsidR="00031C04" w:rsidRPr="0039272D">
        <w:rPr>
          <w:rFonts w:ascii="Times New Roman" w:hAnsi="Times New Roman" w:cs="Times New Roman"/>
        </w:rPr>
        <w:t xml:space="preserve"> </w:t>
      </w:r>
      <w:r w:rsidRPr="0039272D">
        <w:rPr>
          <w:rFonts w:ascii="Times New Roman" w:hAnsi="Times New Roman" w:cs="Times New Roman"/>
        </w:rPr>
        <w:t>of 1.6 W/kg are permitted to be manufactured or imported into India.</w:t>
      </w:r>
      <w:r w:rsidRPr="00931FD7">
        <w:rPr>
          <w:rFonts w:ascii="Times New Roman" w:hAnsi="Times New Roman" w:cs="Times New Roman"/>
          <w:b/>
        </w:rPr>
        <w:t xml:space="preserve"> </w:t>
      </w:r>
      <w:r w:rsidRPr="00931FD7">
        <w:rPr>
          <w:rFonts w:ascii="Times New Roman" w:hAnsi="Times New Roman" w:cs="Times New Roman"/>
        </w:rPr>
        <w:t>It is mandatory for manufacturers to display the SAR level on each mobile handset. Other guidelines in this regard are:</w:t>
      </w:r>
    </w:p>
    <w:p w:rsidR="00E9263A" w:rsidRPr="00931FD7" w:rsidRDefault="00E9263A" w:rsidP="00FE4507">
      <w:pPr>
        <w:pStyle w:val="ListParagraph"/>
        <w:numPr>
          <w:ilvl w:val="0"/>
          <w:numId w:val="13"/>
        </w:numPr>
        <w:spacing w:before="216" w:after="200"/>
        <w:ind w:hanging="270"/>
        <w:rPr>
          <w:rFonts w:ascii="Times New Roman" w:hAnsi="Times New Roman" w:cs="Times New Roman"/>
        </w:rPr>
      </w:pPr>
      <w:r w:rsidRPr="00931FD7">
        <w:rPr>
          <w:rFonts w:ascii="Times New Roman" w:hAnsi="Times New Roman" w:cs="Times New Roman"/>
        </w:rPr>
        <w:t>SAR value information of the mobile handsets shall be available on the manufacturers’ website</w:t>
      </w:r>
      <w:r w:rsidR="00031C04">
        <w:rPr>
          <w:rStyle w:val="FootnoteReference"/>
          <w:rFonts w:ascii="Times New Roman" w:hAnsi="Times New Roman" w:cs="Times New Roman"/>
        </w:rPr>
        <w:footnoteReference w:id="18"/>
      </w:r>
      <w:r w:rsidRPr="00931FD7">
        <w:rPr>
          <w:rFonts w:ascii="Times New Roman" w:hAnsi="Times New Roman" w:cs="Times New Roman"/>
        </w:rPr>
        <w:t xml:space="preserve"> and the handset’s manual. The information on the SAR value shall be made available to the consumer at the point of sale.</w:t>
      </w:r>
    </w:p>
    <w:p w:rsidR="00E9263A" w:rsidRPr="00931FD7" w:rsidRDefault="00E9263A" w:rsidP="00FE4507">
      <w:pPr>
        <w:pStyle w:val="ListParagraph"/>
        <w:numPr>
          <w:ilvl w:val="0"/>
          <w:numId w:val="13"/>
        </w:numPr>
        <w:spacing w:before="216" w:after="200"/>
        <w:ind w:hanging="270"/>
        <w:rPr>
          <w:rFonts w:ascii="Times New Roman" w:hAnsi="Times New Roman" w:cs="Times New Roman"/>
        </w:rPr>
      </w:pPr>
      <w:r w:rsidRPr="00931FD7">
        <w:rPr>
          <w:rFonts w:ascii="Times New Roman" w:hAnsi="Times New Roman" w:cs="Times New Roman"/>
        </w:rPr>
        <w:t>Mobile handsets manufactured and sold in India or imported from other countries shall be checked for compliance of SAR limit.</w:t>
      </w:r>
    </w:p>
    <w:p w:rsidR="00E9263A" w:rsidRPr="00931FD7" w:rsidRDefault="00E9263A" w:rsidP="00FE4507">
      <w:pPr>
        <w:pStyle w:val="ListParagraph"/>
        <w:numPr>
          <w:ilvl w:val="0"/>
          <w:numId w:val="13"/>
        </w:numPr>
        <w:spacing w:before="216" w:after="200"/>
        <w:ind w:hanging="270"/>
        <w:rPr>
          <w:rFonts w:ascii="Times New Roman" w:hAnsi="Times New Roman" w:cs="Times New Roman"/>
        </w:rPr>
      </w:pPr>
      <w:r w:rsidRPr="00931FD7">
        <w:rPr>
          <w:rFonts w:ascii="Times New Roman" w:hAnsi="Times New Roman" w:cs="Times New Roman"/>
        </w:rPr>
        <w:t>The manufacturers in India shall provide self declaration of SAR value of the handset. In respect of imported handset, manufacturers apart from self declaration of SAR shall specify the SAR information in user documents for verification by the appropriate authority.</w:t>
      </w:r>
    </w:p>
    <w:p w:rsidR="00E9263A" w:rsidRPr="00931FD7" w:rsidRDefault="00E9263A" w:rsidP="00FE4507">
      <w:pPr>
        <w:pStyle w:val="ListParagraph"/>
        <w:numPr>
          <w:ilvl w:val="0"/>
          <w:numId w:val="13"/>
        </w:numPr>
        <w:spacing w:before="216" w:after="200"/>
        <w:ind w:hanging="270"/>
        <w:rPr>
          <w:rFonts w:ascii="Times New Roman" w:hAnsi="Times New Roman" w:cs="Times New Roman"/>
        </w:rPr>
      </w:pPr>
      <w:r w:rsidRPr="00931FD7">
        <w:rPr>
          <w:rFonts w:ascii="Times New Roman" w:hAnsi="Times New Roman" w:cs="Times New Roman"/>
        </w:rPr>
        <w:t>Manufacturer’s mobile handset booklet shall contain the safety precautions.</w:t>
      </w:r>
    </w:p>
    <w:p w:rsidR="00E9263A" w:rsidRPr="00295CA6" w:rsidRDefault="00E9263A" w:rsidP="00FE4507">
      <w:pPr>
        <w:pStyle w:val="ListParagraph"/>
        <w:numPr>
          <w:ilvl w:val="0"/>
          <w:numId w:val="13"/>
        </w:numPr>
        <w:spacing w:before="216" w:after="240"/>
        <w:ind w:hanging="270"/>
        <w:contextualSpacing w:val="0"/>
        <w:rPr>
          <w:rFonts w:cs="Bookman Old Style"/>
        </w:rPr>
      </w:pPr>
      <w:r w:rsidRPr="00931FD7">
        <w:rPr>
          <w:rFonts w:ascii="Times New Roman" w:hAnsi="Times New Roman" w:cs="Times New Roman"/>
        </w:rPr>
        <w:t>List of SAR values of different handsets shall be uploaded on DoT/TEC website.</w:t>
      </w:r>
    </w:p>
    <w:p w:rsidR="00295CA6" w:rsidRPr="005C7135" w:rsidRDefault="00295CA6" w:rsidP="00295CA6">
      <w:pPr>
        <w:pStyle w:val="ListParagraph"/>
        <w:spacing w:before="216" w:after="240"/>
        <w:ind w:left="1080"/>
        <w:contextualSpacing w:val="0"/>
        <w:rPr>
          <w:rFonts w:cs="Bookman Old Style"/>
        </w:rPr>
      </w:pPr>
    </w:p>
    <w:p w:rsidR="00E9263A" w:rsidRPr="00931FD7" w:rsidRDefault="00E9263A" w:rsidP="00FE4507">
      <w:pPr>
        <w:pStyle w:val="ListParagraph"/>
        <w:numPr>
          <w:ilvl w:val="0"/>
          <w:numId w:val="5"/>
        </w:numPr>
        <w:spacing w:before="240" w:after="240"/>
        <w:ind w:left="810" w:hanging="810"/>
        <w:contextualSpacing w:val="0"/>
        <w:outlineLvl w:val="1"/>
        <w:rPr>
          <w:rFonts w:ascii="Times New Roman" w:hAnsi="Times New Roman" w:cs="Times New Roman"/>
          <w:b/>
          <w:lang w:val="en-US"/>
        </w:rPr>
      </w:pPr>
      <w:bookmarkStart w:id="28" w:name="_Toc452024956"/>
      <w:r w:rsidRPr="00931FD7">
        <w:rPr>
          <w:rFonts w:ascii="Times New Roman" w:hAnsi="Times New Roman" w:cs="Times New Roman"/>
          <w:b/>
          <w:lang w:val="en-US"/>
        </w:rPr>
        <w:lastRenderedPageBreak/>
        <w:t>EMF Radiation limit in Bangladesh for Mobile Handsets</w:t>
      </w:r>
      <w:bookmarkEnd w:id="28"/>
    </w:p>
    <w:p w:rsidR="00E9263A" w:rsidRPr="00B938CC" w:rsidRDefault="00E9263A" w:rsidP="00FE4507">
      <w:pPr>
        <w:pStyle w:val="ListParagraph"/>
        <w:numPr>
          <w:ilvl w:val="0"/>
          <w:numId w:val="3"/>
        </w:numPr>
        <w:shd w:val="clear" w:color="auto" w:fill="FFFFFF"/>
        <w:tabs>
          <w:tab w:val="left" w:pos="810"/>
        </w:tabs>
        <w:spacing w:before="240" w:after="120"/>
        <w:ind w:left="811" w:hanging="811"/>
        <w:contextualSpacing w:val="0"/>
        <w:rPr>
          <w:b/>
        </w:rPr>
      </w:pPr>
      <w:r w:rsidRPr="00931FD7">
        <w:rPr>
          <w:rFonts w:ascii="Times New Roman" w:hAnsi="Times New Roman" w:cs="Times New Roman"/>
        </w:rPr>
        <w:t>At present Bangladesh follows the ICNIRP guidelines for radiation standard. In Section 6 of National Frequency Allocation Plan of Bangladesh reference levels for general public exposure to time-varying electric and magnetic fields by ICNIRP have been mentioned. These values are followed where appropriate. The Bangladesh Telecommunication Regulation Commission in association with other concerned organization of the country is working on this issue. The Standard Absorption Rate (SAR) value which is generally maintained in the country is 2</w:t>
      </w:r>
      <w:r w:rsidR="00031C04">
        <w:rPr>
          <w:rFonts w:ascii="Times New Roman" w:hAnsi="Times New Roman" w:cs="Times New Roman"/>
        </w:rPr>
        <w:t> </w:t>
      </w:r>
      <w:r w:rsidRPr="00931FD7">
        <w:rPr>
          <w:rFonts w:ascii="Times New Roman" w:hAnsi="Times New Roman" w:cs="Times New Roman"/>
        </w:rPr>
        <w:t>W/kg.</w:t>
      </w:r>
      <w:r w:rsidRPr="00B938CC">
        <w:rPr>
          <w:lang w:eastAsia="en-GB"/>
        </w:rPr>
        <w:t xml:space="preserve">  </w:t>
      </w:r>
    </w:p>
    <w:p w:rsidR="00E9263A" w:rsidRPr="00931FD7" w:rsidRDefault="00E9263A" w:rsidP="00FE4507">
      <w:pPr>
        <w:pStyle w:val="ListParagraph"/>
        <w:numPr>
          <w:ilvl w:val="0"/>
          <w:numId w:val="5"/>
        </w:numPr>
        <w:spacing w:before="240" w:after="240"/>
        <w:ind w:left="810" w:hanging="810"/>
        <w:contextualSpacing w:val="0"/>
        <w:outlineLvl w:val="1"/>
        <w:rPr>
          <w:rFonts w:ascii="Times New Roman" w:hAnsi="Times New Roman" w:cs="Times New Roman"/>
          <w:b/>
          <w:lang w:val="en-US"/>
        </w:rPr>
      </w:pPr>
      <w:bookmarkStart w:id="29" w:name="_Toc452024957"/>
      <w:r w:rsidRPr="00931FD7">
        <w:rPr>
          <w:rFonts w:ascii="Times New Roman" w:hAnsi="Times New Roman" w:cs="Times New Roman"/>
          <w:b/>
          <w:lang w:val="en-US"/>
        </w:rPr>
        <w:t>EMF Radiation limit in Bhutan for Mobile Handsets</w:t>
      </w:r>
      <w:bookmarkEnd w:id="29"/>
    </w:p>
    <w:p w:rsidR="00E9263A" w:rsidRPr="00931FD7" w:rsidRDefault="00E9263A" w:rsidP="00FE4507">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931FD7">
        <w:rPr>
          <w:rFonts w:ascii="Times New Roman" w:hAnsi="Times New Roman" w:cs="Times New Roman"/>
        </w:rPr>
        <w:t>At the moment, Bhutan does not have specified our own radiation standards in their country. However, they follow the international standards specified by the ICNIRP. The Bhutan InfoComm and Media Authority</w:t>
      </w:r>
      <w:r w:rsidR="00031C04">
        <w:rPr>
          <w:rFonts w:ascii="Times New Roman" w:hAnsi="Times New Roman" w:cs="Times New Roman"/>
        </w:rPr>
        <w:t xml:space="preserve"> </w:t>
      </w:r>
      <w:r w:rsidRPr="00931FD7">
        <w:rPr>
          <w:rFonts w:ascii="Times New Roman" w:hAnsi="Times New Roman" w:cs="Times New Roman"/>
        </w:rPr>
        <w:t xml:space="preserve">(BICMA) is doing a study in order to develop and specify own permissible radiation standards in alignment with the regional and international standards. </w:t>
      </w:r>
    </w:p>
    <w:p w:rsidR="00E9263A" w:rsidRPr="00931FD7" w:rsidRDefault="00E9263A" w:rsidP="00FE4507">
      <w:pPr>
        <w:pStyle w:val="ListParagraph"/>
        <w:numPr>
          <w:ilvl w:val="0"/>
          <w:numId w:val="5"/>
        </w:numPr>
        <w:spacing w:before="240" w:after="240"/>
        <w:ind w:left="810" w:hanging="810"/>
        <w:contextualSpacing w:val="0"/>
        <w:outlineLvl w:val="1"/>
        <w:rPr>
          <w:rFonts w:ascii="Times New Roman" w:hAnsi="Times New Roman" w:cs="Times New Roman"/>
          <w:b/>
          <w:lang w:val="en-US"/>
        </w:rPr>
      </w:pPr>
      <w:bookmarkStart w:id="30" w:name="_Toc452024958"/>
      <w:r w:rsidRPr="00931FD7">
        <w:rPr>
          <w:rFonts w:ascii="Times New Roman" w:hAnsi="Times New Roman" w:cs="Times New Roman"/>
          <w:b/>
          <w:lang w:val="en-US"/>
        </w:rPr>
        <w:t>EMF Radiation limit in Maldives for Mobile Handsets</w:t>
      </w:r>
      <w:bookmarkEnd w:id="30"/>
    </w:p>
    <w:p w:rsidR="00E9263A" w:rsidRPr="00931FD7" w:rsidRDefault="00E9263A" w:rsidP="00FE4507">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931FD7">
        <w:rPr>
          <w:rFonts w:ascii="Times New Roman" w:hAnsi="Times New Roman" w:cs="Times New Roman"/>
        </w:rPr>
        <w:t xml:space="preserve">As of now Maldives doesn’t have a standard of their own but they do follow International standards. </w:t>
      </w:r>
    </w:p>
    <w:p w:rsidR="00E9263A" w:rsidRPr="00931FD7" w:rsidRDefault="00E9263A" w:rsidP="00FE4507">
      <w:pPr>
        <w:pStyle w:val="ListParagraph"/>
        <w:numPr>
          <w:ilvl w:val="0"/>
          <w:numId w:val="5"/>
        </w:numPr>
        <w:spacing w:before="240" w:after="240"/>
        <w:ind w:left="810" w:hanging="810"/>
        <w:contextualSpacing w:val="0"/>
        <w:outlineLvl w:val="1"/>
        <w:rPr>
          <w:rFonts w:ascii="Times New Roman" w:hAnsi="Times New Roman" w:cs="Times New Roman"/>
          <w:b/>
          <w:lang w:val="en-US"/>
        </w:rPr>
      </w:pPr>
      <w:bookmarkStart w:id="31" w:name="_Toc452024959"/>
      <w:r w:rsidRPr="00931FD7">
        <w:rPr>
          <w:rFonts w:ascii="Times New Roman" w:hAnsi="Times New Roman" w:cs="Times New Roman"/>
          <w:b/>
          <w:lang w:val="en-US"/>
        </w:rPr>
        <w:t>EMF Radiation limit in Nepal for Mobile Handsets</w:t>
      </w:r>
      <w:bookmarkEnd w:id="31"/>
    </w:p>
    <w:p w:rsidR="00E9263A" w:rsidRDefault="00E9263A" w:rsidP="00FE4507">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931FD7">
        <w:rPr>
          <w:rFonts w:ascii="Times New Roman" w:hAnsi="Times New Roman" w:cs="Times New Roman"/>
        </w:rPr>
        <w:t>The handset shall have the SAR standard of maximum 2 W/Kg, averaged over 10 gm of tissue.</w:t>
      </w:r>
    </w:p>
    <w:p w:rsidR="001E6C48" w:rsidRDefault="001E6C48" w:rsidP="001E6C48">
      <w:pPr>
        <w:pStyle w:val="ListParagraph"/>
        <w:numPr>
          <w:ilvl w:val="0"/>
          <w:numId w:val="5"/>
        </w:numPr>
        <w:spacing w:before="240" w:after="240"/>
        <w:ind w:left="810" w:hanging="810"/>
        <w:contextualSpacing w:val="0"/>
        <w:outlineLvl w:val="1"/>
        <w:rPr>
          <w:rFonts w:ascii="Times New Roman" w:hAnsi="Times New Roman" w:cs="Times New Roman"/>
          <w:b/>
          <w:lang w:val="en-US"/>
        </w:rPr>
      </w:pPr>
      <w:bookmarkStart w:id="32" w:name="_Toc452024960"/>
      <w:r w:rsidRPr="001E6C48">
        <w:rPr>
          <w:rFonts w:ascii="Times New Roman" w:hAnsi="Times New Roman" w:cs="Times New Roman"/>
          <w:b/>
          <w:lang w:val="en-US"/>
        </w:rPr>
        <w:t xml:space="preserve">EMF Radiation Norms in </w:t>
      </w:r>
      <w:r>
        <w:rPr>
          <w:rFonts w:ascii="Times New Roman" w:hAnsi="Times New Roman" w:cs="Times New Roman"/>
          <w:b/>
          <w:lang w:val="en-US"/>
        </w:rPr>
        <w:t>Pakistan</w:t>
      </w:r>
      <w:r w:rsidRPr="001E6C48">
        <w:rPr>
          <w:rFonts w:ascii="Times New Roman" w:hAnsi="Times New Roman" w:cs="Times New Roman"/>
          <w:b/>
          <w:lang w:val="en-US"/>
        </w:rPr>
        <w:t xml:space="preserve"> for Mobile </w:t>
      </w:r>
      <w:r>
        <w:rPr>
          <w:rFonts w:ascii="Times New Roman" w:hAnsi="Times New Roman" w:cs="Times New Roman"/>
          <w:b/>
          <w:lang w:val="en-US"/>
        </w:rPr>
        <w:t>Handsets</w:t>
      </w:r>
      <w:bookmarkEnd w:id="32"/>
    </w:p>
    <w:p w:rsidR="001E6C48" w:rsidRPr="00941CA3" w:rsidRDefault="001E6C48" w:rsidP="001E6C48">
      <w:pPr>
        <w:pStyle w:val="ListParagraph"/>
        <w:numPr>
          <w:ilvl w:val="0"/>
          <w:numId w:val="3"/>
        </w:numPr>
        <w:shd w:val="clear" w:color="auto" w:fill="FFFFFF"/>
        <w:tabs>
          <w:tab w:val="left" w:pos="810"/>
        </w:tabs>
        <w:spacing w:before="240" w:after="120"/>
        <w:ind w:left="811" w:hanging="811"/>
        <w:contextualSpacing w:val="0"/>
        <w:rPr>
          <w:b/>
          <w:bCs/>
        </w:rPr>
      </w:pPr>
      <w:r w:rsidRPr="008E54A9">
        <w:rPr>
          <w:bCs/>
        </w:rPr>
        <w:t xml:space="preserve">Mobile </w:t>
      </w:r>
      <w:r>
        <w:rPr>
          <w:bCs/>
        </w:rPr>
        <w:t>handsets</w:t>
      </w:r>
      <w:r w:rsidRPr="008E54A9">
        <w:rPr>
          <w:bCs/>
        </w:rPr>
        <w:t xml:space="preserve"> </w:t>
      </w:r>
      <w:r>
        <w:rPr>
          <w:bCs/>
        </w:rPr>
        <w:t xml:space="preserve">in Pakistan </w:t>
      </w:r>
      <w:r w:rsidRPr="008E54A9">
        <w:rPr>
          <w:bCs/>
        </w:rPr>
        <w:t>are required to comply with Specific Absorption Rate (SAR) limit of 2 W/Kg average</w:t>
      </w:r>
      <w:r>
        <w:rPr>
          <w:bCs/>
        </w:rPr>
        <w:t>d</w:t>
      </w:r>
      <w:r w:rsidRPr="008E54A9">
        <w:rPr>
          <w:bCs/>
        </w:rPr>
        <w:t xml:space="preserve"> over 10 gm</w:t>
      </w:r>
      <w:r>
        <w:rPr>
          <w:bCs/>
        </w:rPr>
        <w:t xml:space="preserve"> of tissue</w:t>
      </w:r>
      <w:r w:rsidRPr="008E54A9">
        <w:rPr>
          <w:bCs/>
        </w:rPr>
        <w:t>.</w:t>
      </w:r>
    </w:p>
    <w:p w:rsidR="00E9263A" w:rsidRDefault="00E9263A" w:rsidP="00FE4507">
      <w:pPr>
        <w:pStyle w:val="ListParagraph"/>
        <w:numPr>
          <w:ilvl w:val="0"/>
          <w:numId w:val="5"/>
        </w:numPr>
        <w:spacing w:before="240" w:after="240"/>
        <w:ind w:left="810" w:hanging="810"/>
        <w:contextualSpacing w:val="0"/>
        <w:outlineLvl w:val="1"/>
        <w:rPr>
          <w:rFonts w:cs="Bookman Old Style"/>
          <w:b/>
        </w:rPr>
      </w:pPr>
      <w:bookmarkStart w:id="33" w:name="_Toc452024961"/>
      <w:r w:rsidRPr="00931FD7">
        <w:rPr>
          <w:rFonts w:ascii="Times New Roman" w:hAnsi="Times New Roman" w:cs="Times New Roman"/>
          <w:b/>
          <w:lang w:val="en-US"/>
        </w:rPr>
        <w:t>EMF Radiation limit in Sri Lanka for Mobile Handsets</w:t>
      </w:r>
      <w:bookmarkEnd w:id="33"/>
    </w:p>
    <w:p w:rsidR="00E9263A" w:rsidRDefault="00E9263A" w:rsidP="00FE4507">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931FD7">
        <w:rPr>
          <w:rFonts w:ascii="Times New Roman" w:hAnsi="Times New Roman" w:cs="Times New Roman"/>
        </w:rPr>
        <w:t>Sri Lanka is following ICNIRP guidelines for radiation standard.</w:t>
      </w:r>
    </w:p>
    <w:p w:rsidR="00C200EE" w:rsidRDefault="002F62C2">
      <w:pPr>
        <w:pStyle w:val="ListParagraph"/>
        <w:numPr>
          <w:ilvl w:val="0"/>
          <w:numId w:val="5"/>
        </w:numPr>
        <w:spacing w:before="240" w:after="240"/>
        <w:ind w:left="810" w:hanging="810"/>
        <w:contextualSpacing w:val="0"/>
        <w:outlineLvl w:val="1"/>
        <w:rPr>
          <w:rFonts w:ascii="Times New Roman" w:hAnsi="Times New Roman" w:cs="Times New Roman"/>
          <w:b/>
          <w:lang w:val="en-US"/>
        </w:rPr>
      </w:pPr>
      <w:bookmarkStart w:id="34" w:name="_Toc452024962"/>
      <w:r w:rsidRPr="00931FD7">
        <w:rPr>
          <w:rFonts w:ascii="Times New Roman" w:hAnsi="Times New Roman" w:cs="Times New Roman"/>
          <w:b/>
          <w:lang w:val="en-US"/>
        </w:rPr>
        <w:t>EMF Radiation limit for Mobile Handsets</w:t>
      </w:r>
      <w:r>
        <w:rPr>
          <w:rFonts w:ascii="Times New Roman" w:hAnsi="Times New Roman" w:cs="Times New Roman"/>
          <w:b/>
          <w:lang w:val="en-US"/>
        </w:rPr>
        <w:t xml:space="preserve"> in other SATRC countries</w:t>
      </w:r>
      <w:bookmarkEnd w:id="34"/>
    </w:p>
    <w:p w:rsidR="002F62C2" w:rsidRPr="002F62C2" w:rsidRDefault="002F62C2" w:rsidP="002F62C2">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2F62C2">
        <w:rPr>
          <w:rFonts w:ascii="Times New Roman" w:hAnsi="Times New Roman" w:cs="Times New Roman"/>
        </w:rPr>
        <w:t>In addition to the SATRC countries that responded to the survey the GSMA</w:t>
      </w:r>
      <w:r>
        <w:rPr>
          <w:rStyle w:val="FootnoteReference"/>
          <w:rFonts w:ascii="Times New Roman" w:hAnsi="Times New Roman" w:cs="Times New Roman"/>
        </w:rPr>
        <w:footnoteReference w:id="19"/>
      </w:r>
      <w:r w:rsidRPr="002F62C2">
        <w:rPr>
          <w:rFonts w:ascii="Times New Roman" w:hAnsi="Times New Roman" w:cs="Times New Roman"/>
        </w:rPr>
        <w:t xml:space="preserve"> reports that the limit applicable to handsets is ICNIRP in </w:t>
      </w:r>
      <w:r w:rsidR="001E6C48">
        <w:rPr>
          <w:rFonts w:ascii="Times New Roman" w:hAnsi="Times New Roman" w:cs="Times New Roman"/>
        </w:rPr>
        <w:t>Afghanistan</w:t>
      </w:r>
      <w:r w:rsidRPr="002F62C2">
        <w:rPr>
          <w:rFonts w:ascii="Times New Roman" w:hAnsi="Times New Roman" w:cs="Times New Roman"/>
        </w:rPr>
        <w:t xml:space="preserve"> and that Iran applies the same limit as India.</w:t>
      </w:r>
    </w:p>
    <w:p w:rsidR="00E9263A" w:rsidRPr="00931FD7" w:rsidRDefault="00E9263A" w:rsidP="00FE4507">
      <w:pPr>
        <w:pStyle w:val="ListParagraph"/>
        <w:numPr>
          <w:ilvl w:val="0"/>
          <w:numId w:val="5"/>
        </w:numPr>
        <w:spacing w:before="240" w:after="240"/>
        <w:ind w:left="810" w:hanging="810"/>
        <w:contextualSpacing w:val="0"/>
        <w:outlineLvl w:val="1"/>
        <w:rPr>
          <w:rFonts w:ascii="Times New Roman" w:hAnsi="Times New Roman" w:cs="Times New Roman"/>
          <w:b/>
          <w:lang w:val="en-US"/>
        </w:rPr>
      </w:pPr>
      <w:bookmarkStart w:id="35" w:name="_Toc452024963"/>
      <w:r w:rsidRPr="00931FD7">
        <w:rPr>
          <w:rFonts w:ascii="Times New Roman" w:hAnsi="Times New Roman" w:cs="Times New Roman"/>
          <w:b/>
          <w:lang w:val="en-US"/>
        </w:rPr>
        <w:t>Theoretical and Measured Radiated Power</w:t>
      </w:r>
      <w:bookmarkEnd w:id="35"/>
    </w:p>
    <w:p w:rsidR="00E9263A" w:rsidRPr="00931FD7" w:rsidRDefault="00E9263A" w:rsidP="00FE4507">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931FD7">
        <w:rPr>
          <w:rFonts w:ascii="Times New Roman" w:hAnsi="Times New Roman" w:cs="Times New Roman"/>
        </w:rPr>
        <w:t>To measure the power at a distance an antenna is used to receive the power and a spectrum analyzer or power meter is used to measure received power. The various ITU-T</w:t>
      </w:r>
      <w:r w:rsidR="00031C04">
        <w:rPr>
          <w:rStyle w:val="FootnoteReference"/>
          <w:rFonts w:ascii="Times New Roman" w:hAnsi="Times New Roman" w:cs="Times New Roman"/>
        </w:rPr>
        <w:footnoteReference w:id="20"/>
      </w:r>
      <w:r w:rsidRPr="00931FD7">
        <w:rPr>
          <w:rFonts w:ascii="Times New Roman" w:hAnsi="Times New Roman" w:cs="Times New Roman"/>
        </w:rPr>
        <w:t xml:space="preserve"> recommendations on EMF assessment and their highlights are explained below.</w:t>
      </w:r>
    </w:p>
    <w:p w:rsidR="00E9263A" w:rsidRPr="00931FD7" w:rsidRDefault="00E9263A" w:rsidP="00FE4507">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931FD7">
        <w:rPr>
          <w:rFonts w:ascii="Times New Roman" w:hAnsi="Times New Roman" w:cs="Times New Roman"/>
          <w:b/>
          <w:bCs/>
          <w:iCs/>
        </w:rPr>
        <w:lastRenderedPageBreak/>
        <w:t>ITU-T K.52</w:t>
      </w:r>
      <w:r w:rsidRPr="00931FD7">
        <w:rPr>
          <w:rFonts w:ascii="Times New Roman" w:hAnsi="Times New Roman" w:cs="Times New Roman"/>
          <w:bCs/>
          <w:iCs/>
        </w:rPr>
        <w:t xml:space="preserve"> </w:t>
      </w:r>
      <w:r w:rsidRPr="00931FD7">
        <w:rPr>
          <w:rFonts w:ascii="Times New Roman" w:hAnsi="Times New Roman" w:cs="Times New Roman"/>
          <w:iCs/>
        </w:rPr>
        <w:t>Guidance on complying with limits for human exposure to electromagnetic fields</w:t>
      </w:r>
    </w:p>
    <w:p w:rsidR="00E9263A" w:rsidRPr="00931FD7" w:rsidRDefault="00E9263A" w:rsidP="00FE4507">
      <w:pPr>
        <w:pStyle w:val="Default"/>
        <w:numPr>
          <w:ilvl w:val="0"/>
          <w:numId w:val="14"/>
        </w:numPr>
        <w:spacing w:before="120" w:after="200"/>
        <w:ind w:left="1260" w:hanging="450"/>
        <w:jc w:val="both"/>
      </w:pPr>
      <w:r w:rsidRPr="00931FD7">
        <w:rPr>
          <w:bCs/>
        </w:rPr>
        <w:t>ITU-T K. 52</w:t>
      </w:r>
      <w:r w:rsidRPr="00931FD7">
        <w:rPr>
          <w:b/>
          <w:bCs/>
        </w:rPr>
        <w:t xml:space="preserve"> </w:t>
      </w:r>
      <w:r w:rsidRPr="00931FD7">
        <w:t>aims to help with compliance with safety limits for human exposure to EMFs;</w:t>
      </w:r>
    </w:p>
    <w:p w:rsidR="00E9263A" w:rsidRPr="00931FD7" w:rsidRDefault="00E9263A" w:rsidP="00FE4507">
      <w:pPr>
        <w:pStyle w:val="Default"/>
        <w:numPr>
          <w:ilvl w:val="0"/>
          <w:numId w:val="14"/>
        </w:numPr>
        <w:spacing w:before="120" w:after="200"/>
        <w:ind w:left="1260" w:hanging="450"/>
        <w:jc w:val="both"/>
      </w:pPr>
      <w:r w:rsidRPr="00931FD7">
        <w:t>Provides guidance on calculation method, and installation assessment procedure;</w:t>
      </w:r>
    </w:p>
    <w:p w:rsidR="00E9263A" w:rsidRPr="00931FD7" w:rsidRDefault="00E9263A" w:rsidP="00FE4507">
      <w:pPr>
        <w:pStyle w:val="Default"/>
        <w:numPr>
          <w:ilvl w:val="0"/>
          <w:numId w:val="14"/>
        </w:numPr>
        <w:spacing w:before="120" w:after="200"/>
        <w:ind w:left="1260" w:hanging="450"/>
        <w:jc w:val="both"/>
      </w:pPr>
      <w:r w:rsidRPr="00931FD7">
        <w:t>Is based on safety limits provided by ICNIRP;</w:t>
      </w:r>
    </w:p>
    <w:p w:rsidR="00E9263A" w:rsidRPr="00931FD7" w:rsidRDefault="00E9263A" w:rsidP="00FE4507">
      <w:pPr>
        <w:pStyle w:val="Default"/>
        <w:numPr>
          <w:ilvl w:val="0"/>
          <w:numId w:val="14"/>
        </w:numPr>
        <w:spacing w:before="120" w:after="200"/>
        <w:ind w:left="1260" w:hanging="450"/>
        <w:jc w:val="both"/>
      </w:pPr>
      <w:r w:rsidRPr="00931FD7">
        <w:t>Determines the likelihood of installation compliance based on accessibility criteria, antenna properties and emitter power.</w:t>
      </w:r>
    </w:p>
    <w:p w:rsidR="00E9263A" w:rsidRPr="00931FD7" w:rsidRDefault="00E9263A" w:rsidP="00FE4507">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931FD7">
        <w:rPr>
          <w:rFonts w:ascii="Times New Roman" w:hAnsi="Times New Roman" w:cs="Times New Roman"/>
          <w:b/>
          <w:bCs/>
        </w:rPr>
        <w:t xml:space="preserve">ITU-T K.61 </w:t>
      </w:r>
      <w:r w:rsidRPr="00931FD7">
        <w:rPr>
          <w:rFonts w:ascii="Times New Roman" w:hAnsi="Times New Roman" w:cs="Times New Roman"/>
          <w:iCs/>
        </w:rPr>
        <w:t>Guidance on measurement and numerical prediction of electromagnetic fields for compliance with human exposure limits for telecommunication installations</w:t>
      </w:r>
    </w:p>
    <w:p w:rsidR="00E9263A" w:rsidRPr="00931FD7" w:rsidRDefault="00E9263A" w:rsidP="00FE4507">
      <w:pPr>
        <w:pStyle w:val="Default"/>
        <w:numPr>
          <w:ilvl w:val="0"/>
          <w:numId w:val="14"/>
        </w:numPr>
        <w:spacing w:before="120" w:after="200"/>
        <w:ind w:left="1260" w:hanging="450"/>
        <w:jc w:val="both"/>
        <w:rPr>
          <w:bCs/>
        </w:rPr>
      </w:pPr>
      <w:r w:rsidRPr="00931FD7">
        <w:rPr>
          <w:bCs/>
        </w:rPr>
        <w:t>ITU-T K.61 helps telecommunication operators to verify compliance with exposure standards promulgated by local or national authorities;</w:t>
      </w:r>
    </w:p>
    <w:p w:rsidR="00E9263A" w:rsidRPr="00931FD7" w:rsidRDefault="00E9263A" w:rsidP="00FE4507">
      <w:pPr>
        <w:pStyle w:val="Default"/>
        <w:numPr>
          <w:ilvl w:val="0"/>
          <w:numId w:val="14"/>
        </w:numPr>
        <w:spacing w:before="120" w:after="200"/>
        <w:ind w:left="1260" w:hanging="450"/>
        <w:jc w:val="both"/>
        <w:rPr>
          <w:bCs/>
        </w:rPr>
      </w:pPr>
      <w:r w:rsidRPr="00931FD7">
        <w:rPr>
          <w:bCs/>
        </w:rPr>
        <w:t>Provides guidance on measurement methods that can be used to achieve a compliance assessment;</w:t>
      </w:r>
    </w:p>
    <w:p w:rsidR="00E9263A" w:rsidRPr="00931FD7" w:rsidRDefault="00E9263A" w:rsidP="00FE4507">
      <w:pPr>
        <w:pStyle w:val="Default"/>
        <w:numPr>
          <w:ilvl w:val="0"/>
          <w:numId w:val="14"/>
        </w:numPr>
        <w:spacing w:before="120" w:after="200"/>
        <w:ind w:left="1260" w:hanging="450"/>
        <w:jc w:val="both"/>
      </w:pPr>
      <w:r w:rsidRPr="00931FD7">
        <w:rPr>
          <w:bCs/>
        </w:rPr>
        <w:t>Provides guidance on the selection of numerical methods suitable for exposure prediction in various situations</w:t>
      </w:r>
      <w:r w:rsidRPr="00931FD7">
        <w:t>.</w:t>
      </w:r>
    </w:p>
    <w:p w:rsidR="00E9263A" w:rsidRPr="00931FD7" w:rsidRDefault="00E9263A" w:rsidP="00FE4507">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931FD7">
        <w:rPr>
          <w:rFonts w:ascii="Times New Roman" w:hAnsi="Times New Roman" w:cs="Times New Roman"/>
          <w:b/>
          <w:bCs/>
        </w:rPr>
        <w:t xml:space="preserve">ITU-T K.70 </w:t>
      </w:r>
      <w:r w:rsidRPr="00931FD7">
        <w:rPr>
          <w:rFonts w:ascii="Times New Roman" w:hAnsi="Times New Roman" w:cs="Times New Roman"/>
          <w:iCs/>
        </w:rPr>
        <w:t>Mitigation techniques to limit human exposure to EMFs in the vicinity of radio communication stations – includes EMF Estimator software</w:t>
      </w:r>
    </w:p>
    <w:p w:rsidR="00E9263A" w:rsidRPr="00931FD7" w:rsidRDefault="00E9263A" w:rsidP="00FE4507">
      <w:pPr>
        <w:pStyle w:val="Default"/>
        <w:numPr>
          <w:ilvl w:val="0"/>
          <w:numId w:val="14"/>
        </w:numPr>
        <w:spacing w:before="120" w:after="200"/>
        <w:ind w:left="1260" w:hanging="450"/>
        <w:jc w:val="both"/>
        <w:rPr>
          <w:bCs/>
        </w:rPr>
      </w:pPr>
      <w:r w:rsidRPr="00931FD7">
        <w:rPr>
          <w:bCs/>
        </w:rPr>
        <w:t>ITU-T K.70 defines techniques which may be used by telecommunication operators to evaluate the cumulative (total) exposure ratio in the vicinity of transmitting antennas and to identify the main source of radiation;</w:t>
      </w:r>
    </w:p>
    <w:p w:rsidR="00E9263A" w:rsidRPr="00931FD7" w:rsidRDefault="00E9263A" w:rsidP="00FE4507">
      <w:pPr>
        <w:pStyle w:val="Default"/>
        <w:numPr>
          <w:ilvl w:val="0"/>
          <w:numId w:val="14"/>
        </w:numPr>
        <w:spacing w:before="120" w:after="200"/>
        <w:ind w:left="1260" w:hanging="450"/>
        <w:jc w:val="both"/>
        <w:rPr>
          <w:bCs/>
        </w:rPr>
      </w:pPr>
      <w:r w:rsidRPr="00931FD7">
        <w:rPr>
          <w:bCs/>
        </w:rPr>
        <w:t>Provides guidance on mitigation methods which allow reduction of radiation level;</w:t>
      </w:r>
    </w:p>
    <w:p w:rsidR="00E9263A" w:rsidRPr="00931FD7" w:rsidRDefault="00E9263A" w:rsidP="00FE4507">
      <w:pPr>
        <w:pStyle w:val="Default"/>
        <w:numPr>
          <w:ilvl w:val="0"/>
          <w:numId w:val="14"/>
        </w:numPr>
        <w:spacing w:before="120" w:after="200"/>
        <w:ind w:left="1260" w:hanging="450"/>
        <w:jc w:val="both"/>
      </w:pPr>
      <w:r w:rsidRPr="00931FD7">
        <w:rPr>
          <w:bCs/>
        </w:rPr>
        <w:t>Provides guidance on procedures necessary in the environment (on site) in which, in most cases, there is a simultaneous exposure to multiple frequencies from many different sources</w:t>
      </w:r>
      <w:r w:rsidRPr="00931FD7">
        <w:t>.</w:t>
      </w:r>
    </w:p>
    <w:p w:rsidR="00E9263A" w:rsidRPr="00931FD7" w:rsidRDefault="00E9263A" w:rsidP="00FE4507">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931FD7">
        <w:rPr>
          <w:rFonts w:ascii="Times New Roman" w:hAnsi="Times New Roman" w:cs="Times New Roman"/>
          <w:b/>
          <w:bCs/>
        </w:rPr>
        <w:t xml:space="preserve">ITU-T K.83 </w:t>
      </w:r>
      <w:r w:rsidRPr="00931FD7">
        <w:rPr>
          <w:rFonts w:ascii="Times New Roman" w:hAnsi="Times New Roman" w:cs="Times New Roman"/>
          <w:i/>
          <w:iCs/>
        </w:rPr>
        <w:t>Monitoring of electromagnetic field levels</w:t>
      </w:r>
    </w:p>
    <w:p w:rsidR="00E9263A" w:rsidRPr="00931FD7" w:rsidRDefault="00E9263A" w:rsidP="00FE4507">
      <w:pPr>
        <w:pStyle w:val="Default"/>
        <w:numPr>
          <w:ilvl w:val="0"/>
          <w:numId w:val="14"/>
        </w:numPr>
        <w:spacing w:before="120" w:after="200"/>
        <w:ind w:left="1260" w:hanging="450"/>
        <w:jc w:val="both"/>
        <w:rPr>
          <w:bCs/>
        </w:rPr>
      </w:pPr>
      <w:r w:rsidRPr="00931FD7">
        <w:rPr>
          <w:bCs/>
        </w:rPr>
        <w:t>ITU-T K.83 provides guidance on how to make long-term measurements and monitoring of EMF in the selected areas that are under public concern, in order to show that EMFs are under control and under the limits.</w:t>
      </w:r>
    </w:p>
    <w:p w:rsidR="00E9263A" w:rsidRPr="00931FD7" w:rsidRDefault="00E9263A" w:rsidP="00FE4507">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931FD7">
        <w:rPr>
          <w:rFonts w:ascii="Times New Roman" w:hAnsi="Times New Roman" w:cs="Times New Roman"/>
          <w:b/>
          <w:bCs/>
          <w:iCs/>
        </w:rPr>
        <w:t>ITU-T</w:t>
      </w:r>
      <w:r w:rsidRPr="00931FD7">
        <w:rPr>
          <w:rFonts w:ascii="Times New Roman" w:hAnsi="Times New Roman" w:cs="Times New Roman"/>
          <w:b/>
          <w:bCs/>
          <w:i/>
          <w:iCs/>
        </w:rPr>
        <w:t xml:space="preserve"> </w:t>
      </w:r>
      <w:r w:rsidRPr="00931FD7">
        <w:rPr>
          <w:rFonts w:ascii="Times New Roman" w:hAnsi="Times New Roman" w:cs="Times New Roman"/>
          <w:b/>
          <w:bCs/>
          <w:iCs/>
        </w:rPr>
        <w:t>K.91</w:t>
      </w:r>
      <w:r w:rsidRPr="00931FD7">
        <w:rPr>
          <w:rFonts w:ascii="Times New Roman" w:hAnsi="Times New Roman" w:cs="Times New Roman"/>
          <w:b/>
          <w:bCs/>
          <w:i/>
          <w:iCs/>
        </w:rPr>
        <w:t xml:space="preserve"> </w:t>
      </w:r>
      <w:r w:rsidRPr="00931FD7">
        <w:rPr>
          <w:rFonts w:ascii="Times New Roman" w:hAnsi="Times New Roman" w:cs="Times New Roman"/>
          <w:bCs/>
          <w:iCs/>
        </w:rPr>
        <w:t xml:space="preserve">Guidance </w:t>
      </w:r>
      <w:r w:rsidRPr="00931FD7">
        <w:rPr>
          <w:rFonts w:ascii="Times New Roman" w:hAnsi="Times New Roman" w:cs="Times New Roman"/>
          <w:iCs/>
        </w:rPr>
        <w:t>for assessment, evaluation and monitoring of human exposure to radio frequency electromagnetic fields</w:t>
      </w:r>
    </w:p>
    <w:p w:rsidR="00E9263A" w:rsidRPr="00931FD7" w:rsidRDefault="00E9263A" w:rsidP="00FE4507">
      <w:pPr>
        <w:pStyle w:val="Default"/>
        <w:numPr>
          <w:ilvl w:val="0"/>
          <w:numId w:val="14"/>
        </w:numPr>
        <w:spacing w:before="120" w:after="200"/>
        <w:ind w:left="1260" w:hanging="450"/>
        <w:jc w:val="both"/>
        <w:rPr>
          <w:bCs/>
        </w:rPr>
      </w:pPr>
      <w:r w:rsidRPr="00931FD7">
        <w:rPr>
          <w:bCs/>
        </w:rPr>
        <w:t>ITU-T K.91 provides guidance on how to assess and monitor human exposure to radio frequency (RF) electromagnetic fields (EMF) in areas with surrounding radio communication installations based on existing exposure and compliance standards, based on existing exposure and compliance standards in the frequency range of 9 kHz to 300 GHz.</w:t>
      </w:r>
    </w:p>
    <w:p w:rsidR="00E9263A" w:rsidRPr="00931FD7" w:rsidRDefault="00E9263A" w:rsidP="00FE4507">
      <w:pPr>
        <w:pStyle w:val="Default"/>
        <w:numPr>
          <w:ilvl w:val="0"/>
          <w:numId w:val="14"/>
        </w:numPr>
        <w:spacing w:before="120" w:after="200"/>
        <w:ind w:left="1260" w:hanging="450"/>
        <w:jc w:val="both"/>
      </w:pPr>
      <w:r w:rsidRPr="00931FD7">
        <w:rPr>
          <w:bCs/>
        </w:rPr>
        <w:lastRenderedPageBreak/>
        <w:t>Answers</w:t>
      </w:r>
      <w:r w:rsidRPr="00931FD7">
        <w:t xml:space="preserve"> to typical questions asked by the public on EMF, and to address typical misunderstandings on EMF matters in the society</w:t>
      </w:r>
    </w:p>
    <w:p w:rsidR="00E9263A" w:rsidRPr="00931FD7" w:rsidRDefault="00E9263A" w:rsidP="00FE4507">
      <w:pPr>
        <w:pStyle w:val="Default"/>
        <w:numPr>
          <w:ilvl w:val="0"/>
          <w:numId w:val="14"/>
        </w:numPr>
        <w:spacing w:before="120" w:after="200"/>
        <w:ind w:left="1260" w:hanging="450"/>
        <w:jc w:val="both"/>
      </w:pPr>
      <w:r w:rsidRPr="00931FD7">
        <w:rPr>
          <w:bCs/>
        </w:rPr>
        <w:t>Provides</w:t>
      </w:r>
      <w:r w:rsidRPr="00931FD7">
        <w:t xml:space="preserve"> education and information: promoting EMF information and education resources suitable for all communities, stakeholders and governments.</w:t>
      </w:r>
    </w:p>
    <w:p w:rsidR="00E9263A" w:rsidRPr="00931FD7" w:rsidRDefault="00E9263A" w:rsidP="00FE4507">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931FD7">
        <w:rPr>
          <w:rFonts w:ascii="Times New Roman" w:hAnsi="Times New Roman" w:cs="Times New Roman"/>
          <w:b/>
          <w:bCs/>
          <w:iCs/>
        </w:rPr>
        <w:t xml:space="preserve">ITU-T K.100 </w:t>
      </w:r>
      <w:r w:rsidRPr="00931FD7">
        <w:rPr>
          <w:rFonts w:ascii="Times New Roman" w:hAnsi="Times New Roman" w:cs="Times New Roman"/>
          <w:iCs/>
        </w:rPr>
        <w:t>Measurement of radio frequency electromagnetic fields to determine compliance with human exposure limits when a base station is put into service</w:t>
      </w:r>
    </w:p>
    <w:p w:rsidR="00E9263A" w:rsidRDefault="00E9263A" w:rsidP="00FE4507">
      <w:pPr>
        <w:pStyle w:val="Default"/>
        <w:numPr>
          <w:ilvl w:val="0"/>
          <w:numId w:val="14"/>
        </w:numPr>
        <w:spacing w:before="120" w:after="200"/>
        <w:ind w:left="1260" w:hanging="450"/>
        <w:jc w:val="both"/>
      </w:pPr>
      <w:r w:rsidRPr="00931FD7">
        <w:rPr>
          <w:bCs/>
        </w:rPr>
        <w:t>ITU-T K.100</w:t>
      </w:r>
      <w:r w:rsidRPr="00931FD7">
        <w:rPr>
          <w:b/>
          <w:bCs/>
        </w:rPr>
        <w:t xml:space="preserve"> </w:t>
      </w:r>
      <w:r w:rsidRPr="00931FD7">
        <w:t>provides guidance on how  to measure radio frequency electromagnetic fields in order to determine compliance with human exposure limits when a base station is put into service</w:t>
      </w:r>
    </w:p>
    <w:p w:rsidR="00F71F4C" w:rsidRPr="00DC64DA" w:rsidRDefault="00E547FB" w:rsidP="00F71F4C">
      <w:pPr>
        <w:pStyle w:val="ListParagraph"/>
        <w:numPr>
          <w:ilvl w:val="0"/>
          <w:numId w:val="5"/>
        </w:numPr>
        <w:spacing w:before="240" w:after="240"/>
        <w:ind w:left="810" w:hanging="810"/>
        <w:contextualSpacing w:val="0"/>
        <w:outlineLvl w:val="1"/>
        <w:rPr>
          <w:rFonts w:ascii="Times New Roman" w:hAnsi="Times New Roman" w:cs="Times New Roman"/>
          <w:b/>
          <w:lang w:val="en-US"/>
        </w:rPr>
      </w:pPr>
      <w:bookmarkStart w:id="36" w:name="_Toc452024964"/>
      <w:r w:rsidRPr="00E547FB">
        <w:rPr>
          <w:rFonts w:ascii="Times New Roman" w:hAnsi="Times New Roman" w:cs="Times New Roman"/>
          <w:b/>
          <w:lang w:val="en-US"/>
        </w:rPr>
        <w:t>Necessary policies and regulations for decreasing the public complains and worry</w:t>
      </w:r>
      <w:bookmarkEnd w:id="36"/>
    </w:p>
    <w:p w:rsidR="00C200EE" w:rsidRDefault="00E547FB">
      <w:pPr>
        <w:pStyle w:val="ListParagraph"/>
        <w:numPr>
          <w:ilvl w:val="0"/>
          <w:numId w:val="3"/>
        </w:numPr>
        <w:shd w:val="clear" w:color="auto" w:fill="FFFFFF"/>
        <w:tabs>
          <w:tab w:val="left" w:pos="810"/>
        </w:tabs>
        <w:spacing w:before="240" w:after="120"/>
        <w:ind w:left="811" w:hanging="811"/>
        <w:contextualSpacing w:val="0"/>
        <w:rPr>
          <w:iCs/>
        </w:rPr>
      </w:pPr>
      <w:r w:rsidRPr="00E547FB">
        <w:rPr>
          <w:rFonts w:ascii="Times New Roman" w:hAnsi="Times New Roman" w:cs="Times New Roman"/>
          <w:b/>
          <w:iCs/>
        </w:rPr>
        <w:t>Adopt national EMF Exposure Standards:</w:t>
      </w:r>
      <w:r w:rsidR="002F62C2">
        <w:rPr>
          <w:rFonts w:ascii="Times New Roman" w:hAnsi="Times New Roman" w:cs="Times New Roman"/>
          <w:iCs/>
        </w:rPr>
        <w:t xml:space="preserve"> </w:t>
      </w:r>
      <w:r w:rsidR="00D41F7E">
        <w:rPr>
          <w:rFonts w:ascii="Times New Roman" w:hAnsi="Times New Roman" w:cs="Times New Roman"/>
          <w:iCs/>
        </w:rPr>
        <w:t xml:space="preserve">Adoption of national limits provides consistent health protection and is the basis of uniform requirements for compliance monitoring. </w:t>
      </w:r>
      <w:r w:rsidRPr="00E547FB">
        <w:rPr>
          <w:rFonts w:ascii="Times New Roman" w:hAnsi="Times New Roman" w:cs="Times New Roman"/>
          <w:iCs/>
        </w:rPr>
        <w:t xml:space="preserve">The WHO recommends that countries adopt ICNIRP based limits. However, there are no mandatory international RF exposure limits and some countries have chosen to adopt alternative limit values or other restrictions. The WHO notes that large disparities between national limits and international guidelines can foster confusion for regulators and policy makers and increase public anxiety. In response to requests from </w:t>
      </w:r>
      <w:r w:rsidR="00084688">
        <w:rPr>
          <w:rFonts w:ascii="Times New Roman" w:hAnsi="Times New Roman" w:cs="Times New Roman"/>
          <w:iCs/>
        </w:rPr>
        <w:t>countries</w:t>
      </w:r>
      <w:r w:rsidRPr="00E547FB">
        <w:rPr>
          <w:rFonts w:ascii="Times New Roman" w:hAnsi="Times New Roman" w:cs="Times New Roman"/>
          <w:iCs/>
        </w:rPr>
        <w:t xml:space="preserve">, the </w:t>
      </w:r>
      <w:r w:rsidR="00CB3FC6">
        <w:rPr>
          <w:rFonts w:ascii="Times New Roman" w:hAnsi="Times New Roman" w:cs="Times New Roman"/>
          <w:iCs/>
        </w:rPr>
        <w:t>WHO</w:t>
      </w:r>
      <w:r w:rsidR="00084688">
        <w:rPr>
          <w:rStyle w:val="FootnoteReference"/>
          <w:rFonts w:ascii="Times New Roman" w:hAnsi="Times New Roman" w:cs="Times New Roman"/>
          <w:iCs/>
        </w:rPr>
        <w:footnoteReference w:id="21"/>
      </w:r>
      <w:r w:rsidR="00CB3FC6">
        <w:rPr>
          <w:rFonts w:ascii="Times New Roman" w:hAnsi="Times New Roman" w:cs="Times New Roman"/>
          <w:iCs/>
        </w:rPr>
        <w:t xml:space="preserve"> </w:t>
      </w:r>
      <w:r w:rsidRPr="00E547FB">
        <w:rPr>
          <w:rFonts w:ascii="Times New Roman" w:hAnsi="Times New Roman" w:cs="Times New Roman"/>
          <w:iCs/>
        </w:rPr>
        <w:t xml:space="preserve">has developed a Model Legislation that provides the legal framework for implementing protection programmes against non-ionizing radiation. </w:t>
      </w:r>
    </w:p>
    <w:p w:rsidR="00C200EE" w:rsidRDefault="002938E1">
      <w:pPr>
        <w:pStyle w:val="ListParagraph"/>
        <w:numPr>
          <w:ilvl w:val="0"/>
          <w:numId w:val="3"/>
        </w:numPr>
        <w:shd w:val="clear" w:color="auto" w:fill="FFFFFF"/>
        <w:tabs>
          <w:tab w:val="left" w:pos="810"/>
        </w:tabs>
        <w:spacing w:before="240" w:after="120"/>
        <w:ind w:left="811" w:hanging="811"/>
        <w:contextualSpacing w:val="0"/>
        <w:rPr>
          <w:iCs/>
        </w:rPr>
      </w:pPr>
      <w:r w:rsidRPr="003F1F59">
        <w:rPr>
          <w:rFonts w:ascii="Times New Roman" w:hAnsi="Times New Roman" w:cs="Times New Roman"/>
          <w:b/>
          <w:iCs/>
        </w:rPr>
        <w:t xml:space="preserve">Adopt national EMF </w:t>
      </w:r>
      <w:r>
        <w:rPr>
          <w:rFonts w:ascii="Times New Roman" w:hAnsi="Times New Roman" w:cs="Times New Roman"/>
          <w:b/>
          <w:iCs/>
        </w:rPr>
        <w:t>Compliance Framework</w:t>
      </w:r>
      <w:r w:rsidRPr="003F1F59">
        <w:rPr>
          <w:rFonts w:ascii="Times New Roman" w:hAnsi="Times New Roman" w:cs="Times New Roman"/>
          <w:b/>
          <w:iCs/>
        </w:rPr>
        <w:t>:</w:t>
      </w:r>
      <w:r>
        <w:rPr>
          <w:rFonts w:ascii="Times New Roman" w:hAnsi="Times New Roman" w:cs="Times New Roman"/>
          <w:iCs/>
        </w:rPr>
        <w:t xml:space="preserve"> </w:t>
      </w:r>
      <w:r w:rsidR="00643D12">
        <w:rPr>
          <w:rFonts w:ascii="Times New Roman" w:hAnsi="Times New Roman" w:cs="Times New Roman"/>
          <w:iCs/>
        </w:rPr>
        <w:t xml:space="preserve">The compliance of mobile devices and BTS should be based on the international technical standards developed by the </w:t>
      </w:r>
      <w:r w:rsidR="00E8007F">
        <w:rPr>
          <w:rFonts w:ascii="Times New Roman" w:hAnsi="Times New Roman" w:cs="Times New Roman"/>
          <w:iCs/>
        </w:rPr>
        <w:t>International Electrotechnical Commission (IEC)</w:t>
      </w:r>
      <w:r w:rsidR="00E8007F">
        <w:rPr>
          <w:rStyle w:val="FootnoteReference"/>
          <w:rFonts w:ascii="Times New Roman" w:hAnsi="Times New Roman" w:cs="Times New Roman"/>
          <w:iCs/>
        </w:rPr>
        <w:footnoteReference w:id="22"/>
      </w:r>
      <w:r w:rsidR="00E8007F">
        <w:rPr>
          <w:rFonts w:ascii="Times New Roman" w:hAnsi="Times New Roman" w:cs="Times New Roman"/>
          <w:iCs/>
        </w:rPr>
        <w:t xml:space="preserve"> and the ITU.</w:t>
      </w:r>
      <w:r w:rsidR="00550FC8">
        <w:rPr>
          <w:rFonts w:ascii="Times New Roman" w:hAnsi="Times New Roman" w:cs="Times New Roman"/>
          <w:iCs/>
        </w:rPr>
        <w:t xml:space="preserve"> For mobile devices compliance information can be collected through manufacturer declarations as part of the normal type approval process for other technical requirements. </w:t>
      </w:r>
      <w:r w:rsidR="00917C74">
        <w:rPr>
          <w:rFonts w:ascii="Times New Roman" w:hAnsi="Times New Roman" w:cs="Times New Roman"/>
          <w:iCs/>
        </w:rPr>
        <w:t>SAR information can be made available to consumers via manufacturer websites</w:t>
      </w:r>
      <w:r w:rsidR="00145F61">
        <w:rPr>
          <w:rStyle w:val="FootnoteReference"/>
          <w:rFonts w:ascii="Times New Roman" w:hAnsi="Times New Roman" w:cs="Times New Roman"/>
          <w:iCs/>
        </w:rPr>
        <w:footnoteReference w:id="23"/>
      </w:r>
      <w:r w:rsidR="00917C74">
        <w:rPr>
          <w:rFonts w:ascii="Times New Roman" w:hAnsi="Times New Roman" w:cs="Times New Roman"/>
          <w:iCs/>
        </w:rPr>
        <w:t xml:space="preserve"> or e-labels</w:t>
      </w:r>
      <w:r w:rsidR="00917C74">
        <w:rPr>
          <w:rStyle w:val="FootnoteReference"/>
          <w:rFonts w:ascii="Times New Roman" w:hAnsi="Times New Roman" w:cs="Times New Roman"/>
          <w:iCs/>
        </w:rPr>
        <w:footnoteReference w:id="24"/>
      </w:r>
      <w:r w:rsidR="00917C74">
        <w:rPr>
          <w:rFonts w:ascii="Times New Roman" w:hAnsi="Times New Roman" w:cs="Times New Roman"/>
          <w:iCs/>
        </w:rPr>
        <w:t>.</w:t>
      </w:r>
      <w:r w:rsidR="00145F61">
        <w:rPr>
          <w:rFonts w:ascii="Times New Roman" w:hAnsi="Times New Roman" w:cs="Times New Roman"/>
          <w:iCs/>
        </w:rPr>
        <w:t xml:space="preserve"> For mobile network BTS the operators should be responsible for self-declarations of compliance and conduct site assessments using standardised procedures. For many sites these assessments can be done </w:t>
      </w:r>
      <w:r w:rsidR="00AF76A2">
        <w:rPr>
          <w:rFonts w:ascii="Times New Roman" w:hAnsi="Times New Roman" w:cs="Times New Roman"/>
          <w:iCs/>
        </w:rPr>
        <w:t>using simplified criteria of power and antenna height or calculations. In more complex situations measurements may be needed to confirm compliance</w:t>
      </w:r>
      <w:r w:rsidR="00C02928">
        <w:rPr>
          <w:rFonts w:ascii="Times New Roman" w:hAnsi="Times New Roman" w:cs="Times New Roman"/>
          <w:iCs/>
        </w:rPr>
        <w:t>, however, there should be no general requirement to measure all sites</w:t>
      </w:r>
      <w:r w:rsidR="00AF76A2">
        <w:rPr>
          <w:rFonts w:ascii="Times New Roman" w:hAnsi="Times New Roman" w:cs="Times New Roman"/>
          <w:iCs/>
        </w:rPr>
        <w:t xml:space="preserve">. </w:t>
      </w:r>
      <w:r w:rsidR="004D116B">
        <w:rPr>
          <w:rFonts w:ascii="Times New Roman" w:hAnsi="Times New Roman" w:cs="Times New Roman"/>
          <w:iCs/>
        </w:rPr>
        <w:t>ITU-T K.100 provides specific guidance for BTS.</w:t>
      </w:r>
    </w:p>
    <w:p w:rsidR="00C200EE" w:rsidRDefault="00A644D8">
      <w:pPr>
        <w:pStyle w:val="ListParagraph"/>
        <w:numPr>
          <w:ilvl w:val="0"/>
          <w:numId w:val="3"/>
        </w:numPr>
        <w:shd w:val="clear" w:color="auto" w:fill="FFFFFF"/>
        <w:tabs>
          <w:tab w:val="left" w:pos="810"/>
        </w:tabs>
        <w:spacing w:before="240" w:after="120"/>
        <w:ind w:left="811" w:hanging="811"/>
        <w:contextualSpacing w:val="0"/>
        <w:rPr>
          <w:iCs/>
        </w:rPr>
      </w:pPr>
      <w:r>
        <w:rPr>
          <w:rFonts w:ascii="Times New Roman" w:hAnsi="Times New Roman" w:cs="Times New Roman"/>
          <w:b/>
          <w:iCs/>
        </w:rPr>
        <w:t>Improve Public Confidence in BTS Compliance:</w:t>
      </w:r>
      <w:r>
        <w:rPr>
          <w:rFonts w:ascii="Times New Roman" w:hAnsi="Times New Roman" w:cs="Times New Roman"/>
          <w:iCs/>
        </w:rPr>
        <w:t xml:space="preserve"> </w:t>
      </w:r>
      <w:r w:rsidR="00C02928">
        <w:rPr>
          <w:rFonts w:ascii="Times New Roman" w:hAnsi="Times New Roman" w:cs="Times New Roman"/>
          <w:iCs/>
        </w:rPr>
        <w:t xml:space="preserve">Adoption of national EMF standards is the first step in responding to concerns. As people cannot feel radio waves they may be concerned about the safety of antennas installed near to their homes or work places. </w:t>
      </w:r>
      <w:r w:rsidR="004D116B">
        <w:rPr>
          <w:rFonts w:ascii="Times New Roman" w:hAnsi="Times New Roman" w:cs="Times New Roman"/>
          <w:iCs/>
        </w:rPr>
        <w:t xml:space="preserve">Providing information on regulator websites confirming that operators must undertake compliance assessments will be assuring for many people. </w:t>
      </w:r>
      <w:r w:rsidR="00045EE0">
        <w:rPr>
          <w:rFonts w:ascii="Times New Roman" w:hAnsi="Times New Roman" w:cs="Times New Roman"/>
          <w:iCs/>
        </w:rPr>
        <w:t xml:space="preserve">While some countries have implemented continuous RF monitoring systems their effectiveness in reducing public concern has not been well documented. A system operating in Portugal </w:t>
      </w:r>
      <w:r w:rsidR="00045EE0">
        <w:rPr>
          <w:rFonts w:ascii="Times New Roman" w:hAnsi="Times New Roman" w:cs="Times New Roman"/>
          <w:iCs/>
        </w:rPr>
        <w:lastRenderedPageBreak/>
        <w:t>reported</w:t>
      </w:r>
      <w:r w:rsidR="00045EE0">
        <w:rPr>
          <w:rStyle w:val="FootnoteReference"/>
          <w:rFonts w:ascii="Times New Roman" w:hAnsi="Times New Roman" w:cs="Times New Roman"/>
          <w:iCs/>
        </w:rPr>
        <w:footnoteReference w:id="25"/>
      </w:r>
      <w:r w:rsidR="00045EE0">
        <w:rPr>
          <w:rFonts w:ascii="Times New Roman" w:hAnsi="Times New Roman" w:cs="Times New Roman"/>
          <w:iCs/>
        </w:rPr>
        <w:t xml:space="preserve"> more than 6 million measurements and found no values that exceeded the limit values. </w:t>
      </w:r>
      <w:r w:rsidR="004D116B">
        <w:rPr>
          <w:rFonts w:ascii="Times New Roman" w:hAnsi="Times New Roman" w:cs="Times New Roman"/>
          <w:iCs/>
        </w:rPr>
        <w:t xml:space="preserve">In addition, where public concern </w:t>
      </w:r>
      <w:r w:rsidR="00D36C88">
        <w:rPr>
          <w:rFonts w:ascii="Times New Roman" w:hAnsi="Times New Roman" w:cs="Times New Roman"/>
          <w:iCs/>
        </w:rPr>
        <w:t>remains</w:t>
      </w:r>
      <w:r w:rsidR="004D116B">
        <w:rPr>
          <w:rFonts w:ascii="Times New Roman" w:hAnsi="Times New Roman" w:cs="Times New Roman"/>
          <w:iCs/>
        </w:rPr>
        <w:t xml:space="preserve"> high measurements of a random sample of BTS and reporting those results in a way that is understandable to the public will provide further reassurance. </w:t>
      </w:r>
    </w:p>
    <w:p w:rsidR="00C200EE" w:rsidRDefault="00C27F2A">
      <w:pPr>
        <w:pStyle w:val="ListParagraph"/>
        <w:numPr>
          <w:ilvl w:val="0"/>
          <w:numId w:val="3"/>
        </w:numPr>
        <w:shd w:val="clear" w:color="auto" w:fill="FFFFFF"/>
        <w:tabs>
          <w:tab w:val="left" w:pos="810"/>
        </w:tabs>
        <w:spacing w:before="240" w:after="120"/>
        <w:ind w:left="811" w:hanging="811"/>
        <w:contextualSpacing w:val="0"/>
        <w:rPr>
          <w:iCs/>
        </w:rPr>
      </w:pPr>
      <w:r>
        <w:rPr>
          <w:rFonts w:ascii="Times New Roman" w:hAnsi="Times New Roman" w:cs="Times New Roman"/>
          <w:b/>
          <w:iCs/>
        </w:rPr>
        <w:t>Develop a National Policy for Antenna Siting:</w:t>
      </w:r>
      <w:r>
        <w:rPr>
          <w:rFonts w:ascii="Times New Roman" w:hAnsi="Times New Roman" w:cs="Times New Roman"/>
          <w:iCs/>
        </w:rPr>
        <w:t xml:space="preserve"> A consistent</w:t>
      </w:r>
      <w:r w:rsidR="008A12E9">
        <w:rPr>
          <w:rFonts w:ascii="Times New Roman" w:hAnsi="Times New Roman" w:cs="Times New Roman"/>
          <w:iCs/>
        </w:rPr>
        <w:t xml:space="preserve"> national</w:t>
      </w:r>
      <w:r>
        <w:rPr>
          <w:rFonts w:ascii="Times New Roman" w:hAnsi="Times New Roman" w:cs="Times New Roman"/>
          <w:iCs/>
        </w:rPr>
        <w:t xml:space="preserve"> policy for antenna siting benefits the public, municipalities and the mobile network operator. </w:t>
      </w:r>
      <w:r w:rsidR="008A12E9">
        <w:rPr>
          <w:rFonts w:ascii="Times New Roman" w:hAnsi="Times New Roman" w:cs="Times New Roman"/>
          <w:iCs/>
        </w:rPr>
        <w:t>In addition to EMF compliance requirements such a policy should specify the information needed; a mandatory period for decisions on site applications and simplified procedures for small cell deployments and modifications to existing sites that are no</w:t>
      </w:r>
      <w:r w:rsidR="00427271">
        <w:rPr>
          <w:rFonts w:ascii="Times New Roman" w:hAnsi="Times New Roman" w:cs="Times New Roman"/>
          <w:iCs/>
        </w:rPr>
        <w:t>t</w:t>
      </w:r>
      <w:r w:rsidR="008A12E9">
        <w:rPr>
          <w:rFonts w:ascii="Times New Roman" w:hAnsi="Times New Roman" w:cs="Times New Roman"/>
          <w:iCs/>
        </w:rPr>
        <w:t xml:space="preserve"> substantial.</w:t>
      </w:r>
      <w:r w:rsidR="00427271">
        <w:rPr>
          <w:rFonts w:ascii="Times New Roman" w:hAnsi="Times New Roman" w:cs="Times New Roman"/>
          <w:iCs/>
        </w:rPr>
        <w:t xml:space="preserve"> It is recognised that mobile network antennas may need more careful visual design in areas of historical or environmental significance when compared to industrial areas. Mandatory design rules are not likely to provide sufficient flexibility for antenna deployments but simplified procedures for low-mounted antennas on rooftops or the side of buildings can encourage location of BTS antennas in such positions. </w:t>
      </w:r>
      <w:r w:rsidR="00AA1DE4">
        <w:rPr>
          <w:rFonts w:ascii="Times New Roman" w:hAnsi="Times New Roman" w:cs="Times New Roman"/>
          <w:iCs/>
        </w:rPr>
        <w:t xml:space="preserve">The policy should also provide for site sharing where technically and commercially feasible. </w:t>
      </w:r>
      <w:r w:rsidR="00C01662">
        <w:rPr>
          <w:rFonts w:ascii="Times New Roman" w:hAnsi="Times New Roman" w:cs="Times New Roman"/>
          <w:iCs/>
        </w:rPr>
        <w:t xml:space="preserve">Governments at all levels are significant landowners and providing access to government buildings and land can enable to faster deployment of mobile broadband services. </w:t>
      </w:r>
      <w:r w:rsidR="00427271">
        <w:rPr>
          <w:rFonts w:ascii="Times New Roman" w:hAnsi="Times New Roman" w:cs="Times New Roman"/>
          <w:iCs/>
        </w:rPr>
        <w:t xml:space="preserve">  </w:t>
      </w:r>
    </w:p>
    <w:p w:rsidR="00C200EE" w:rsidRDefault="00D36C88">
      <w:pPr>
        <w:pStyle w:val="ListParagraph"/>
        <w:numPr>
          <w:ilvl w:val="0"/>
          <w:numId w:val="3"/>
        </w:numPr>
        <w:shd w:val="clear" w:color="auto" w:fill="FFFFFF"/>
        <w:tabs>
          <w:tab w:val="left" w:pos="810"/>
        </w:tabs>
        <w:spacing w:before="240" w:after="120"/>
        <w:ind w:left="811" w:hanging="811"/>
        <w:contextualSpacing w:val="0"/>
        <w:rPr>
          <w:iCs/>
        </w:rPr>
      </w:pPr>
      <w:r>
        <w:rPr>
          <w:rFonts w:ascii="Times New Roman" w:hAnsi="Times New Roman" w:cs="Times New Roman"/>
          <w:b/>
          <w:iCs/>
        </w:rPr>
        <w:t>Provide Information to the Public:</w:t>
      </w:r>
      <w:r>
        <w:rPr>
          <w:rFonts w:ascii="Times New Roman" w:hAnsi="Times New Roman" w:cs="Times New Roman"/>
          <w:iCs/>
        </w:rPr>
        <w:t xml:space="preserve"> It is important that regulatory authorities provide clear information to the public to address their concerns. </w:t>
      </w:r>
      <w:r w:rsidR="00AC2C7D">
        <w:rPr>
          <w:rFonts w:ascii="Times New Roman" w:hAnsi="Times New Roman" w:cs="Times New Roman"/>
          <w:iCs/>
        </w:rPr>
        <w:t xml:space="preserve">Regulatory authorities need to take a lead on this as the mobile industry may not be trusted. </w:t>
      </w:r>
      <w:r>
        <w:rPr>
          <w:rFonts w:ascii="Times New Roman" w:hAnsi="Times New Roman" w:cs="Times New Roman"/>
          <w:iCs/>
        </w:rPr>
        <w:t>Th</w:t>
      </w:r>
      <w:r w:rsidR="00C27F2A">
        <w:rPr>
          <w:rFonts w:ascii="Times New Roman" w:hAnsi="Times New Roman" w:cs="Times New Roman"/>
          <w:iCs/>
        </w:rPr>
        <w:t>e</w:t>
      </w:r>
      <w:r>
        <w:rPr>
          <w:rFonts w:ascii="Times New Roman" w:hAnsi="Times New Roman" w:cs="Times New Roman"/>
          <w:iCs/>
        </w:rPr>
        <w:t xml:space="preserve"> </w:t>
      </w:r>
      <w:r w:rsidR="00AC2C7D">
        <w:rPr>
          <w:rFonts w:ascii="Times New Roman" w:hAnsi="Times New Roman" w:cs="Times New Roman"/>
          <w:iCs/>
        </w:rPr>
        <w:t xml:space="preserve">information </w:t>
      </w:r>
      <w:r>
        <w:rPr>
          <w:rFonts w:ascii="Times New Roman" w:hAnsi="Times New Roman" w:cs="Times New Roman"/>
          <w:iCs/>
        </w:rPr>
        <w:t>should be based on the scientific conclusions of the WHO. For mobile devices</w:t>
      </w:r>
      <w:r w:rsidR="00AC2C7D">
        <w:rPr>
          <w:rStyle w:val="FootnoteReference"/>
          <w:rFonts w:ascii="Times New Roman" w:hAnsi="Times New Roman" w:cs="Times New Roman"/>
          <w:iCs/>
        </w:rPr>
        <w:footnoteReference w:id="26"/>
      </w:r>
      <w:r>
        <w:rPr>
          <w:rFonts w:ascii="Times New Roman" w:hAnsi="Times New Roman" w:cs="Times New Roman"/>
          <w:iCs/>
        </w:rPr>
        <w:t xml:space="preserve"> this might include information on </w:t>
      </w:r>
      <w:r w:rsidR="00AC2C7D">
        <w:rPr>
          <w:rFonts w:ascii="Times New Roman" w:hAnsi="Times New Roman" w:cs="Times New Roman"/>
          <w:iCs/>
        </w:rPr>
        <w:t xml:space="preserve">the current research consensus, </w:t>
      </w:r>
      <w:r>
        <w:rPr>
          <w:rFonts w:ascii="Times New Roman" w:hAnsi="Times New Roman" w:cs="Times New Roman"/>
          <w:iCs/>
        </w:rPr>
        <w:t xml:space="preserve">how mobile phones operate and how people that are concerned can reduce their exposure (for example, using a hands-free kit or sending text messages). Such information should avoid repeating misinformation, </w:t>
      </w:r>
      <w:r w:rsidR="00E14090">
        <w:rPr>
          <w:rFonts w:ascii="Times New Roman" w:hAnsi="Times New Roman" w:cs="Times New Roman"/>
          <w:iCs/>
        </w:rPr>
        <w:t xml:space="preserve">for example, there is no scientific basis to define ‘sensitive’ groups as these possibilities were already considered in the development of the WHO recommended limits. </w:t>
      </w:r>
      <w:r w:rsidR="00AC2C7D">
        <w:rPr>
          <w:rFonts w:ascii="Times New Roman" w:hAnsi="Times New Roman" w:cs="Times New Roman"/>
          <w:iCs/>
        </w:rPr>
        <w:t>For mobile network</w:t>
      </w:r>
      <w:r w:rsidR="00AC2C7D">
        <w:rPr>
          <w:rStyle w:val="FootnoteReference"/>
          <w:rFonts w:ascii="Times New Roman" w:hAnsi="Times New Roman" w:cs="Times New Roman"/>
          <w:iCs/>
        </w:rPr>
        <w:footnoteReference w:id="27"/>
      </w:r>
      <w:r w:rsidR="00AC2C7D">
        <w:rPr>
          <w:rFonts w:ascii="Times New Roman" w:hAnsi="Times New Roman" w:cs="Times New Roman"/>
          <w:iCs/>
        </w:rPr>
        <w:t xml:space="preserve"> BTS, information on how compliance is monitored, typical exposure levels and that levels are similar to long existing broadcast TV and radio is important.</w:t>
      </w:r>
      <w:r w:rsidR="00050924">
        <w:rPr>
          <w:rFonts w:ascii="Times New Roman" w:hAnsi="Times New Roman" w:cs="Times New Roman"/>
          <w:iCs/>
        </w:rPr>
        <w:t xml:space="preserve"> There are particular approaches to risk communication that have been shown to be effective and the WHO</w:t>
      </w:r>
      <w:r w:rsidR="00050924">
        <w:rPr>
          <w:rStyle w:val="FootnoteReference"/>
          <w:rFonts w:ascii="Times New Roman" w:hAnsi="Times New Roman" w:cs="Times New Roman"/>
          <w:iCs/>
        </w:rPr>
        <w:footnoteReference w:id="28"/>
      </w:r>
      <w:r w:rsidR="00050924">
        <w:rPr>
          <w:rFonts w:ascii="Times New Roman" w:hAnsi="Times New Roman" w:cs="Times New Roman"/>
          <w:iCs/>
        </w:rPr>
        <w:t xml:space="preserve"> has produced a </w:t>
      </w:r>
      <w:r w:rsidR="00050924" w:rsidRPr="00050924">
        <w:rPr>
          <w:rFonts w:ascii="Times New Roman" w:hAnsi="Times New Roman" w:cs="Times New Roman"/>
          <w:iCs/>
        </w:rPr>
        <w:t xml:space="preserve">handbook on </w:t>
      </w:r>
      <w:r w:rsidR="00E547FB" w:rsidRPr="00E547FB">
        <w:rPr>
          <w:rFonts w:ascii="Times New Roman" w:hAnsi="Times New Roman" w:cs="Times New Roman"/>
          <w:i/>
          <w:iCs/>
        </w:rPr>
        <w:t>Establishing a Dialogue on Risks from Electromagnetic Fields</w:t>
      </w:r>
      <w:r w:rsidR="00E547FB" w:rsidRPr="00E547FB">
        <w:rPr>
          <w:rFonts w:ascii="Times New Roman" w:hAnsi="Times New Roman" w:cs="Times New Roman"/>
          <w:iCs/>
        </w:rPr>
        <w:t xml:space="preserve"> that provides guidance</w:t>
      </w:r>
      <w:r w:rsidR="00050924">
        <w:rPr>
          <w:rFonts w:ascii="Times New Roman" w:hAnsi="Times New Roman" w:cs="Times New Roman"/>
          <w:iCs/>
        </w:rPr>
        <w:t xml:space="preserve">. </w:t>
      </w:r>
    </w:p>
    <w:p w:rsidR="00931FD7" w:rsidRPr="00931FD7" w:rsidRDefault="00931FD7" w:rsidP="00FE4507">
      <w:pPr>
        <w:pStyle w:val="ListParagraph"/>
        <w:numPr>
          <w:ilvl w:val="0"/>
          <w:numId w:val="5"/>
        </w:numPr>
        <w:spacing w:before="240" w:after="240"/>
        <w:ind w:left="810" w:hanging="810"/>
        <w:contextualSpacing w:val="0"/>
        <w:outlineLvl w:val="1"/>
        <w:rPr>
          <w:rFonts w:ascii="Times New Roman" w:hAnsi="Times New Roman" w:cs="Times New Roman"/>
          <w:b/>
          <w:lang w:val="en-US"/>
        </w:rPr>
      </w:pPr>
      <w:bookmarkStart w:id="37" w:name="_Toc452024965"/>
      <w:r w:rsidRPr="00931FD7">
        <w:rPr>
          <w:rFonts w:ascii="Times New Roman" w:hAnsi="Times New Roman" w:cs="Times New Roman"/>
          <w:b/>
          <w:lang w:val="en-US"/>
        </w:rPr>
        <w:t>Establishing non-ionizing radiation protection cent</w:t>
      </w:r>
      <w:r w:rsidR="0039272D">
        <w:rPr>
          <w:rFonts w:ascii="Times New Roman" w:hAnsi="Times New Roman" w:cs="Times New Roman"/>
          <w:b/>
          <w:lang w:val="en-US"/>
        </w:rPr>
        <w:t>re</w:t>
      </w:r>
      <w:r w:rsidRPr="00931FD7">
        <w:rPr>
          <w:rFonts w:ascii="Times New Roman" w:hAnsi="Times New Roman" w:cs="Times New Roman"/>
          <w:b/>
          <w:lang w:val="en-US"/>
        </w:rPr>
        <w:t xml:space="preserve"> in SATRC</w:t>
      </w:r>
      <w:bookmarkEnd w:id="37"/>
    </w:p>
    <w:p w:rsidR="00931FD7" w:rsidRPr="00931FD7" w:rsidRDefault="00931FD7" w:rsidP="00FE4507">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iCs/>
        </w:rPr>
      </w:pPr>
      <w:r w:rsidRPr="00931FD7">
        <w:rPr>
          <w:rFonts w:ascii="Times New Roman" w:hAnsi="Times New Roman" w:cs="Times New Roman"/>
          <w:iCs/>
        </w:rPr>
        <w:t xml:space="preserve">The issue was discussed in the working group meeting and it was </w:t>
      </w:r>
      <w:r w:rsidR="00D6174C">
        <w:rPr>
          <w:rFonts w:ascii="Times New Roman" w:hAnsi="Times New Roman" w:cs="Times New Roman"/>
          <w:iCs/>
        </w:rPr>
        <w:t>concluded</w:t>
      </w:r>
      <w:r w:rsidRPr="00931FD7">
        <w:rPr>
          <w:rFonts w:ascii="Times New Roman" w:hAnsi="Times New Roman" w:cs="Times New Roman"/>
          <w:iCs/>
        </w:rPr>
        <w:t xml:space="preserve"> that a</w:t>
      </w:r>
      <w:r w:rsidR="00D6174C">
        <w:rPr>
          <w:rFonts w:ascii="Times New Roman" w:hAnsi="Times New Roman" w:cs="Times New Roman"/>
          <w:iCs/>
        </w:rPr>
        <w:t xml:space="preserve">t this point of time the need for having </w:t>
      </w:r>
      <w:r w:rsidR="001E6C48">
        <w:rPr>
          <w:rFonts w:ascii="Times New Roman" w:hAnsi="Times New Roman" w:cs="Times New Roman"/>
          <w:iCs/>
        </w:rPr>
        <w:t>a non</w:t>
      </w:r>
      <w:r w:rsidR="00D6174C">
        <w:rPr>
          <w:rFonts w:ascii="Times New Roman" w:hAnsi="Times New Roman" w:cs="Times New Roman"/>
          <w:iCs/>
        </w:rPr>
        <w:t>-ionizing radiation protection centre in SATRC did not exist</w:t>
      </w:r>
      <w:r w:rsidRPr="00931FD7">
        <w:rPr>
          <w:rFonts w:ascii="Times New Roman" w:hAnsi="Times New Roman" w:cs="Times New Roman"/>
          <w:iCs/>
        </w:rPr>
        <w:t xml:space="preserve">. </w:t>
      </w:r>
    </w:p>
    <w:p w:rsidR="00931FD7" w:rsidRPr="00931FD7" w:rsidRDefault="00931FD7" w:rsidP="00FE4507">
      <w:pPr>
        <w:pStyle w:val="ListParagraph"/>
        <w:numPr>
          <w:ilvl w:val="0"/>
          <w:numId w:val="5"/>
        </w:numPr>
        <w:spacing w:before="240" w:after="240"/>
        <w:ind w:left="810" w:hanging="810"/>
        <w:contextualSpacing w:val="0"/>
        <w:outlineLvl w:val="1"/>
        <w:rPr>
          <w:rFonts w:ascii="Times New Roman" w:hAnsi="Times New Roman" w:cs="Times New Roman"/>
          <w:b/>
          <w:lang w:val="en-US"/>
        </w:rPr>
      </w:pPr>
      <w:bookmarkStart w:id="38" w:name="_Toc452024966"/>
      <w:r w:rsidRPr="00931FD7">
        <w:rPr>
          <w:rFonts w:ascii="Times New Roman" w:hAnsi="Times New Roman" w:cs="Times New Roman"/>
          <w:b/>
          <w:lang w:val="en-US"/>
        </w:rPr>
        <w:t>Necessary policies in environment compatibility</w:t>
      </w:r>
      <w:bookmarkEnd w:id="38"/>
    </w:p>
    <w:p w:rsidR="00E9263A" w:rsidRPr="00ED0DAA" w:rsidRDefault="00931FD7" w:rsidP="00FE4507">
      <w:pPr>
        <w:pStyle w:val="ListParagraph"/>
        <w:numPr>
          <w:ilvl w:val="0"/>
          <w:numId w:val="3"/>
        </w:numPr>
        <w:shd w:val="clear" w:color="auto" w:fill="FFFFFF"/>
        <w:tabs>
          <w:tab w:val="left" w:pos="810"/>
        </w:tabs>
        <w:spacing w:before="240" w:after="120"/>
        <w:ind w:left="811" w:hanging="811"/>
        <w:contextualSpacing w:val="0"/>
        <w:rPr>
          <w:rFonts w:cstheme="majorBidi"/>
          <w:bCs/>
        </w:rPr>
      </w:pPr>
      <w:r w:rsidRPr="00931FD7">
        <w:rPr>
          <w:rFonts w:ascii="Times New Roman" w:hAnsi="Times New Roman" w:cs="Times New Roman"/>
          <w:iCs/>
        </w:rPr>
        <w:t xml:space="preserve">Concerns have been raised regarding deterioration of skyline in metro and major districts due to erection of large number of telecom towers. Most current towers in India are lattice type and aesthetically unattractive. Alternative tower designs like </w:t>
      </w:r>
      <w:r w:rsidRPr="00931FD7">
        <w:rPr>
          <w:rFonts w:ascii="Times New Roman" w:hAnsi="Times New Roman" w:cs="Times New Roman"/>
          <w:iCs/>
        </w:rPr>
        <w:lastRenderedPageBreak/>
        <w:t xml:space="preserve">monopole towers are available which are arguably more attractive. In some countries, innovative methods like camouflaging, landscaping and stealth structures are used to minimise the adverse visual impacts of </w:t>
      </w:r>
      <w:r w:rsidR="00050924">
        <w:rPr>
          <w:rFonts w:ascii="Times New Roman" w:hAnsi="Times New Roman" w:cs="Times New Roman"/>
          <w:iCs/>
        </w:rPr>
        <w:t xml:space="preserve">some </w:t>
      </w:r>
      <w:r w:rsidRPr="00931FD7">
        <w:rPr>
          <w:rFonts w:ascii="Times New Roman" w:hAnsi="Times New Roman" w:cs="Times New Roman"/>
          <w:iCs/>
        </w:rPr>
        <w:t>telecom towers as depicted in figure</w:t>
      </w:r>
      <w:r w:rsidR="008104A3">
        <w:rPr>
          <w:rFonts w:ascii="Times New Roman" w:hAnsi="Times New Roman" w:cs="Times New Roman"/>
          <w:iCs/>
        </w:rPr>
        <w:t>s</w:t>
      </w:r>
      <w:r w:rsidRPr="00931FD7">
        <w:rPr>
          <w:rFonts w:ascii="Times New Roman" w:hAnsi="Times New Roman" w:cs="Times New Roman"/>
          <w:iCs/>
        </w:rPr>
        <w:t xml:space="preserve"> </w:t>
      </w:r>
      <w:r w:rsidR="00ED0DAA">
        <w:rPr>
          <w:rFonts w:ascii="Times New Roman" w:hAnsi="Times New Roman" w:cs="Times New Roman"/>
          <w:iCs/>
        </w:rPr>
        <w:t>2.3</w:t>
      </w:r>
      <w:r w:rsidRPr="00931FD7">
        <w:rPr>
          <w:rFonts w:ascii="Times New Roman" w:hAnsi="Times New Roman" w:cs="Times New Roman"/>
          <w:iCs/>
        </w:rPr>
        <w:t xml:space="preserve"> and </w:t>
      </w:r>
      <w:r w:rsidR="00ED0DAA">
        <w:rPr>
          <w:rFonts w:ascii="Times New Roman" w:hAnsi="Times New Roman" w:cs="Times New Roman"/>
          <w:iCs/>
        </w:rPr>
        <w:t>2.4</w:t>
      </w:r>
      <w:r w:rsidRPr="00931FD7">
        <w:rPr>
          <w:rFonts w:ascii="Times New Roman" w:hAnsi="Times New Roman" w:cs="Times New Roman"/>
          <w:iCs/>
        </w:rPr>
        <w:t>. Such techniques are rarely being used in India</w:t>
      </w:r>
      <w:r w:rsidR="008104A3">
        <w:rPr>
          <w:rFonts w:ascii="Times New Roman" w:hAnsi="Times New Roman" w:cs="Times New Roman"/>
          <w:iCs/>
        </w:rPr>
        <w:t xml:space="preserve"> and other SATRC countries</w:t>
      </w:r>
      <w:r w:rsidRPr="00931FD7">
        <w:rPr>
          <w:rFonts w:ascii="Times New Roman" w:hAnsi="Times New Roman" w:cs="Times New Roman"/>
          <w:iCs/>
        </w:rPr>
        <w:t>.</w:t>
      </w:r>
    </w:p>
    <w:p w:rsidR="00ED0DAA" w:rsidRDefault="00ED0DAA" w:rsidP="00ED0DAA">
      <w:pPr>
        <w:pStyle w:val="ListParagraph"/>
        <w:ind w:left="811"/>
        <w:jc w:val="center"/>
        <w:rPr>
          <w:rFonts w:ascii="Times New Roman" w:eastAsia="Times New Roman" w:hAnsi="Times New Roman" w:cs="Times New Roman"/>
          <w:b/>
        </w:rPr>
      </w:pPr>
      <w:r w:rsidRPr="00ED0DAA">
        <w:rPr>
          <w:rFonts w:ascii="Times New Roman" w:eastAsia="Times New Roman" w:hAnsi="Times New Roman" w:cs="Times New Roman"/>
          <w:b/>
        </w:rPr>
        <w:t xml:space="preserve">Figure </w:t>
      </w:r>
      <w:r w:rsidR="00900EDD">
        <w:rPr>
          <w:rFonts w:ascii="Times New Roman" w:eastAsia="Times New Roman" w:hAnsi="Times New Roman" w:cs="Times New Roman"/>
          <w:b/>
        </w:rPr>
        <w:t>2.3</w:t>
      </w:r>
      <w:r w:rsidRPr="00ED0DAA">
        <w:rPr>
          <w:rFonts w:ascii="Times New Roman" w:eastAsia="Times New Roman" w:hAnsi="Times New Roman" w:cs="Times New Roman"/>
          <w:b/>
        </w:rPr>
        <w:t>: Camouflaging of towers with structures</w:t>
      </w:r>
    </w:p>
    <w:p w:rsidR="00ED0DAA" w:rsidRDefault="00050924" w:rsidP="00ED0DAA">
      <w:pPr>
        <w:pStyle w:val="ListParagraph"/>
        <w:ind w:left="0"/>
        <w:jc w:val="right"/>
        <w:rPr>
          <w:rFonts w:ascii="Times New Roman" w:eastAsia="Times New Roman" w:hAnsi="Times New Roman" w:cs="Times New Roman"/>
          <w:b/>
        </w:rPr>
      </w:pPr>
      <w:r>
        <w:rPr>
          <w:rFonts w:ascii="Times New Roman" w:eastAsia="Times New Roman" w:hAnsi="Times New Roman" w:cs="Times New Roman"/>
          <w:b/>
          <w:noProof/>
          <w:lang w:val="en-GB" w:eastAsia="en-GB"/>
        </w:rPr>
        <w:t xml:space="preserve"> </w:t>
      </w:r>
      <w:r w:rsidR="00ED0DAA">
        <w:rPr>
          <w:rFonts w:ascii="Times New Roman" w:eastAsia="Times New Roman" w:hAnsi="Times New Roman" w:cs="Times New Roman"/>
          <w:b/>
          <w:noProof/>
          <w:lang w:val="en-US"/>
        </w:rPr>
        <w:drawing>
          <wp:inline distT="0" distB="0" distL="0" distR="0">
            <wp:extent cx="5584157" cy="18000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584157" cy="1800000"/>
                    </a:xfrm>
                    <a:prstGeom prst="rect">
                      <a:avLst/>
                    </a:prstGeom>
                    <a:noFill/>
                    <a:ln w="9525">
                      <a:noFill/>
                      <a:miter lim="800000"/>
                      <a:headEnd/>
                      <a:tailEnd/>
                    </a:ln>
                  </pic:spPr>
                </pic:pic>
              </a:graphicData>
            </a:graphic>
          </wp:inline>
        </w:drawing>
      </w:r>
    </w:p>
    <w:p w:rsidR="00ED0DAA" w:rsidRPr="00ED0DAA" w:rsidRDefault="00ED0DAA" w:rsidP="00ED0DAA">
      <w:pPr>
        <w:pStyle w:val="ListParagraph"/>
        <w:ind w:left="0"/>
        <w:jc w:val="right"/>
        <w:rPr>
          <w:rFonts w:ascii="Times New Roman" w:eastAsia="Times New Roman" w:hAnsi="Times New Roman" w:cs="Times New Roman"/>
          <w:b/>
        </w:rPr>
      </w:pPr>
      <w:r>
        <w:rPr>
          <w:rFonts w:ascii="Times New Roman" w:eastAsia="Times New Roman" w:hAnsi="Times New Roman" w:cs="Times New Roman"/>
          <w:b/>
          <w:noProof/>
          <w:lang w:val="en-US"/>
        </w:rPr>
        <w:drawing>
          <wp:inline distT="0" distB="0" distL="0" distR="0">
            <wp:extent cx="5584171" cy="205200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584171" cy="2052000"/>
                    </a:xfrm>
                    <a:prstGeom prst="rect">
                      <a:avLst/>
                    </a:prstGeom>
                    <a:noFill/>
                    <a:ln w="9525">
                      <a:noFill/>
                      <a:miter lim="800000"/>
                      <a:headEnd/>
                      <a:tailEnd/>
                    </a:ln>
                  </pic:spPr>
                </pic:pic>
              </a:graphicData>
            </a:graphic>
          </wp:inline>
        </w:drawing>
      </w:r>
    </w:p>
    <w:p w:rsidR="00ED0DAA" w:rsidRDefault="00ED0DAA" w:rsidP="00ED0DAA">
      <w:pPr>
        <w:pStyle w:val="ListParagraph"/>
        <w:ind w:left="811"/>
        <w:jc w:val="center"/>
        <w:rPr>
          <w:rFonts w:ascii="Times New Roman" w:eastAsia="Times New Roman" w:hAnsi="Times New Roman" w:cs="Times New Roman"/>
          <w:b/>
        </w:rPr>
      </w:pPr>
    </w:p>
    <w:p w:rsidR="00ED0DAA" w:rsidRPr="00ED0DAA" w:rsidRDefault="00ED0DAA" w:rsidP="00ED0DAA">
      <w:pPr>
        <w:pStyle w:val="ListParagraph"/>
        <w:spacing w:after="240"/>
        <w:ind w:left="806"/>
        <w:contextualSpacing w:val="0"/>
        <w:jc w:val="center"/>
        <w:rPr>
          <w:rFonts w:eastAsia="Times New Roman"/>
          <w:sz w:val="25"/>
          <w:szCs w:val="25"/>
        </w:rPr>
      </w:pPr>
      <w:r w:rsidRPr="00ED0DAA">
        <w:rPr>
          <w:rFonts w:ascii="Times New Roman" w:eastAsia="Times New Roman" w:hAnsi="Times New Roman" w:cs="Times New Roman"/>
          <w:b/>
        </w:rPr>
        <w:t xml:space="preserve">Figure </w:t>
      </w:r>
      <w:r w:rsidR="00900EDD">
        <w:rPr>
          <w:rFonts w:ascii="Times New Roman" w:eastAsia="Times New Roman" w:hAnsi="Times New Roman" w:cs="Times New Roman"/>
          <w:b/>
        </w:rPr>
        <w:t>2.4</w:t>
      </w:r>
      <w:r w:rsidRPr="00ED0DAA">
        <w:rPr>
          <w:rFonts w:ascii="Times New Roman" w:eastAsia="Times New Roman" w:hAnsi="Times New Roman" w:cs="Times New Roman"/>
          <w:b/>
        </w:rPr>
        <w:t>: Towers Integrated with surrounding Structure</w:t>
      </w:r>
    </w:p>
    <w:p w:rsidR="00ED0DAA" w:rsidRPr="00ED0DAA" w:rsidRDefault="00ED0DAA" w:rsidP="00ED0DAA">
      <w:pPr>
        <w:pStyle w:val="ListParagraph"/>
        <w:ind w:left="0"/>
        <w:jc w:val="right"/>
        <w:rPr>
          <w:rFonts w:eastAsia="Times New Roman"/>
          <w:sz w:val="25"/>
          <w:szCs w:val="25"/>
        </w:rPr>
      </w:pPr>
      <w:r>
        <w:rPr>
          <w:rFonts w:eastAsia="Times New Roman"/>
          <w:noProof/>
          <w:sz w:val="25"/>
          <w:szCs w:val="25"/>
          <w:lang w:val="en-US"/>
        </w:rPr>
        <w:drawing>
          <wp:inline distT="0" distB="0" distL="0" distR="0">
            <wp:extent cx="5662365" cy="320400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662365" cy="3204000"/>
                    </a:xfrm>
                    <a:prstGeom prst="rect">
                      <a:avLst/>
                    </a:prstGeom>
                    <a:noFill/>
                    <a:ln w="9525">
                      <a:noFill/>
                      <a:miter lim="800000"/>
                      <a:headEnd/>
                      <a:tailEnd/>
                    </a:ln>
                  </pic:spPr>
                </pic:pic>
              </a:graphicData>
            </a:graphic>
          </wp:inline>
        </w:drawing>
      </w:r>
    </w:p>
    <w:p w:rsidR="00ED0DAA" w:rsidRPr="00ED0DAA" w:rsidRDefault="00ED0DAA" w:rsidP="00FE4507">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iCs/>
        </w:rPr>
      </w:pPr>
      <w:r w:rsidRPr="00ED0DAA">
        <w:rPr>
          <w:rFonts w:ascii="Times New Roman" w:hAnsi="Times New Roman" w:cs="Times New Roman"/>
          <w:iCs/>
        </w:rPr>
        <w:lastRenderedPageBreak/>
        <w:t>TRAI vide its recommendations on Telecommunications Infrastructure Policy dated 12.04.2011 had recommended to the DoT that camouflaging should be made mandatory in areas of heritage, environmental or architectural importance.</w:t>
      </w:r>
    </w:p>
    <w:p w:rsidR="00ED0DAA" w:rsidRPr="00ED0DAA" w:rsidRDefault="00ED0DAA" w:rsidP="00FE4507">
      <w:pPr>
        <w:pStyle w:val="ListParagraph"/>
        <w:numPr>
          <w:ilvl w:val="0"/>
          <w:numId w:val="5"/>
        </w:numPr>
        <w:spacing w:before="240" w:after="240"/>
        <w:ind w:left="810" w:hanging="810"/>
        <w:contextualSpacing w:val="0"/>
        <w:outlineLvl w:val="1"/>
        <w:rPr>
          <w:rFonts w:ascii="Times New Roman" w:hAnsi="Times New Roman" w:cs="Times New Roman"/>
          <w:b/>
          <w:lang w:val="en-US"/>
        </w:rPr>
      </w:pPr>
      <w:bookmarkStart w:id="39" w:name="_Toc452024967"/>
      <w:r w:rsidRPr="00ED0DAA">
        <w:rPr>
          <w:rFonts w:ascii="Times New Roman" w:hAnsi="Times New Roman" w:cs="Times New Roman"/>
          <w:b/>
          <w:lang w:val="en-US"/>
        </w:rPr>
        <w:t>Developing application for mobile phones through which people can check the status of RF map of capital cities in SATRC countries</w:t>
      </w:r>
      <w:bookmarkEnd w:id="39"/>
    </w:p>
    <w:p w:rsidR="00FD06FC" w:rsidRPr="00B33C6D" w:rsidRDefault="00FD06FC" w:rsidP="00FD06FC">
      <w:pPr>
        <w:pStyle w:val="ListParagraph"/>
        <w:numPr>
          <w:ilvl w:val="0"/>
          <w:numId w:val="3"/>
        </w:numPr>
        <w:shd w:val="clear" w:color="auto" w:fill="FFFFFF"/>
        <w:tabs>
          <w:tab w:val="left" w:pos="810"/>
        </w:tabs>
        <w:autoSpaceDE w:val="0"/>
        <w:autoSpaceDN w:val="0"/>
        <w:adjustRightInd w:val="0"/>
        <w:spacing w:before="240" w:after="120"/>
        <w:ind w:left="811" w:hanging="811"/>
        <w:contextualSpacing w:val="0"/>
        <w:jc w:val="left"/>
        <w:rPr>
          <w:rFonts w:ascii="Times New Roman" w:hAnsi="Times New Roman" w:cs="Times New Roman"/>
        </w:rPr>
      </w:pPr>
      <w:r w:rsidRPr="00B33C6D">
        <w:rPr>
          <w:rFonts w:ascii="Times New Roman" w:hAnsi="Times New Roman" w:cs="Times New Roman"/>
          <w:iCs/>
        </w:rPr>
        <w:t>In</w:t>
      </w:r>
      <w:r w:rsidRPr="00B33C6D">
        <w:rPr>
          <w:rFonts w:ascii="Times New Roman" w:hAnsi="Times New Roman" w:cs="Times New Roman"/>
        </w:rPr>
        <w:t xml:space="preserve"> India work has commenced on Tarang Sanchar portal which is a set of web services for all stakeholders-DoT/TEC, </w:t>
      </w:r>
      <w:r w:rsidRPr="00B33C6D">
        <w:rPr>
          <w:rFonts w:ascii="Times New Roman" w:hAnsi="Times New Roman" w:cs="Times New Roman"/>
          <w:kern w:val="0"/>
        </w:rPr>
        <w:t xml:space="preserve">TERM Cells, General Public and Telecom Service Providers for EMF compliance of telecom towers. The TSPs were facing problem in </w:t>
      </w:r>
      <w:r w:rsidRPr="00B33C6D">
        <w:rPr>
          <w:rFonts w:ascii="Times New Roman" w:hAnsi="Times New Roman" w:cs="Times New Roman"/>
          <w:bCs/>
          <w:kern w:val="0"/>
        </w:rPr>
        <w:t>sharing all the data</w:t>
      </w:r>
      <w:r w:rsidRPr="00B33C6D">
        <w:rPr>
          <w:rFonts w:ascii="Times New Roman" w:hAnsi="Times New Roman" w:cs="Times New Roman"/>
          <w:b/>
          <w:bCs/>
          <w:kern w:val="0"/>
        </w:rPr>
        <w:t xml:space="preserve"> </w:t>
      </w:r>
      <w:r w:rsidRPr="00B33C6D">
        <w:rPr>
          <w:rFonts w:ascii="Times New Roman" w:hAnsi="Times New Roman" w:cs="Times New Roman"/>
          <w:kern w:val="0"/>
        </w:rPr>
        <w:t>amongst them due to the size and scale of this procedural issue of sharing data on shared sites, which included over 1</w:t>
      </w:r>
      <w:r w:rsidR="00031C04">
        <w:rPr>
          <w:rFonts w:ascii="Times New Roman" w:hAnsi="Times New Roman" w:cs="Times New Roman"/>
          <w:kern w:val="0"/>
        </w:rPr>
        <w:t>,</w:t>
      </w:r>
      <w:r w:rsidRPr="00B33C6D">
        <w:rPr>
          <w:rFonts w:ascii="Times New Roman" w:hAnsi="Times New Roman" w:cs="Times New Roman"/>
          <w:kern w:val="0"/>
        </w:rPr>
        <w:t xml:space="preserve">100,000 BTSs of all the TSPs spread over the country. Thus, a need was felt to have an </w:t>
      </w:r>
      <w:r w:rsidRPr="00B33C6D">
        <w:rPr>
          <w:rFonts w:ascii="Times New Roman" w:hAnsi="Times New Roman" w:cs="Times New Roman"/>
          <w:bCs/>
          <w:kern w:val="0"/>
        </w:rPr>
        <w:t>exhaustive and comprehensive database of all the EMF emitting sources being used in Mobile Communication</w:t>
      </w:r>
      <w:r w:rsidRPr="00B33C6D">
        <w:rPr>
          <w:rFonts w:ascii="Times New Roman" w:hAnsi="Times New Roman" w:cs="Times New Roman"/>
          <w:b/>
          <w:bCs/>
          <w:kern w:val="0"/>
        </w:rPr>
        <w:t xml:space="preserve"> </w:t>
      </w:r>
      <w:r w:rsidRPr="00B33C6D">
        <w:rPr>
          <w:rFonts w:ascii="Times New Roman" w:hAnsi="Times New Roman" w:cs="Times New Roman"/>
          <w:kern w:val="0"/>
        </w:rPr>
        <w:t>in order to have better accuracy, timely sharing of change information amongst operators and eliminating other in</w:t>
      </w:r>
      <w:r w:rsidRPr="00B33C6D">
        <w:rPr>
          <w:rFonts w:ascii="Calibri" w:hAnsi="Calibri" w:cs="Times New Roman"/>
          <w:kern w:val="0"/>
        </w:rPr>
        <w:t>‐</w:t>
      </w:r>
      <w:r w:rsidRPr="00B33C6D">
        <w:rPr>
          <w:rFonts w:ascii="Times New Roman" w:hAnsi="Times New Roman" w:cs="Times New Roman"/>
          <w:kern w:val="0"/>
        </w:rPr>
        <w:t>efficiency of self certificate submission.</w:t>
      </w:r>
      <w:r w:rsidR="00B33C6D">
        <w:rPr>
          <w:rFonts w:ascii="Times New Roman" w:hAnsi="Times New Roman" w:cs="Times New Roman"/>
          <w:kern w:val="0"/>
        </w:rPr>
        <w:t xml:space="preserve"> The portal is presently under testing and will have the following highlights</w:t>
      </w:r>
    </w:p>
    <w:p w:rsidR="00B33C6D" w:rsidRPr="00B33C6D" w:rsidRDefault="00B33C6D" w:rsidP="00B33C6D">
      <w:pPr>
        <w:pStyle w:val="ListParagraph"/>
        <w:numPr>
          <w:ilvl w:val="1"/>
          <w:numId w:val="18"/>
        </w:numPr>
        <w:autoSpaceDE w:val="0"/>
        <w:autoSpaceDN w:val="0"/>
        <w:adjustRightInd w:val="0"/>
        <w:jc w:val="left"/>
        <w:rPr>
          <w:rFonts w:ascii="Times New Roman" w:hAnsi="Times New Roman" w:cs="Times New Roman"/>
          <w:kern w:val="0"/>
        </w:rPr>
      </w:pPr>
      <w:r w:rsidRPr="00B33C6D">
        <w:rPr>
          <w:rFonts w:ascii="Times New Roman" w:hAnsi="Times New Roman" w:cs="Times New Roman"/>
          <w:kern w:val="0"/>
        </w:rPr>
        <w:t>A common database will hold pan</w:t>
      </w:r>
      <w:r w:rsidRPr="00B33C6D">
        <w:rPr>
          <w:rFonts w:ascii="Calibri" w:hAnsi="Calibri" w:cs="Times New Roman"/>
          <w:kern w:val="0"/>
        </w:rPr>
        <w:t>‐</w:t>
      </w:r>
      <w:r w:rsidRPr="00B33C6D">
        <w:rPr>
          <w:rFonts w:ascii="Times New Roman" w:hAnsi="Times New Roman" w:cs="Times New Roman"/>
          <w:kern w:val="0"/>
        </w:rPr>
        <w:t>India site portfolio based on data provided by the Operators.</w:t>
      </w:r>
    </w:p>
    <w:p w:rsidR="00B33C6D" w:rsidRPr="00B33C6D" w:rsidRDefault="00B33C6D" w:rsidP="00B33C6D">
      <w:pPr>
        <w:pStyle w:val="ListParagraph"/>
        <w:numPr>
          <w:ilvl w:val="1"/>
          <w:numId w:val="18"/>
        </w:numPr>
        <w:autoSpaceDE w:val="0"/>
        <w:autoSpaceDN w:val="0"/>
        <w:adjustRightInd w:val="0"/>
        <w:jc w:val="left"/>
        <w:rPr>
          <w:rFonts w:ascii="Times New Roman" w:hAnsi="Times New Roman" w:cs="Times New Roman"/>
          <w:kern w:val="0"/>
        </w:rPr>
      </w:pPr>
      <w:r w:rsidRPr="00B33C6D">
        <w:rPr>
          <w:rFonts w:ascii="Times New Roman" w:hAnsi="Times New Roman" w:cs="Times New Roman"/>
          <w:kern w:val="0"/>
        </w:rPr>
        <w:t>Each operator will have exclusive control on site tenancies and RF technical parameters.</w:t>
      </w:r>
    </w:p>
    <w:p w:rsidR="00B33C6D" w:rsidRPr="00B33C6D" w:rsidRDefault="00B33C6D" w:rsidP="00B33C6D">
      <w:pPr>
        <w:pStyle w:val="ListParagraph"/>
        <w:numPr>
          <w:ilvl w:val="1"/>
          <w:numId w:val="18"/>
        </w:numPr>
        <w:autoSpaceDE w:val="0"/>
        <w:autoSpaceDN w:val="0"/>
        <w:adjustRightInd w:val="0"/>
        <w:jc w:val="left"/>
        <w:rPr>
          <w:rFonts w:ascii="Times New Roman" w:hAnsi="Times New Roman" w:cs="Times New Roman"/>
          <w:kern w:val="0"/>
        </w:rPr>
      </w:pPr>
      <w:r w:rsidRPr="00B33C6D">
        <w:rPr>
          <w:rFonts w:ascii="Times New Roman" w:hAnsi="Times New Roman" w:cs="Times New Roman"/>
          <w:kern w:val="0"/>
        </w:rPr>
        <w:t>There would be workflows for ensuring site EMF compliance through site surveys, Broadband / Selective Frequency Tests.</w:t>
      </w:r>
    </w:p>
    <w:p w:rsidR="00B33C6D" w:rsidRPr="00B33C6D" w:rsidRDefault="00B33C6D" w:rsidP="00B33C6D">
      <w:pPr>
        <w:pStyle w:val="ListParagraph"/>
        <w:numPr>
          <w:ilvl w:val="1"/>
          <w:numId w:val="18"/>
        </w:numPr>
        <w:autoSpaceDE w:val="0"/>
        <w:autoSpaceDN w:val="0"/>
        <w:adjustRightInd w:val="0"/>
        <w:jc w:val="left"/>
        <w:rPr>
          <w:rFonts w:ascii="Times New Roman" w:hAnsi="Times New Roman" w:cs="Times New Roman"/>
          <w:kern w:val="0"/>
        </w:rPr>
      </w:pPr>
      <w:r w:rsidRPr="00B33C6D">
        <w:rPr>
          <w:rFonts w:ascii="Times New Roman" w:hAnsi="Times New Roman" w:cs="Times New Roman"/>
          <w:kern w:val="0"/>
        </w:rPr>
        <w:t>New sites and site upgrades will be streamlined by the portal to achieve higher efficiencies and exploit synergies of a common database.</w:t>
      </w:r>
    </w:p>
    <w:p w:rsidR="00B33C6D" w:rsidRPr="00B33C6D" w:rsidRDefault="00B33C6D" w:rsidP="00B33C6D">
      <w:pPr>
        <w:pStyle w:val="ListParagraph"/>
        <w:numPr>
          <w:ilvl w:val="1"/>
          <w:numId w:val="18"/>
        </w:numPr>
        <w:autoSpaceDE w:val="0"/>
        <w:autoSpaceDN w:val="0"/>
        <w:adjustRightInd w:val="0"/>
        <w:jc w:val="left"/>
        <w:rPr>
          <w:rFonts w:ascii="Times New Roman" w:hAnsi="Times New Roman" w:cs="Times New Roman"/>
        </w:rPr>
      </w:pPr>
      <w:r w:rsidRPr="00B33C6D">
        <w:rPr>
          <w:rFonts w:ascii="Times New Roman" w:hAnsi="Times New Roman" w:cs="Times New Roman"/>
          <w:kern w:val="0"/>
        </w:rPr>
        <w:t>Significant reduction in the efforts and costs spent on compliance individually by each operator.</w:t>
      </w:r>
    </w:p>
    <w:p w:rsidR="00B33C6D" w:rsidRDefault="00B33C6D" w:rsidP="00FE4507">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sidRPr="00B33C6D">
        <w:rPr>
          <w:rFonts w:ascii="Times New Roman" w:hAnsi="Times New Roman" w:cs="Times New Roman"/>
        </w:rPr>
        <w:t xml:space="preserve">General </w:t>
      </w:r>
      <w:r>
        <w:rPr>
          <w:rFonts w:ascii="Times New Roman" w:hAnsi="Times New Roman" w:cs="Times New Roman"/>
        </w:rPr>
        <w:t>public will have access to articles related to EMF awareness and a GIS database of telecom towers in their locality with EMF compliance status</w:t>
      </w:r>
      <w:r w:rsidR="008104A3">
        <w:rPr>
          <w:rFonts w:ascii="Times New Roman" w:hAnsi="Times New Roman" w:cs="Times New Roman"/>
        </w:rPr>
        <w:t>.</w:t>
      </w:r>
    </w:p>
    <w:p w:rsidR="00C200EE" w:rsidRDefault="00031C04">
      <w:pPr>
        <w:pStyle w:val="ListParagraph"/>
        <w:numPr>
          <w:ilvl w:val="0"/>
          <w:numId w:val="3"/>
        </w:numPr>
        <w:shd w:val="clear" w:color="auto" w:fill="FFFFFF"/>
        <w:tabs>
          <w:tab w:val="left" w:pos="810"/>
        </w:tabs>
        <w:spacing w:before="240" w:after="120"/>
        <w:ind w:left="811" w:hanging="811"/>
        <w:contextualSpacing w:val="0"/>
        <w:rPr>
          <w:rFonts w:ascii="Times New Roman" w:hAnsi="Times New Roman" w:cs="Times New Roman"/>
        </w:rPr>
      </w:pPr>
      <w:r>
        <w:rPr>
          <w:rFonts w:ascii="Times New Roman" w:hAnsi="Times New Roman" w:cs="Times New Roman"/>
        </w:rPr>
        <w:t>The ITU launched the EMF-Guide and mobile app in India in December 2014 and additional UN language support in 2015. It is now available i</w:t>
      </w:r>
      <w:r w:rsidRPr="00031C04">
        <w:rPr>
          <w:rFonts w:ascii="Times New Roman" w:hAnsi="Times New Roman" w:cs="Times New Roman"/>
        </w:rPr>
        <w:t xml:space="preserve">n 6 languages provides information and education resources on Electromagnetic Fields suitable for all communities, stakeholders and governments and is available online at </w:t>
      </w:r>
      <w:r w:rsidR="00772533" w:rsidRPr="00507E7D">
        <w:rPr>
          <w:rFonts w:ascii="Times New Roman" w:hAnsi="Times New Roman" w:cs="Times New Roman"/>
        </w:rPr>
        <w:t>http://emfguide.itu.int/</w:t>
      </w:r>
      <w:r w:rsidR="00772533">
        <w:rPr>
          <w:rFonts w:ascii="Times New Roman" w:hAnsi="Times New Roman" w:cs="Times New Roman"/>
        </w:rPr>
        <w:t xml:space="preserve"> </w:t>
      </w:r>
      <w:r w:rsidRPr="00031C04">
        <w:rPr>
          <w:rFonts w:ascii="Times New Roman" w:hAnsi="Times New Roman" w:cs="Times New Roman"/>
        </w:rPr>
        <w:t>or via de iOS, Blackberry World and Google Play app stores. The Mobile app is designed for smart phones, tablets or desktops.</w:t>
      </w:r>
    </w:p>
    <w:p w:rsidR="00E25C5C" w:rsidRPr="00FD06FC" w:rsidRDefault="00E25C5C">
      <w:pPr>
        <w:rPr>
          <w:rFonts w:ascii="Times New Roman" w:eastAsiaTheme="majorEastAsia" w:hAnsi="Times New Roman" w:cs="Times New Roman"/>
          <w:b/>
          <w:bCs/>
          <w:color w:val="FF0000"/>
          <w:sz w:val="28"/>
          <w:szCs w:val="28"/>
        </w:rPr>
      </w:pPr>
      <w:r w:rsidRPr="00FD06FC">
        <w:rPr>
          <w:rFonts w:ascii="Times New Roman" w:hAnsi="Times New Roman" w:cs="Times New Roman"/>
          <w:color w:val="FF0000"/>
        </w:rPr>
        <w:br w:type="page"/>
      </w:r>
    </w:p>
    <w:p w:rsidR="00E25C5C" w:rsidRDefault="00F95BAB" w:rsidP="00544BAD">
      <w:pPr>
        <w:pStyle w:val="Heading1"/>
        <w:spacing w:before="0"/>
        <w:jc w:val="center"/>
        <w:rPr>
          <w:rFonts w:ascii="Times New Roman" w:hAnsi="Times New Roman" w:cs="Times New Roman"/>
          <w:color w:val="000000" w:themeColor="text1"/>
        </w:rPr>
      </w:pPr>
      <w:bookmarkStart w:id="40" w:name="_Toc452024968"/>
      <w:r w:rsidRPr="00544BAD">
        <w:rPr>
          <w:rFonts w:ascii="Times New Roman" w:hAnsi="Times New Roman" w:cs="Times New Roman"/>
          <w:color w:val="000000" w:themeColor="text1"/>
        </w:rPr>
        <w:lastRenderedPageBreak/>
        <w:t>CHAPTER-I</w:t>
      </w:r>
      <w:r w:rsidR="00AC04F0" w:rsidRPr="00544BAD">
        <w:rPr>
          <w:rFonts w:ascii="Times New Roman" w:hAnsi="Times New Roman" w:cs="Times New Roman"/>
          <w:color w:val="000000" w:themeColor="text1"/>
        </w:rPr>
        <w:t>I</w:t>
      </w:r>
      <w:r w:rsidRPr="00544BAD">
        <w:rPr>
          <w:rFonts w:ascii="Times New Roman" w:hAnsi="Times New Roman" w:cs="Times New Roman"/>
          <w:color w:val="000000" w:themeColor="text1"/>
        </w:rPr>
        <w:t>I</w:t>
      </w:r>
      <w:r w:rsidR="009B6ABB" w:rsidRPr="00544BAD">
        <w:rPr>
          <w:rFonts w:ascii="Times New Roman" w:hAnsi="Times New Roman" w:cs="Times New Roman"/>
          <w:color w:val="000000" w:themeColor="text1"/>
        </w:rPr>
        <w:t xml:space="preserve">: </w:t>
      </w:r>
      <w:r w:rsidR="00E25C5C">
        <w:rPr>
          <w:rFonts w:ascii="Times New Roman" w:hAnsi="Times New Roman" w:cs="Times New Roman"/>
          <w:color w:val="000000" w:themeColor="text1"/>
        </w:rPr>
        <w:t>INTERNATIONAL PRACTICES</w:t>
      </w:r>
      <w:bookmarkEnd w:id="40"/>
    </w:p>
    <w:p w:rsidR="00F95BAB" w:rsidRPr="00544BAD" w:rsidRDefault="00F95BAB" w:rsidP="00544BAD">
      <w:pPr>
        <w:pStyle w:val="Heading1"/>
        <w:spacing w:before="0"/>
        <w:jc w:val="center"/>
        <w:rPr>
          <w:rFonts w:ascii="Times New Roman" w:hAnsi="Times New Roman" w:cs="Times New Roman"/>
          <w:color w:val="000000" w:themeColor="text1"/>
        </w:rPr>
      </w:pPr>
    </w:p>
    <w:p w:rsidR="00DF7B0F" w:rsidRPr="00544BAD" w:rsidRDefault="00DF7B0F" w:rsidP="00544BAD">
      <w:pPr>
        <w:jc w:val="center"/>
        <w:rPr>
          <w:rFonts w:ascii="Times New Roman" w:hAnsi="Times New Roman" w:cs="Times New Roman"/>
          <w:b/>
        </w:rPr>
      </w:pPr>
    </w:p>
    <w:p w:rsidR="00E25C5C" w:rsidRPr="00E25C5C" w:rsidRDefault="00E25C5C" w:rsidP="00FE4507">
      <w:pPr>
        <w:pStyle w:val="ListParagraph"/>
        <w:numPr>
          <w:ilvl w:val="0"/>
          <w:numId w:val="4"/>
        </w:numPr>
        <w:shd w:val="clear" w:color="auto" w:fill="FFFFFF"/>
        <w:tabs>
          <w:tab w:val="left" w:pos="810"/>
        </w:tabs>
        <w:spacing w:before="120" w:after="120"/>
        <w:ind w:left="811" w:hanging="811"/>
        <w:contextualSpacing w:val="0"/>
        <w:rPr>
          <w:rFonts w:ascii="Times New Roman" w:hAnsi="Times New Roman" w:cs="Times New Roman"/>
          <w:color w:val="000000"/>
        </w:rPr>
      </w:pPr>
      <w:r w:rsidRPr="00E25C5C">
        <w:rPr>
          <w:rFonts w:ascii="Times New Roman" w:hAnsi="Times New Roman" w:cs="Times New Roman"/>
          <w:color w:val="000000"/>
        </w:rPr>
        <w:t xml:space="preserve">The biological effects of radio waves are being explored. Various studies have been conducted in different countries; however, there is no conclusive evidence of adverse effect of </w:t>
      </w:r>
      <w:r w:rsidR="00EE0584">
        <w:rPr>
          <w:rFonts w:ascii="Times New Roman" w:hAnsi="Times New Roman" w:cs="Times New Roman"/>
          <w:color w:val="000000"/>
        </w:rPr>
        <w:t xml:space="preserve">low-level </w:t>
      </w:r>
      <w:r w:rsidRPr="00E25C5C">
        <w:rPr>
          <w:rFonts w:ascii="Times New Roman" w:hAnsi="Times New Roman" w:cs="Times New Roman"/>
          <w:color w:val="000000"/>
        </w:rPr>
        <w:t>EMF radiation on human health. In order to assess the scientific evidence of possible health effects of EMR in the frequency range from 0 to 300 GHz, the World Health Organization (WHO) established the International EMF Project in 1996. WHO released a fact sheet on “Electromagnetic fields radiation and public health: Base stations and wireless technologies” in May 2006 wherein it has held that:</w:t>
      </w:r>
    </w:p>
    <w:p w:rsidR="00E25C5C" w:rsidRPr="00EE0584" w:rsidRDefault="00E25C5C" w:rsidP="00E25C5C">
      <w:pPr>
        <w:ind w:left="810"/>
        <w:rPr>
          <w:rFonts w:ascii="Times New Roman" w:hAnsi="Times New Roman" w:cs="Times New Roman"/>
          <w:iCs/>
        </w:rPr>
      </w:pPr>
      <w:r w:rsidRPr="00E25C5C">
        <w:rPr>
          <w:rFonts w:ascii="Times New Roman" w:hAnsi="Times New Roman" w:cs="Times New Roman"/>
          <w:i/>
          <w:iCs/>
        </w:rPr>
        <w:t xml:space="preserve">“Considering the very low exposure levels and research results collected, there is no convincing scientific evidence that the weak RF </w:t>
      </w:r>
      <w:r w:rsidRPr="00E25C5C">
        <w:rPr>
          <w:rFonts w:ascii="Times New Roman" w:hAnsi="Times New Roman" w:cs="Times New Roman"/>
          <w:i/>
          <w:iCs/>
          <w:spacing w:val="-2"/>
        </w:rPr>
        <w:t xml:space="preserve">signals from cell phone towers and wireless networks cause adverse </w:t>
      </w:r>
      <w:r w:rsidRPr="00E25C5C">
        <w:rPr>
          <w:rFonts w:ascii="Times New Roman" w:hAnsi="Times New Roman" w:cs="Times New Roman"/>
          <w:i/>
          <w:iCs/>
        </w:rPr>
        <w:t xml:space="preserve">health effects” </w:t>
      </w:r>
      <w:r w:rsidR="00E547FB" w:rsidRPr="00E547FB">
        <w:rPr>
          <w:rFonts w:ascii="Times New Roman" w:hAnsi="Times New Roman" w:cs="Times New Roman"/>
          <w:iCs/>
        </w:rPr>
        <w:t>and in its fact sheet on “Electromagnetic fields radiation and public health: mobile phones” in June 2011 held that</w:t>
      </w:r>
    </w:p>
    <w:p w:rsidR="00E25C5C" w:rsidRDefault="00E25C5C" w:rsidP="00E25C5C">
      <w:pPr>
        <w:ind w:left="810"/>
        <w:rPr>
          <w:rFonts w:cs="Bookman Old Style"/>
          <w:i/>
          <w:iCs/>
        </w:rPr>
      </w:pPr>
      <w:r w:rsidRPr="00E25C5C">
        <w:rPr>
          <w:rFonts w:ascii="Times New Roman" w:hAnsi="Times New Roman" w:cs="Times New Roman"/>
          <w:i/>
          <w:iCs/>
        </w:rPr>
        <w:t xml:space="preserve">“...to date, no adverse health effects have been established as </w:t>
      </w:r>
      <w:r>
        <w:rPr>
          <w:rFonts w:ascii="Times New Roman" w:hAnsi="Times New Roman" w:cs="Times New Roman"/>
          <w:i/>
          <w:iCs/>
        </w:rPr>
        <w:t xml:space="preserve">being </w:t>
      </w:r>
      <w:r w:rsidRPr="00E25C5C">
        <w:rPr>
          <w:rFonts w:ascii="Times New Roman" w:hAnsi="Times New Roman" w:cs="Times New Roman"/>
          <w:i/>
          <w:iCs/>
        </w:rPr>
        <w:t>caused by mobile phone use”.</w:t>
      </w:r>
    </w:p>
    <w:p w:rsidR="00E25C5C" w:rsidRPr="00E25C5C"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hAnsi="Times New Roman" w:cs="Times New Roman"/>
          <w:color w:val="000000"/>
        </w:rPr>
      </w:pPr>
      <w:r w:rsidRPr="00E25C5C">
        <w:rPr>
          <w:rFonts w:ascii="Times New Roman" w:hAnsi="Times New Roman" w:cs="Times New Roman"/>
          <w:color w:val="000000"/>
        </w:rPr>
        <w:t>In its latest update in September 2013, WHO had stated that:</w:t>
      </w:r>
    </w:p>
    <w:p w:rsidR="00E25C5C" w:rsidRPr="00E25C5C" w:rsidRDefault="00E25C5C" w:rsidP="00E25C5C">
      <w:pPr>
        <w:ind w:left="810"/>
        <w:rPr>
          <w:rFonts w:ascii="Times New Roman" w:hAnsi="Times New Roman" w:cs="Times New Roman"/>
          <w:i/>
          <w:iCs/>
        </w:rPr>
      </w:pPr>
      <w:r w:rsidRPr="00E25C5C">
        <w:rPr>
          <w:rFonts w:ascii="Times New Roman" w:hAnsi="Times New Roman" w:cs="Times New Roman"/>
          <w:i/>
          <w:iCs/>
        </w:rPr>
        <w:t xml:space="preserve">“While an increased risk of brain tumors from the use of mobile phones is not established, the increasing use of mobile phones and the lack of data for mobile phone use over time periods longer than 15 years warrant further research of mobile phone use and brain cancer risk. In particular, with the recent popularity of mobile phone use among younger people, and therefore a potentially longer lifetime of exposure, </w:t>
      </w:r>
      <w:r w:rsidR="00E547FB" w:rsidRPr="00E547FB">
        <w:rPr>
          <w:rFonts w:ascii="Times New Roman" w:hAnsi="Times New Roman" w:cs="Times New Roman"/>
          <w:i/>
          <w:iCs/>
        </w:rPr>
        <w:t>WHO has promoted further research</w:t>
      </w:r>
      <w:r w:rsidRPr="00E25C5C">
        <w:rPr>
          <w:rFonts w:ascii="Times New Roman" w:hAnsi="Times New Roman" w:cs="Times New Roman"/>
          <w:i/>
          <w:iCs/>
        </w:rPr>
        <w:t xml:space="preserve"> on this group and is currently assessing the health impact of RF fields on all studied endpoints.”</w:t>
      </w:r>
    </w:p>
    <w:p w:rsidR="00E25C5C" w:rsidRPr="00E25C5C" w:rsidRDefault="00E25C5C" w:rsidP="00B962E9">
      <w:pPr>
        <w:pStyle w:val="ListParagraph"/>
        <w:numPr>
          <w:ilvl w:val="0"/>
          <w:numId w:val="17"/>
        </w:numPr>
        <w:spacing w:before="240" w:after="240"/>
        <w:ind w:left="810" w:hanging="810"/>
        <w:contextualSpacing w:val="0"/>
        <w:outlineLvl w:val="1"/>
        <w:rPr>
          <w:rFonts w:ascii="Times New Roman" w:hAnsi="Times New Roman" w:cs="Times New Roman"/>
          <w:b/>
        </w:rPr>
      </w:pPr>
      <w:bookmarkStart w:id="41" w:name="_Toc452024969"/>
      <w:r w:rsidRPr="00E25C5C">
        <w:rPr>
          <w:rFonts w:ascii="Times New Roman" w:hAnsi="Times New Roman" w:cs="Times New Roman"/>
          <w:b/>
        </w:rPr>
        <w:t>United States of America</w:t>
      </w:r>
      <w:bookmarkEnd w:id="41"/>
    </w:p>
    <w:p w:rsidR="00E25C5C" w:rsidRPr="00E25C5C"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hAnsi="Times New Roman" w:cs="Times New Roman"/>
          <w:color w:val="000000"/>
        </w:rPr>
      </w:pPr>
      <w:r w:rsidRPr="00E25C5C">
        <w:rPr>
          <w:rFonts w:ascii="Times New Roman" w:hAnsi="Times New Roman" w:cs="Times New Roman"/>
          <w:color w:val="000000"/>
        </w:rPr>
        <w:t>The Federal Communications Commission (FCC) is required by the National Environmental Policy Act of 1969, among other things, to evaluate the effect of emissions from FCC-regulated transmitters on the quality of the human environment. Several organizations, such as the American National Standards Institute (</w:t>
      </w:r>
      <w:hyperlink r:id="rId19" w:history="1">
        <w:r w:rsidRPr="00E25C5C">
          <w:rPr>
            <w:rFonts w:ascii="Times New Roman" w:hAnsi="Times New Roman" w:cs="Times New Roman"/>
            <w:color w:val="000000"/>
          </w:rPr>
          <w:t>ANSI</w:t>
        </w:r>
      </w:hyperlink>
      <w:r w:rsidRPr="00E25C5C">
        <w:rPr>
          <w:rFonts w:ascii="Times New Roman" w:hAnsi="Times New Roman" w:cs="Times New Roman"/>
          <w:color w:val="000000"/>
        </w:rPr>
        <w:t>), the Institute of Electrical and Electronics Engineers, Inc. (</w:t>
      </w:r>
      <w:hyperlink r:id="rId20" w:history="1">
        <w:r w:rsidRPr="00E25C5C">
          <w:rPr>
            <w:rFonts w:ascii="Times New Roman" w:hAnsi="Times New Roman" w:cs="Times New Roman"/>
            <w:color w:val="000000"/>
          </w:rPr>
          <w:t>IEEE</w:t>
        </w:r>
      </w:hyperlink>
      <w:r w:rsidRPr="00E25C5C">
        <w:rPr>
          <w:rFonts w:ascii="Times New Roman" w:hAnsi="Times New Roman" w:cs="Times New Roman"/>
          <w:color w:val="000000"/>
        </w:rPr>
        <w:t>), and the National Council on Radiation Protection and Measurements (</w:t>
      </w:r>
      <w:hyperlink r:id="rId21" w:history="1">
        <w:r w:rsidRPr="00E25C5C">
          <w:rPr>
            <w:rFonts w:ascii="Times New Roman" w:hAnsi="Times New Roman" w:cs="Times New Roman"/>
            <w:color w:val="000000"/>
          </w:rPr>
          <w:t>NCRP</w:t>
        </w:r>
      </w:hyperlink>
      <w:r w:rsidRPr="00E25C5C">
        <w:rPr>
          <w:rFonts w:ascii="Times New Roman" w:hAnsi="Times New Roman" w:cs="Times New Roman"/>
          <w:color w:val="000000"/>
        </w:rPr>
        <w:t>) have issued recommendations for human exposure to RF electromagnetic fields.</w:t>
      </w:r>
    </w:p>
    <w:p w:rsidR="00E25C5C" w:rsidRPr="00E25C5C"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hAnsi="Times New Roman" w:cs="Times New Roman"/>
          <w:color w:val="000000"/>
        </w:rPr>
      </w:pPr>
      <w:r w:rsidRPr="00E25C5C">
        <w:rPr>
          <w:rFonts w:ascii="Times New Roman" w:hAnsi="Times New Roman" w:cs="Times New Roman"/>
          <w:color w:val="000000"/>
        </w:rPr>
        <w:t>On August 1, 1996, the Commission adopted the NCRP's recommended Maximum Permissible Exposure limits for field strength and power density for the transmitters operating at frequencies of 300 kHz to 100 GHz.  In addition, the Commission adopted the specific absorption rate (SAR) limits for devices operating within close proximity to the body as specified within the ANSI/IEEE C95.1-1992 guidelines.</w:t>
      </w:r>
    </w:p>
    <w:p w:rsidR="00E25C5C" w:rsidRPr="00E25C5C"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E25C5C">
        <w:rPr>
          <w:rFonts w:ascii="Times New Roman" w:hAnsi="Times New Roman" w:cs="Times New Roman"/>
        </w:rPr>
        <w:tab/>
      </w:r>
      <w:r w:rsidRPr="00E25C5C">
        <w:rPr>
          <w:rFonts w:ascii="Times New Roman" w:eastAsia="Times New Roman" w:hAnsi="Times New Roman" w:cs="Times New Roman"/>
        </w:rPr>
        <w:t xml:space="preserve">The potential hazards associated with RF electromagnetic fields are discussed in OET Bulletin No. 56, </w:t>
      </w:r>
      <w:r w:rsidRPr="00E25C5C">
        <w:rPr>
          <w:rFonts w:ascii="Times New Roman" w:eastAsia="Times New Roman" w:hAnsi="Times New Roman" w:cs="Times New Roman"/>
          <w:i/>
          <w:iCs/>
        </w:rPr>
        <w:t xml:space="preserve">"Questions and Answers About the Biological Effects and Potential Hazards of Radio frequency Electromagnetic Fields." </w:t>
      </w:r>
      <w:r w:rsidRPr="00E25C5C">
        <w:rPr>
          <w:rFonts w:ascii="Times New Roman" w:eastAsia="Times New Roman" w:hAnsi="Times New Roman" w:cs="Times New Roman"/>
        </w:rPr>
        <w:t xml:space="preserve">This is an informative bulletin written as a result of increasing interest and concern of the public with respect to this issue. The expanding use of radio frequency technology has resulted in speculation concerning the alleged "electromagnetic pollution" of the environment and the </w:t>
      </w:r>
      <w:r w:rsidRPr="00E25C5C">
        <w:rPr>
          <w:rFonts w:ascii="Times New Roman" w:eastAsia="Times New Roman" w:hAnsi="Times New Roman" w:cs="Times New Roman"/>
        </w:rPr>
        <w:lastRenderedPageBreak/>
        <w:t>potential dangers of exposure to non-ionizing radiation. This publication is designed to provide factual information to the public by answering some of the most commonly asked questions.</w:t>
      </w:r>
    </w:p>
    <w:p w:rsidR="00E25C5C" w:rsidRPr="00E25C5C"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E25C5C">
        <w:rPr>
          <w:rFonts w:ascii="Times New Roman" w:eastAsia="Times New Roman" w:hAnsi="Times New Roman" w:cs="Times New Roman"/>
        </w:rPr>
        <w:tab/>
        <w:t>The OET Bulletin No. 65,</w:t>
      </w:r>
      <w:r w:rsidRPr="00E25C5C">
        <w:rPr>
          <w:rFonts w:ascii="Times New Roman" w:eastAsia="Times New Roman" w:hAnsi="Times New Roman" w:cs="Times New Roman"/>
          <w:i/>
          <w:iCs/>
        </w:rPr>
        <w:t xml:space="preserve"> “Evaluating Compliance With FCC Guidelines for Human Exposure to Radio frequency Electromagnetic Fields”</w:t>
      </w:r>
      <w:r w:rsidRPr="00E25C5C">
        <w:rPr>
          <w:rFonts w:ascii="Times New Roman" w:eastAsia="Times New Roman" w:hAnsi="Times New Roman" w:cs="Times New Roman"/>
        </w:rPr>
        <w:t xml:space="preserve"> was issued to provide guidance in the implementation of the Commission's new exposure limits and policies. The bulletin provides acceptable methods of determining compliance to Commission limits through the use of mathematical and empirical models.</w:t>
      </w:r>
    </w:p>
    <w:p w:rsidR="00E25C5C" w:rsidRPr="00E25C5C"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E25C5C">
        <w:rPr>
          <w:rFonts w:ascii="Times New Roman" w:eastAsia="Times New Roman" w:hAnsi="Times New Roman" w:cs="Times New Roman"/>
        </w:rPr>
        <w:tab/>
        <w:t xml:space="preserve">The Local and State Government Advisory Committee and the FCC have developed a guide, </w:t>
      </w:r>
      <w:r w:rsidRPr="00E25C5C">
        <w:rPr>
          <w:rFonts w:ascii="Times New Roman" w:eastAsia="Times New Roman" w:hAnsi="Times New Roman" w:cs="Times New Roman"/>
          <w:i/>
        </w:rPr>
        <w:t>“</w:t>
      </w:r>
      <w:r w:rsidRPr="00E25C5C">
        <w:rPr>
          <w:rFonts w:ascii="Times New Roman" w:eastAsia="Times New Roman" w:hAnsi="Times New Roman" w:cs="Times New Roman"/>
          <w:bCs/>
          <w:i/>
        </w:rPr>
        <w:t>A Local Government Official's Guide to Transmitting Antenna RF Emission Safety: Rules, Procedures, and Practical Guidance</w:t>
      </w:r>
      <w:r w:rsidRPr="00E25C5C">
        <w:rPr>
          <w:rFonts w:ascii="Times New Roman" w:eastAsia="Times New Roman" w:hAnsi="Times New Roman" w:cs="Times New Roman"/>
          <w:i/>
        </w:rPr>
        <w:t>”</w:t>
      </w:r>
      <w:r w:rsidRPr="00E25C5C">
        <w:rPr>
          <w:rFonts w:ascii="Times New Roman" w:eastAsia="Times New Roman" w:hAnsi="Times New Roman" w:cs="Times New Roman"/>
        </w:rPr>
        <w:t xml:space="preserve"> to aid local governmental officials and citizens in understanding safety issues related to radio frequency emissions from telecommunications towers.</w:t>
      </w:r>
    </w:p>
    <w:p w:rsidR="00E25C5C" w:rsidRPr="00FE7692" w:rsidRDefault="00E25C5C" w:rsidP="00FE4507">
      <w:pPr>
        <w:pStyle w:val="ListParagraph"/>
        <w:numPr>
          <w:ilvl w:val="0"/>
          <w:numId w:val="4"/>
        </w:numPr>
        <w:shd w:val="clear" w:color="auto" w:fill="FFFFFF"/>
        <w:tabs>
          <w:tab w:val="left" w:pos="810"/>
        </w:tabs>
        <w:spacing w:before="240" w:after="120"/>
        <w:ind w:left="811" w:hanging="811"/>
        <w:contextualSpacing w:val="0"/>
        <w:rPr>
          <w:rFonts w:eastAsia="Times New Roman" w:cs="Times New Roman"/>
        </w:rPr>
      </w:pPr>
      <w:r w:rsidRPr="00E25C5C">
        <w:rPr>
          <w:rFonts w:ascii="Times New Roman" w:eastAsia="Times New Roman" w:hAnsi="Times New Roman" w:cs="Times New Roman"/>
        </w:rPr>
        <w:tab/>
        <w:t xml:space="preserve">On March 27, 2013, the FCC voted to advance its review of its various rules pertaining to the implementation of the National Environmental Policy Act (NEPA) requirements related to radiofrequency (RF) emissions from radio transmitters. The FCC has divided this process into three parts: a </w:t>
      </w:r>
      <w:r w:rsidRPr="00E25C5C">
        <w:rPr>
          <w:rFonts w:ascii="Times New Roman" w:eastAsia="Times New Roman" w:hAnsi="Times New Roman" w:cs="Times New Roman"/>
          <w:i/>
          <w:iCs/>
        </w:rPr>
        <w:t>Report and Order</w:t>
      </w:r>
      <w:r w:rsidRPr="00E25C5C">
        <w:rPr>
          <w:rFonts w:ascii="Times New Roman" w:eastAsia="Times New Roman" w:hAnsi="Times New Roman" w:cs="Times New Roman"/>
        </w:rPr>
        <w:t xml:space="preserve"> (</w:t>
      </w:r>
      <w:r w:rsidRPr="00E25C5C">
        <w:rPr>
          <w:rFonts w:ascii="Times New Roman" w:eastAsia="Times New Roman" w:hAnsi="Times New Roman" w:cs="Times New Roman"/>
          <w:i/>
          <w:iCs/>
        </w:rPr>
        <w:t>Order</w:t>
      </w:r>
      <w:r w:rsidRPr="00E25C5C">
        <w:rPr>
          <w:rFonts w:ascii="Times New Roman" w:eastAsia="Times New Roman" w:hAnsi="Times New Roman" w:cs="Times New Roman"/>
        </w:rPr>
        <w:t xml:space="preserve">) and a </w:t>
      </w:r>
      <w:r w:rsidRPr="00E25C5C">
        <w:rPr>
          <w:rFonts w:ascii="Times New Roman" w:eastAsia="Times New Roman" w:hAnsi="Times New Roman" w:cs="Times New Roman"/>
          <w:i/>
          <w:iCs/>
        </w:rPr>
        <w:t>Further Notice of Proposed Rulemaking</w:t>
      </w:r>
      <w:r w:rsidRPr="00E25C5C">
        <w:rPr>
          <w:rFonts w:ascii="Times New Roman" w:eastAsia="Times New Roman" w:hAnsi="Times New Roman" w:cs="Times New Roman"/>
        </w:rPr>
        <w:t xml:space="preserve"> (</w:t>
      </w:r>
      <w:r w:rsidRPr="00E25C5C">
        <w:rPr>
          <w:rFonts w:ascii="Times New Roman" w:eastAsia="Times New Roman" w:hAnsi="Times New Roman" w:cs="Times New Roman"/>
          <w:i/>
          <w:iCs/>
        </w:rPr>
        <w:t>Further Notice</w:t>
      </w:r>
      <w:r w:rsidRPr="00E25C5C">
        <w:rPr>
          <w:rFonts w:ascii="Times New Roman" w:eastAsia="Times New Roman" w:hAnsi="Times New Roman" w:cs="Times New Roman"/>
        </w:rPr>
        <w:t xml:space="preserve">) in ET Docket No. 03-137, and a </w:t>
      </w:r>
      <w:r w:rsidRPr="00E25C5C">
        <w:rPr>
          <w:rFonts w:ascii="Times New Roman" w:eastAsia="Times New Roman" w:hAnsi="Times New Roman" w:cs="Times New Roman"/>
          <w:i/>
          <w:iCs/>
        </w:rPr>
        <w:t>Notice of Inquiry</w:t>
      </w:r>
      <w:r w:rsidRPr="00E25C5C">
        <w:rPr>
          <w:rFonts w:ascii="Times New Roman" w:eastAsia="Times New Roman" w:hAnsi="Times New Roman" w:cs="Times New Roman"/>
        </w:rPr>
        <w:t xml:space="preserve"> (</w:t>
      </w:r>
      <w:r w:rsidRPr="00E25C5C">
        <w:rPr>
          <w:rFonts w:ascii="Times New Roman" w:eastAsia="Times New Roman" w:hAnsi="Times New Roman" w:cs="Times New Roman"/>
          <w:i/>
          <w:iCs/>
        </w:rPr>
        <w:t>Inquiry</w:t>
      </w:r>
      <w:r w:rsidRPr="00E25C5C">
        <w:rPr>
          <w:rFonts w:ascii="Times New Roman" w:eastAsia="Times New Roman" w:hAnsi="Times New Roman" w:cs="Times New Roman"/>
        </w:rPr>
        <w:t xml:space="preserve">) in a new docket, ET Docket No. 13-84.  In the </w:t>
      </w:r>
      <w:r w:rsidRPr="00E25C5C">
        <w:rPr>
          <w:rFonts w:ascii="Times New Roman" w:eastAsia="Times New Roman" w:hAnsi="Times New Roman" w:cs="Times New Roman"/>
          <w:i/>
          <w:iCs/>
        </w:rPr>
        <w:t>Order</w:t>
      </w:r>
      <w:r w:rsidRPr="00E25C5C">
        <w:rPr>
          <w:rFonts w:ascii="Times New Roman" w:eastAsia="Times New Roman" w:hAnsi="Times New Roman" w:cs="Times New Roman"/>
        </w:rPr>
        <w:t xml:space="preserve"> the FCC concludes several technical and semantic issues initiated in 2003 that revise and update its regulations implementing NEPA. In the </w:t>
      </w:r>
      <w:r w:rsidRPr="00E25C5C">
        <w:rPr>
          <w:rFonts w:ascii="Times New Roman" w:eastAsia="Times New Roman" w:hAnsi="Times New Roman" w:cs="Times New Roman"/>
          <w:i/>
          <w:iCs/>
        </w:rPr>
        <w:t>Further Notice</w:t>
      </w:r>
      <w:r w:rsidRPr="00E25C5C">
        <w:rPr>
          <w:rFonts w:ascii="Times New Roman" w:eastAsia="Times New Roman" w:hAnsi="Times New Roman" w:cs="Times New Roman"/>
        </w:rPr>
        <w:t xml:space="preserve"> the FCC proposes to further update and revise its procedures beyond its 2003 proposals.  In the </w:t>
      </w:r>
      <w:r w:rsidRPr="00E25C5C">
        <w:rPr>
          <w:rFonts w:ascii="Times New Roman" w:eastAsia="Times New Roman" w:hAnsi="Times New Roman" w:cs="Times New Roman"/>
          <w:i/>
          <w:iCs/>
        </w:rPr>
        <w:t>Inquiry</w:t>
      </w:r>
      <w:r w:rsidRPr="00E25C5C">
        <w:rPr>
          <w:rFonts w:ascii="Times New Roman" w:eastAsia="Times New Roman" w:hAnsi="Times New Roman" w:cs="Times New Roman"/>
        </w:rPr>
        <w:t xml:space="preserve"> the FCC requests comment to determine whether its RF exposure limits and policies need to be reassessed. Since consideration of the limits themselves is explicitly outside of the scope of ET Docket No. 03-137, the FCC opens a new docket, ET Docket No. 13-84, with the </w:t>
      </w:r>
      <w:r w:rsidRPr="00E25C5C">
        <w:rPr>
          <w:rFonts w:ascii="Times New Roman" w:eastAsia="Times New Roman" w:hAnsi="Times New Roman" w:cs="Times New Roman"/>
          <w:i/>
          <w:iCs/>
        </w:rPr>
        <w:t>Inquiry</w:t>
      </w:r>
      <w:r w:rsidRPr="00E25C5C">
        <w:rPr>
          <w:rFonts w:ascii="Times New Roman" w:eastAsia="Times New Roman" w:hAnsi="Times New Roman" w:cs="Times New Roman"/>
        </w:rPr>
        <w:t xml:space="preserve"> to consider these limits in light of more recent developments.  The </w:t>
      </w:r>
      <w:r w:rsidRPr="00E25C5C">
        <w:rPr>
          <w:rFonts w:ascii="Times New Roman" w:eastAsia="Times New Roman" w:hAnsi="Times New Roman" w:cs="Times New Roman"/>
          <w:i/>
          <w:iCs/>
        </w:rPr>
        <w:t>Inquiry</w:t>
      </w:r>
      <w:r w:rsidRPr="00E25C5C">
        <w:rPr>
          <w:rFonts w:ascii="Times New Roman" w:eastAsia="Times New Roman" w:hAnsi="Times New Roman" w:cs="Times New Roman"/>
        </w:rPr>
        <w:t xml:space="preserve"> is intended to open discussion on both the currency of our RF exposure limits and possible policy approaches regarding RF exposure.</w:t>
      </w:r>
    </w:p>
    <w:p w:rsidR="00E25C5C" w:rsidRPr="008F1E57" w:rsidRDefault="00E25C5C" w:rsidP="00B962E9">
      <w:pPr>
        <w:pStyle w:val="ListParagraph"/>
        <w:numPr>
          <w:ilvl w:val="0"/>
          <w:numId w:val="17"/>
        </w:numPr>
        <w:spacing w:before="240" w:after="240"/>
        <w:ind w:left="810" w:hanging="810"/>
        <w:contextualSpacing w:val="0"/>
        <w:outlineLvl w:val="1"/>
        <w:rPr>
          <w:rFonts w:ascii="Times New Roman" w:hAnsi="Times New Roman" w:cs="Times New Roman"/>
          <w:b/>
        </w:rPr>
      </w:pPr>
      <w:bookmarkStart w:id="42" w:name="_Toc452024970"/>
      <w:r w:rsidRPr="008F1E57">
        <w:rPr>
          <w:rFonts w:ascii="Times New Roman" w:hAnsi="Times New Roman" w:cs="Times New Roman"/>
          <w:b/>
        </w:rPr>
        <w:t>Australia</w:t>
      </w:r>
      <w:bookmarkEnd w:id="42"/>
    </w:p>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t xml:space="preserve">The </w:t>
      </w:r>
      <w:hyperlink r:id="rId22" w:history="1">
        <w:r w:rsidRPr="008F1E57">
          <w:rPr>
            <w:rFonts w:ascii="Times New Roman" w:eastAsia="Times New Roman" w:hAnsi="Times New Roman" w:cs="Times New Roman"/>
          </w:rPr>
          <w:t>Australian Radiation Protection and Nuclear Safety Agency</w:t>
        </w:r>
      </w:hyperlink>
      <w:r w:rsidRPr="008F1E57">
        <w:rPr>
          <w:rFonts w:ascii="Times New Roman" w:eastAsia="Times New Roman" w:hAnsi="Times New Roman" w:cs="Times New Roman"/>
        </w:rPr>
        <w:t xml:space="preserve"> (ARPANSA) is the Australian Government's primary authority on radiation protection and nuclear safety. It is the role of ARPANSA to assess the relevant scientific research and provide expert advice. This forms the basis for the protection of the Australian public from the harmful effects of radiation, including radiofrequency (RF) electromagnetic energy (EME) emitted by radio communications sources.  ARPANSA sets the RF EME human exposure limits within Australia. The exposure limits are contained in the</w:t>
      </w:r>
      <w:r w:rsidR="00EE0584">
        <w:rPr>
          <w:rFonts w:ascii="Times New Roman" w:eastAsia="Times New Roman" w:hAnsi="Times New Roman" w:cs="Times New Roman"/>
        </w:rPr>
        <w:t xml:space="preserve"> </w:t>
      </w:r>
      <w:r w:rsidRPr="008F1E57">
        <w:rPr>
          <w:rFonts w:ascii="Times New Roman" w:eastAsia="Times New Roman" w:hAnsi="Times New Roman" w:cs="Times New Roman"/>
        </w:rPr>
        <w:t xml:space="preserve">Radiation Protection Standard for Maximum Exposure Levels to Radiofrequency Fields – 3 kHz to 300 GHz (2002) (the ARPANSA Standard). The ARPANSA Standard also includes requirements for protection of the general public and the management of risk in occupational exposure, together with additional information on measurement and assessment of compliance. </w:t>
      </w:r>
    </w:p>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t xml:space="preserve">The Australian Communications and Media Authority’s (ACMA) </w:t>
      </w:r>
      <w:r w:rsidR="008104A3">
        <w:rPr>
          <w:rFonts w:ascii="Times New Roman" w:eastAsia="Times New Roman" w:hAnsi="Times New Roman" w:cs="Times New Roman"/>
        </w:rPr>
        <w:t>EME</w:t>
      </w:r>
      <w:r w:rsidRPr="008F1E57">
        <w:rPr>
          <w:rFonts w:ascii="Times New Roman" w:eastAsia="Times New Roman" w:hAnsi="Times New Roman" w:cs="Times New Roman"/>
        </w:rPr>
        <w:t xml:space="preserve"> regulatory</w:t>
      </w:r>
      <w:r w:rsidR="00EE0584">
        <w:rPr>
          <w:rFonts w:ascii="Times New Roman" w:eastAsia="Times New Roman" w:hAnsi="Times New Roman" w:cs="Times New Roman"/>
        </w:rPr>
        <w:t xml:space="preserve"> </w:t>
      </w:r>
      <w:r w:rsidRPr="008F1E57">
        <w:rPr>
          <w:rFonts w:ascii="Times New Roman" w:eastAsia="Times New Roman" w:hAnsi="Times New Roman" w:cs="Times New Roman"/>
        </w:rPr>
        <w:t xml:space="preserve">instruments reference the ARPANSA exposure limits for fixed installations and end-user devices. The exposure limits contained in the ARPANSA Standard are only </w:t>
      </w:r>
      <w:r w:rsidRPr="008F1E57">
        <w:rPr>
          <w:rFonts w:ascii="Times New Roman" w:eastAsia="Times New Roman" w:hAnsi="Times New Roman" w:cs="Times New Roman"/>
        </w:rPr>
        <w:lastRenderedPageBreak/>
        <w:t>enforceable if they are referenced in other regulatory arrangements (including ACMA regulatory arrangements and under occupational health and safety requirements).</w:t>
      </w:r>
    </w:p>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tab/>
        <w:t xml:space="preserve">The limits in the ARPANSA Standard are closely aligned with the 1998 guidelines of the International Commission on Non-Ionizing Radiation Protection (ICNIRP) for limiting exposure to time-varying electric, magnetic, and electromagnetic fields (up to 300 GHz), which are endorsed by the World Health Organization. In 2009, ICNIRP issued a statement confirming the validity of their guidelines, taking into account scientific advances in the 10 years since they were published. In 2014, ARPANSA published the </w:t>
      </w:r>
      <w:r w:rsidRPr="008F1E57">
        <w:rPr>
          <w:rFonts w:ascii="Times New Roman" w:eastAsia="Times New Roman" w:hAnsi="Times New Roman" w:cs="Times New Roman"/>
          <w:i/>
        </w:rPr>
        <w:t>Report by the ARPANSA Radiofrequency Expert Panel on Review of Radiofrequency Health Effects Research – Scientific Literature 2000–2012</w:t>
      </w:r>
      <w:r w:rsidRPr="008F1E57">
        <w:rPr>
          <w:rFonts w:ascii="Times New Roman" w:eastAsia="Times New Roman" w:hAnsi="Times New Roman" w:cs="Times New Roman"/>
        </w:rPr>
        <w:t>. The report found that the exposure limits in the ARPANSA Standard continue to provide a high degree of protection against the known health effects of EME exposure.</w:t>
      </w:r>
      <w:r w:rsidR="00EE0584">
        <w:rPr>
          <w:rFonts w:ascii="Times New Roman" w:eastAsia="Times New Roman" w:hAnsi="Times New Roman" w:cs="Times New Roman"/>
        </w:rPr>
        <w:t xml:space="preserve"> </w:t>
      </w:r>
      <w:r w:rsidR="00DC64DA">
        <w:rPr>
          <w:rFonts w:ascii="Times New Roman" w:eastAsia="Times New Roman" w:hAnsi="Times New Roman" w:cs="Times New Roman"/>
        </w:rPr>
        <w:t xml:space="preserve">It should be noted </w:t>
      </w:r>
      <w:r w:rsidR="00EE0584">
        <w:rPr>
          <w:rFonts w:ascii="Times New Roman" w:eastAsia="Times New Roman" w:hAnsi="Times New Roman" w:cs="Times New Roman"/>
        </w:rPr>
        <w:t xml:space="preserve">that the ARPANSA standard replaced an older Australian standard that was more restrictive. So for example, the old standard specified a SAR limit of 1.6 W/kg in 1 g whereas the new standard adopts the ICNIRP limit of 2 W/kg in 10 g. </w:t>
      </w:r>
      <w:r w:rsidR="00C70D5D">
        <w:rPr>
          <w:rFonts w:ascii="Times New Roman" w:eastAsia="Times New Roman" w:hAnsi="Times New Roman" w:cs="Times New Roman"/>
        </w:rPr>
        <w:t>A similar change was made to the limits applying to base stations.</w:t>
      </w:r>
    </w:p>
    <w:p w:rsidR="00E25C5C" w:rsidRDefault="00E25C5C" w:rsidP="00FE4507">
      <w:pPr>
        <w:pStyle w:val="ListParagraph"/>
        <w:numPr>
          <w:ilvl w:val="0"/>
          <w:numId w:val="4"/>
        </w:numPr>
        <w:shd w:val="clear" w:color="auto" w:fill="FFFFFF"/>
        <w:tabs>
          <w:tab w:val="left" w:pos="810"/>
        </w:tabs>
        <w:spacing w:before="240" w:after="120"/>
        <w:ind w:left="811" w:hanging="811"/>
        <w:contextualSpacing w:val="0"/>
        <w:rPr>
          <w:rFonts w:eastAsia="Times New Roman" w:cs="Times New Roman"/>
        </w:rPr>
      </w:pPr>
      <w:r>
        <w:rPr>
          <w:rFonts w:eastAsia="Times New Roman" w:cs="Times New Roman"/>
        </w:rPr>
        <w:tab/>
      </w:r>
      <w:r w:rsidRPr="008F1E57">
        <w:rPr>
          <w:rFonts w:ascii="Times New Roman" w:eastAsia="Times New Roman" w:hAnsi="Times New Roman" w:cs="Times New Roman"/>
        </w:rPr>
        <w:t xml:space="preserve">ARPANSA provides on its website background </w:t>
      </w:r>
      <w:hyperlink r:id="rId23" w:history="1">
        <w:r w:rsidRPr="008F1E57">
          <w:rPr>
            <w:rFonts w:ascii="Times New Roman" w:eastAsia="Times New Roman" w:hAnsi="Times New Roman" w:cs="Times New Roman"/>
          </w:rPr>
          <w:t>information on EME</w:t>
        </w:r>
      </w:hyperlink>
      <w:r w:rsidRPr="008F1E57">
        <w:rPr>
          <w:rFonts w:ascii="Times New Roman" w:eastAsia="Times New Roman" w:hAnsi="Times New Roman" w:cs="Times New Roman"/>
        </w:rPr>
        <w:t xml:space="preserve"> and a series of </w:t>
      </w:r>
      <w:hyperlink r:id="rId24" w:anchor="rf" w:history="1">
        <w:r w:rsidRPr="008F1E57">
          <w:rPr>
            <w:rFonts w:ascii="Times New Roman" w:eastAsia="Times New Roman" w:hAnsi="Times New Roman" w:cs="Times New Roman"/>
          </w:rPr>
          <w:t>fact sheets</w:t>
        </w:r>
      </w:hyperlink>
      <w:r w:rsidRPr="008F1E57">
        <w:rPr>
          <w:rFonts w:ascii="Times New Roman" w:eastAsia="Times New Roman" w:hAnsi="Times New Roman" w:cs="Times New Roman"/>
        </w:rPr>
        <w:t xml:space="preserve"> to help explain the current thinking on communications equipment (including mobile phones) and health, based on substantiated scientific research. Other useful information includes a </w:t>
      </w:r>
      <w:hyperlink r:id="rId25" w:history="1">
        <w:r w:rsidRPr="008F1E57">
          <w:rPr>
            <w:rFonts w:ascii="Times New Roman" w:eastAsia="Times New Roman" w:hAnsi="Times New Roman" w:cs="Times New Roman"/>
          </w:rPr>
          <w:t>base station survey report</w:t>
        </w:r>
      </w:hyperlink>
      <w:r w:rsidRPr="008F1E57">
        <w:rPr>
          <w:rFonts w:ascii="Times New Roman" w:eastAsia="Times New Roman" w:hAnsi="Times New Roman" w:cs="Times New Roman"/>
        </w:rPr>
        <w:t xml:space="preserve"> and </w:t>
      </w:r>
      <w:hyperlink r:id="rId26" w:history="1">
        <w:r w:rsidRPr="008F1E57">
          <w:rPr>
            <w:rFonts w:ascii="Times New Roman" w:eastAsia="Times New Roman" w:hAnsi="Times New Roman" w:cs="Times New Roman"/>
          </w:rPr>
          <w:t>environmental EME reports</w:t>
        </w:r>
      </w:hyperlink>
      <w:r w:rsidRPr="007A5BA3">
        <w:rPr>
          <w:rFonts w:eastAsia="Times New Roman" w:cs="Times New Roman"/>
        </w:rPr>
        <w:t>.</w:t>
      </w:r>
    </w:p>
    <w:p w:rsidR="00E25C5C" w:rsidRPr="008F1E57" w:rsidRDefault="00E25C5C" w:rsidP="00B962E9">
      <w:pPr>
        <w:pStyle w:val="ListParagraph"/>
        <w:numPr>
          <w:ilvl w:val="0"/>
          <w:numId w:val="17"/>
        </w:numPr>
        <w:spacing w:before="240" w:after="240"/>
        <w:ind w:left="810" w:hanging="810"/>
        <w:contextualSpacing w:val="0"/>
        <w:outlineLvl w:val="1"/>
        <w:rPr>
          <w:rFonts w:ascii="Times New Roman" w:hAnsi="Times New Roman" w:cs="Times New Roman"/>
          <w:b/>
        </w:rPr>
      </w:pPr>
      <w:bookmarkStart w:id="43" w:name="_Toc452024971"/>
      <w:r w:rsidRPr="008F1E57">
        <w:rPr>
          <w:rFonts w:ascii="Times New Roman" w:hAnsi="Times New Roman" w:cs="Times New Roman"/>
          <w:b/>
        </w:rPr>
        <w:t>Singapore</w:t>
      </w:r>
      <w:bookmarkEnd w:id="43"/>
    </w:p>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t>The Info-communications Development Authority of Singapore (IDA), as the telecommunications regulatory authority, regulates the use of radiofrequency (RF) spectrum in Singapore. In particular, IDA requires its licensees to comply with prescribed technical specifications, such as the emission power of mobile phone base stations, so that base stations operate within the standards developed by the International Commission on Non-Ionizing Radiation Protection (ICNIRP). These</w:t>
      </w:r>
      <w:r w:rsidR="001E0AB8">
        <w:rPr>
          <w:rFonts w:ascii="Times New Roman" w:eastAsia="Times New Roman" w:hAnsi="Times New Roman" w:cs="Times New Roman"/>
        </w:rPr>
        <w:t xml:space="preserve"> </w:t>
      </w:r>
      <w:r w:rsidRPr="008F1E57">
        <w:rPr>
          <w:rFonts w:ascii="Times New Roman" w:eastAsia="Times New Roman" w:hAnsi="Times New Roman" w:cs="Times New Roman"/>
        </w:rPr>
        <w:t>ICNIRP guidelines are adopted by the World Health Organization (WHO).</w:t>
      </w:r>
      <w:r w:rsidR="009C70FB">
        <w:rPr>
          <w:rFonts w:ascii="Times New Roman" w:eastAsia="Times New Roman" w:hAnsi="Times New Roman" w:cs="Times New Roman"/>
        </w:rPr>
        <w:t xml:space="preserve"> </w:t>
      </w:r>
      <w:r w:rsidRPr="008F1E57">
        <w:rPr>
          <w:rFonts w:ascii="Times New Roman" w:eastAsia="Times New Roman" w:hAnsi="Times New Roman" w:cs="Times New Roman"/>
        </w:rPr>
        <w:t>IDA works closely with the National Environment Agency (NEA), the national authority for radiation protection, to ensure that RF radiation safety requirements from mobile phone base stations are met.</w:t>
      </w:r>
    </w:p>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t xml:space="preserve">IDA prescribes conformity with the following </w:t>
      </w:r>
      <w:r w:rsidR="009C70FB">
        <w:rPr>
          <w:rFonts w:ascii="Times New Roman" w:eastAsia="Times New Roman" w:hAnsi="Times New Roman" w:cs="Times New Roman"/>
        </w:rPr>
        <w:t>European</w:t>
      </w:r>
      <w:r w:rsidR="009C70FB" w:rsidRPr="008F1E57">
        <w:rPr>
          <w:rFonts w:ascii="Times New Roman" w:eastAsia="Times New Roman" w:hAnsi="Times New Roman" w:cs="Times New Roman"/>
        </w:rPr>
        <w:t xml:space="preserve"> </w:t>
      </w:r>
      <w:r w:rsidRPr="008F1E57">
        <w:rPr>
          <w:rFonts w:ascii="Times New Roman" w:eastAsia="Times New Roman" w:hAnsi="Times New Roman" w:cs="Times New Roman"/>
        </w:rPr>
        <w:t>recommendations</w:t>
      </w:r>
      <w:r w:rsidR="009C70FB">
        <w:rPr>
          <w:rFonts w:ascii="Times New Roman" w:eastAsia="Times New Roman" w:hAnsi="Times New Roman" w:cs="Times New Roman"/>
        </w:rPr>
        <w:t xml:space="preserve"> for assessing compliance of mobile devices with the ICNIRP limits</w:t>
      </w:r>
      <w:r w:rsidRPr="008F1E57">
        <w:rPr>
          <w:rFonts w:ascii="Times New Roman" w:eastAsia="Times New Roman" w:hAnsi="Times New Roman" w:cs="Times New Roman"/>
        </w:rPr>
        <w:t>:</w:t>
      </w:r>
    </w:p>
    <w:tbl>
      <w:tblPr>
        <w:tblW w:w="8280" w:type="dxa"/>
        <w:tblInd w:w="91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530"/>
        <w:gridCol w:w="6750"/>
      </w:tblGrid>
      <w:tr w:rsidR="00E25C5C" w:rsidRPr="008F1E57" w:rsidTr="008F1E57">
        <w:trPr>
          <w:trHeight w:val="1020"/>
        </w:trPr>
        <w:tc>
          <w:tcPr>
            <w:tcW w:w="1530" w:type="dxa"/>
            <w:tcBorders>
              <w:top w:val="single" w:sz="6" w:space="0" w:color="000000"/>
              <w:bottom w:val="single" w:sz="6" w:space="0" w:color="000000"/>
              <w:right w:val="single" w:sz="6" w:space="0" w:color="000000"/>
            </w:tcBorders>
            <w:vAlign w:val="center"/>
          </w:tcPr>
          <w:p w:rsidR="00E25C5C" w:rsidRPr="008F1E57" w:rsidRDefault="00E25C5C" w:rsidP="008F1E57">
            <w:pPr>
              <w:autoSpaceDE w:val="0"/>
              <w:autoSpaceDN w:val="0"/>
              <w:adjustRightInd w:val="0"/>
              <w:rPr>
                <w:rFonts w:ascii="Times New Roman" w:hAnsi="Times New Roman" w:cs="Times New Roman"/>
                <w:color w:val="000000"/>
              </w:rPr>
            </w:pPr>
            <w:r w:rsidRPr="008F1E57">
              <w:rPr>
                <w:rFonts w:ascii="Times New Roman" w:hAnsi="Times New Roman" w:cs="Times New Roman"/>
                <w:b/>
                <w:bCs/>
                <w:color w:val="000000"/>
              </w:rPr>
              <w:t xml:space="preserve">EN 50360:2001 </w:t>
            </w:r>
          </w:p>
        </w:tc>
        <w:tc>
          <w:tcPr>
            <w:tcW w:w="6750" w:type="dxa"/>
            <w:tcBorders>
              <w:top w:val="single" w:sz="6" w:space="0" w:color="000000"/>
              <w:left w:val="single" w:sz="6" w:space="0" w:color="000000"/>
              <w:bottom w:val="single" w:sz="6" w:space="0" w:color="000000"/>
            </w:tcBorders>
            <w:vAlign w:val="center"/>
          </w:tcPr>
          <w:p w:rsidR="00E25C5C" w:rsidRPr="008F1E57" w:rsidRDefault="00E25C5C" w:rsidP="008F1E57">
            <w:pPr>
              <w:autoSpaceDE w:val="0"/>
              <w:autoSpaceDN w:val="0"/>
              <w:adjustRightInd w:val="0"/>
              <w:rPr>
                <w:rFonts w:ascii="Times New Roman" w:hAnsi="Times New Roman" w:cs="Times New Roman"/>
                <w:color w:val="000000"/>
              </w:rPr>
            </w:pPr>
            <w:r w:rsidRPr="008F1E57">
              <w:rPr>
                <w:rFonts w:ascii="Times New Roman" w:hAnsi="Times New Roman" w:cs="Times New Roman"/>
                <w:color w:val="000000"/>
              </w:rPr>
              <w:t xml:space="preserve">Product standard to demonstrate the compliance of mobile phones with the basic restrictions related to human exposure to electromagnetic fields (300 MHz – 3 GHz) </w:t>
            </w:r>
          </w:p>
        </w:tc>
      </w:tr>
      <w:tr w:rsidR="00E25C5C" w:rsidRPr="008F1E57" w:rsidTr="008F1E57">
        <w:trPr>
          <w:trHeight w:val="984"/>
        </w:trPr>
        <w:tc>
          <w:tcPr>
            <w:tcW w:w="1530" w:type="dxa"/>
            <w:tcBorders>
              <w:top w:val="single" w:sz="6" w:space="0" w:color="000000"/>
              <w:bottom w:val="single" w:sz="6" w:space="0" w:color="000000"/>
              <w:right w:val="single" w:sz="6" w:space="0" w:color="000000"/>
            </w:tcBorders>
            <w:vAlign w:val="center"/>
          </w:tcPr>
          <w:p w:rsidR="00E25C5C" w:rsidRPr="008F1E57" w:rsidRDefault="00E25C5C" w:rsidP="008F1E57">
            <w:pPr>
              <w:autoSpaceDE w:val="0"/>
              <w:autoSpaceDN w:val="0"/>
              <w:adjustRightInd w:val="0"/>
              <w:rPr>
                <w:rFonts w:ascii="Times New Roman" w:hAnsi="Times New Roman" w:cs="Times New Roman"/>
                <w:color w:val="000000"/>
              </w:rPr>
            </w:pPr>
            <w:r w:rsidRPr="008F1E57">
              <w:rPr>
                <w:rFonts w:ascii="Times New Roman" w:hAnsi="Times New Roman" w:cs="Times New Roman"/>
                <w:b/>
                <w:bCs/>
                <w:color w:val="000000"/>
              </w:rPr>
              <w:t xml:space="preserve">EN 50361:2001 </w:t>
            </w:r>
          </w:p>
        </w:tc>
        <w:tc>
          <w:tcPr>
            <w:tcW w:w="6750" w:type="dxa"/>
            <w:tcBorders>
              <w:top w:val="single" w:sz="6" w:space="0" w:color="000000"/>
              <w:left w:val="single" w:sz="6" w:space="0" w:color="000000"/>
              <w:bottom w:val="single" w:sz="6" w:space="0" w:color="000000"/>
            </w:tcBorders>
            <w:vAlign w:val="center"/>
          </w:tcPr>
          <w:p w:rsidR="00E25C5C" w:rsidRPr="008F1E57" w:rsidRDefault="00E25C5C" w:rsidP="008F1E57">
            <w:pPr>
              <w:autoSpaceDE w:val="0"/>
              <w:autoSpaceDN w:val="0"/>
              <w:adjustRightInd w:val="0"/>
              <w:rPr>
                <w:rFonts w:ascii="Times New Roman" w:hAnsi="Times New Roman" w:cs="Times New Roman"/>
                <w:color w:val="000000"/>
              </w:rPr>
            </w:pPr>
            <w:r w:rsidRPr="008F1E57">
              <w:rPr>
                <w:rFonts w:ascii="Times New Roman" w:hAnsi="Times New Roman" w:cs="Times New Roman"/>
                <w:color w:val="000000"/>
              </w:rPr>
              <w:t xml:space="preserve">Basic standard for the measurement of Specific Absorption Rate related to human exposure to electromagnetic fields from mobile phones (300 MHz – 3 GHz) </w:t>
            </w:r>
          </w:p>
        </w:tc>
      </w:tr>
    </w:tbl>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t xml:space="preserve">Compliance with the radiation safety standards specified above does not by itself confer immunity from legal obligations and requirements imposed by national health or safety authorities. IDA may invalidate the equipment registration if so requested by </w:t>
      </w:r>
      <w:r w:rsidRPr="008F1E57">
        <w:rPr>
          <w:rFonts w:ascii="Times New Roman" w:eastAsia="Times New Roman" w:hAnsi="Times New Roman" w:cs="Times New Roman"/>
        </w:rPr>
        <w:lastRenderedPageBreak/>
        <w:t xml:space="preserve">the relevant authority for reasons of safety or hazards that would likely be caused to users. </w:t>
      </w:r>
    </w:p>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tab/>
        <w:t>Further, the equipment supplier shall provide the SAR information in printed form or in other appropriate form such as in the user guide or as a leaflet or brochure in the equipment package. Furthermore, the supplier shall provide each unit of approved Mobile Terminal with advisory information pertaining to electrical safety and non-ionising radiation hazards and on the safe operation of the Mobile Terminal at potentially hazardous areas such as in moving vehicles, in aircrafts and at fuel depots, chemical plants and blasting sites.</w:t>
      </w:r>
    </w:p>
    <w:p w:rsidR="00E25C5C" w:rsidRPr="00B962E9" w:rsidRDefault="00E25C5C" w:rsidP="00B962E9">
      <w:pPr>
        <w:pStyle w:val="ListParagraph"/>
        <w:numPr>
          <w:ilvl w:val="0"/>
          <w:numId w:val="17"/>
        </w:numPr>
        <w:spacing w:before="240" w:after="240"/>
        <w:ind w:left="810" w:hanging="810"/>
        <w:contextualSpacing w:val="0"/>
        <w:outlineLvl w:val="1"/>
        <w:rPr>
          <w:rFonts w:ascii="Times New Roman" w:hAnsi="Times New Roman" w:cs="Times New Roman"/>
          <w:b/>
        </w:rPr>
      </w:pPr>
      <w:bookmarkStart w:id="44" w:name="_Toc452024972"/>
      <w:r w:rsidRPr="00B962E9">
        <w:rPr>
          <w:rFonts w:ascii="Times New Roman" w:hAnsi="Times New Roman" w:cs="Times New Roman"/>
          <w:b/>
        </w:rPr>
        <w:t>United Kingdom</w:t>
      </w:r>
      <w:bookmarkEnd w:id="44"/>
    </w:p>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t>The Office of Communications (Ofcom) regulates the operation of mobile networks in relation to their use of radio frequencies but does not have any duties related to the recommendations for exposure to EMF emissions. We do not set emission safety levels and we have neither the expertise nor the remit to participate in matters concerning biological or health research. However, the following general advice provides background information and indicates where further information may be found.</w:t>
      </w:r>
    </w:p>
    <w:p w:rsidR="00E25C5C" w:rsidRDefault="00E25C5C" w:rsidP="00FE4507">
      <w:pPr>
        <w:pStyle w:val="ListParagraph"/>
        <w:numPr>
          <w:ilvl w:val="0"/>
          <w:numId w:val="4"/>
        </w:numPr>
        <w:shd w:val="clear" w:color="auto" w:fill="FFFFFF"/>
        <w:tabs>
          <w:tab w:val="left" w:pos="810"/>
        </w:tabs>
        <w:spacing w:before="240" w:after="120"/>
        <w:ind w:left="811" w:hanging="811"/>
        <w:contextualSpacing w:val="0"/>
        <w:rPr>
          <w:rFonts w:eastAsia="Times New Roman" w:cs="Times New Roman"/>
        </w:rPr>
      </w:pPr>
      <w:r w:rsidRPr="008F1E57">
        <w:rPr>
          <w:rFonts w:ascii="Times New Roman" w:eastAsia="Times New Roman" w:hAnsi="Times New Roman" w:cs="Times New Roman"/>
        </w:rPr>
        <w:t xml:space="preserve">The Department for Communities and Local Government (DCLG) </w:t>
      </w:r>
      <w:r w:rsidRPr="008F1E57">
        <w:rPr>
          <w:rFonts w:ascii="Times New Roman" w:eastAsia="Times New Roman" w:hAnsi="Times New Roman" w:cs="Times New Roman"/>
          <w:i/>
        </w:rPr>
        <w:t>Code of best practice on mobile phone network development</w:t>
      </w:r>
      <w:r w:rsidRPr="008F1E57">
        <w:rPr>
          <w:rFonts w:ascii="Times New Roman" w:eastAsia="Times New Roman" w:hAnsi="Times New Roman" w:cs="Times New Roman"/>
        </w:rPr>
        <w:t xml:space="preserve"> was updated in 2013.  This sets out the need for certificates of ICNIRP compliance to be provided with planning applications and for operators to continue to ensure all sites remain compliant</w:t>
      </w:r>
      <w:r w:rsidR="008F1E57">
        <w:rPr>
          <w:rFonts w:eastAsia="Times New Roman" w:cs="Times New Roman"/>
        </w:rPr>
        <w:t>.</w:t>
      </w:r>
    </w:p>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tab/>
        <w:t xml:space="preserve">The UK Health and Safety Executive (HSE) is one of a number of public bodies which regulate work that causes or could cause EMF exposure of workers or the public and has published information which covers matters relating to mobile telephony. Public Health England has also published advice on </w:t>
      </w:r>
      <w:r w:rsidRPr="008F1E57">
        <w:rPr>
          <w:rFonts w:ascii="Times New Roman" w:eastAsia="Times New Roman" w:hAnsi="Times New Roman" w:cs="Times New Roman"/>
          <w:i/>
        </w:rPr>
        <w:t>Mobile phone base stations: radio waves and health</w:t>
      </w:r>
      <w:r w:rsidRPr="008F1E57">
        <w:rPr>
          <w:rFonts w:ascii="Times New Roman" w:eastAsia="Times New Roman" w:hAnsi="Times New Roman" w:cs="Times New Roman"/>
        </w:rPr>
        <w:t>. </w:t>
      </w:r>
    </w:p>
    <w:p w:rsidR="00E25C5C" w:rsidRDefault="00E25C5C" w:rsidP="00FE4507">
      <w:pPr>
        <w:pStyle w:val="ListParagraph"/>
        <w:numPr>
          <w:ilvl w:val="0"/>
          <w:numId w:val="4"/>
        </w:numPr>
        <w:shd w:val="clear" w:color="auto" w:fill="FFFFFF"/>
        <w:tabs>
          <w:tab w:val="left" w:pos="810"/>
        </w:tabs>
        <w:spacing w:before="240" w:after="120"/>
        <w:ind w:left="811" w:hanging="811"/>
        <w:contextualSpacing w:val="0"/>
        <w:rPr>
          <w:rFonts w:eastAsia="Times New Roman" w:cs="Times New Roman"/>
        </w:rPr>
      </w:pPr>
      <w:r>
        <w:rPr>
          <w:rFonts w:eastAsia="Times New Roman" w:cs="Times New Roman"/>
        </w:rPr>
        <w:tab/>
      </w:r>
      <w:r w:rsidRPr="008F1E57">
        <w:rPr>
          <w:rFonts w:ascii="Times New Roman" w:eastAsia="Times New Roman" w:hAnsi="Times New Roman" w:cs="Times New Roman"/>
        </w:rPr>
        <w:t>Ofcom has carried out measurements of representative samples of cellular base stations in publicly accessible areas which indicate that, even in the vicinity of cellular masts, measurements are consistently found to be very significantly below these levels.  Ofcom’s remit is restricted to carrying out sample measurements of emission levels so as to allow those with an interest to assess compliance with the above ICNIRP guidance.</w:t>
      </w:r>
      <w:r w:rsidRPr="008F157C">
        <w:rPr>
          <w:rFonts w:eastAsia="Times New Roman" w:cs="Times New Roman"/>
        </w:rPr>
        <w:t> </w:t>
      </w:r>
    </w:p>
    <w:p w:rsidR="00E25C5C" w:rsidRPr="008F1E57" w:rsidRDefault="00E25C5C" w:rsidP="00B962E9">
      <w:pPr>
        <w:pStyle w:val="ListParagraph"/>
        <w:numPr>
          <w:ilvl w:val="0"/>
          <w:numId w:val="17"/>
        </w:numPr>
        <w:spacing w:before="240" w:after="240"/>
        <w:ind w:left="810" w:hanging="810"/>
        <w:contextualSpacing w:val="0"/>
        <w:outlineLvl w:val="1"/>
        <w:rPr>
          <w:rFonts w:ascii="Times New Roman" w:eastAsia="Times New Roman" w:hAnsi="Times New Roman" w:cs="Times New Roman"/>
        </w:rPr>
      </w:pPr>
      <w:bookmarkStart w:id="45" w:name="_Toc452024973"/>
      <w:r w:rsidRPr="008F1E57">
        <w:rPr>
          <w:rFonts w:ascii="Times New Roman" w:hAnsi="Times New Roman" w:cs="Times New Roman"/>
          <w:b/>
        </w:rPr>
        <w:t>Hong</w:t>
      </w:r>
      <w:r w:rsidR="00E30651">
        <w:rPr>
          <w:rFonts w:ascii="Times New Roman" w:hAnsi="Times New Roman" w:cs="Times New Roman"/>
          <w:b/>
        </w:rPr>
        <w:t xml:space="preserve"> K</w:t>
      </w:r>
      <w:r w:rsidR="00E30651" w:rsidRPr="008F1E57">
        <w:rPr>
          <w:rFonts w:ascii="Times New Roman" w:hAnsi="Times New Roman" w:cs="Times New Roman"/>
          <w:b/>
        </w:rPr>
        <w:t>ong</w:t>
      </w:r>
      <w:bookmarkEnd w:id="45"/>
    </w:p>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t>For hand-held mobile phones which operate in close proximity to human body, the radiation exposure is quantified in terms of “Specific Absorption Rate” (S.A.R). S.A.R. measures the amount of RF energy actually absorbed in a human body. Currently, there are two commonly adopted S.A.R. limits, one recommended by the International Commission on Non-Ionising Radiation Protection (ICNIRP) and the other by the Institute of Electrical and Electronics Engineers (IEEE). In consultation with the Director of Health, the S.A.R. limits of ICNIRP and IEEE are adopted by the Communications</w:t>
      </w:r>
      <w:r w:rsidRPr="008A1966">
        <w:rPr>
          <w:rFonts w:eastAsia="Times New Roman" w:cs="Times New Roman"/>
        </w:rPr>
        <w:t xml:space="preserve"> </w:t>
      </w:r>
      <w:r w:rsidRPr="008F1E57">
        <w:rPr>
          <w:rFonts w:ascii="Times New Roman" w:eastAsia="Times New Roman" w:hAnsi="Times New Roman" w:cs="Times New Roman"/>
        </w:rPr>
        <w:t xml:space="preserve">Authority (CA) as the safety standard with respect to RF radiation from hand-held mobile phones. The S.A.R. limit of both the ICNIRP and the IEEE applicable to hand-held mobile phones is 2 W/kg. </w:t>
      </w:r>
    </w:p>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lastRenderedPageBreak/>
        <w:t xml:space="preserve">From 1 April 2003 onwards, hand-held mobile phones to be type-approved must comply with the S.A.R. limits of the ICNIRP or the IEEE. Office of Communications Authority (OFCA) operates a voluntary labelling scheme for hand-held mobile phones. Under the scheme, manufacturers, suppliers and dealers are authorized to affix a label prescribed by the CA to mobile phones which have been evaluated to be in compliance with the RF radiation standard. </w:t>
      </w:r>
    </w:p>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Pr>
          <w:rFonts w:eastAsia="Times New Roman" w:cs="Times New Roman"/>
        </w:rPr>
        <w:tab/>
      </w:r>
      <w:r w:rsidRPr="008F1E57">
        <w:rPr>
          <w:rFonts w:ascii="Times New Roman" w:eastAsia="Times New Roman" w:hAnsi="Times New Roman" w:cs="Times New Roman"/>
        </w:rPr>
        <w:t>If a consumer wants to be sure that his equipment meets the safety standard, he may choose a mobile phone with the label prescribed by the CA. Alternatively, a consumer may inspect a list of type-approved mobile phones which is posted on OFCA’s homepage.</w:t>
      </w:r>
    </w:p>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tab/>
        <w:t>There is no proof that hand-held mobile phones in normal use can be harmful. But if you remain concerned, you may consider taking the following measures. These measures include limiting conversations on the hand-held mobile phones, avoiding contacts with antennas when the phones are operating and making greater use of mobile phones with a hands-free kit. In addition, because a mobile phone transmits a stronger signal in areas of bad reception, you may wish to avoid using your phone in areas of poor reception.</w:t>
      </w:r>
    </w:p>
    <w:p w:rsidR="00E25C5C" w:rsidRPr="008F1E57" w:rsidRDefault="00E25C5C" w:rsidP="00B962E9">
      <w:pPr>
        <w:pStyle w:val="ListParagraph"/>
        <w:numPr>
          <w:ilvl w:val="0"/>
          <w:numId w:val="17"/>
        </w:numPr>
        <w:spacing w:before="240" w:after="240"/>
        <w:ind w:left="810" w:hanging="810"/>
        <w:contextualSpacing w:val="0"/>
        <w:outlineLvl w:val="1"/>
        <w:rPr>
          <w:rFonts w:ascii="Times New Roman" w:hAnsi="Times New Roman" w:cs="Times New Roman"/>
          <w:b/>
        </w:rPr>
      </w:pPr>
      <w:bookmarkStart w:id="46" w:name="_Toc452024974"/>
      <w:r w:rsidRPr="008F1E57">
        <w:rPr>
          <w:rFonts w:ascii="Times New Roman" w:hAnsi="Times New Roman" w:cs="Times New Roman"/>
          <w:b/>
        </w:rPr>
        <w:t>Brazil</w:t>
      </w:r>
      <w:bookmarkEnd w:id="46"/>
    </w:p>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t xml:space="preserve">The SAR enforced by Brazil is 2 </w:t>
      </w:r>
      <w:r w:rsidR="00E30651" w:rsidRPr="008F1E57">
        <w:rPr>
          <w:rFonts w:ascii="Times New Roman" w:eastAsia="Times New Roman" w:hAnsi="Times New Roman" w:cs="Times New Roman"/>
        </w:rPr>
        <w:t>W</w:t>
      </w:r>
      <w:r w:rsidR="00E30651">
        <w:rPr>
          <w:rFonts w:ascii="Times New Roman" w:eastAsia="Times New Roman" w:hAnsi="Times New Roman" w:cs="Times New Roman"/>
        </w:rPr>
        <w:t>/</w:t>
      </w:r>
      <w:r w:rsidRPr="008F1E57">
        <w:rPr>
          <w:rFonts w:ascii="Times New Roman" w:eastAsia="Times New Roman" w:hAnsi="Times New Roman" w:cs="Times New Roman"/>
        </w:rPr>
        <w:t xml:space="preserve">kg, a level that is in conformance with the International Commission on Non-Ionizing Radiation Protection (ICNIRP) Guidelines on Human Exposure to Radiofrequency Electromagnetic Fields and that </w:t>
      </w:r>
      <w:hyperlink r:id="rId27" w:tooltip="Agencia Nacional de Telecomunicacoes" w:history="1">
        <w:r w:rsidRPr="008F1E57">
          <w:rPr>
            <w:rFonts w:ascii="Times New Roman" w:eastAsia="Times New Roman" w:hAnsi="Times New Roman" w:cs="Times New Roman"/>
          </w:rPr>
          <w:t>Agencia Nacional de Telecomunicacoes</w:t>
        </w:r>
      </w:hyperlink>
      <w:r w:rsidRPr="008F1E57">
        <w:rPr>
          <w:rFonts w:ascii="Times New Roman" w:eastAsia="Times New Roman" w:hAnsi="Times New Roman" w:cs="Times New Roman"/>
        </w:rPr>
        <w:t xml:space="preserve"> (Anatel) adopted temporarily in July 1999, until such time as the corresponding Brazilian regulation, developed on the basis of domestic and international studies, is concluded.</w:t>
      </w:r>
    </w:p>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tab/>
        <w:t xml:space="preserve">Anatel released a software that presents the results of theoretical calculations of the total exposure ratio, referred to thermal effect, </w:t>
      </w:r>
      <w:r w:rsidR="00E30651" w:rsidRPr="008F1E57">
        <w:rPr>
          <w:rFonts w:ascii="Times New Roman" w:eastAsia="Times New Roman" w:hAnsi="Times New Roman" w:cs="Times New Roman"/>
        </w:rPr>
        <w:t>and estimated</w:t>
      </w:r>
      <w:r w:rsidRPr="008F1E57">
        <w:rPr>
          <w:rFonts w:ascii="Times New Roman" w:eastAsia="Times New Roman" w:hAnsi="Times New Roman" w:cs="Times New Roman"/>
        </w:rPr>
        <w:t xml:space="preserve"> using a free space propagation model and the national radiocommunication station database. Anatel ́s Enforcement Division measurements are integrated in this software, so that in places where there are no measured values, the calculated values are presented. </w:t>
      </w:r>
    </w:p>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tab/>
        <w:t xml:space="preserve">Finally, Anatel has established an open dialogue with society, operators, lawmakers and other governmental authorities to present clear information of what is being done in Brazil and worldwide regarding EMF exposure issue, always following WHO points of view. </w:t>
      </w:r>
    </w:p>
    <w:p w:rsidR="00E25C5C" w:rsidRPr="008F1E57" w:rsidRDefault="00E25C5C" w:rsidP="00B962E9">
      <w:pPr>
        <w:pStyle w:val="ListParagraph"/>
        <w:numPr>
          <w:ilvl w:val="0"/>
          <w:numId w:val="17"/>
        </w:numPr>
        <w:spacing w:before="240" w:after="240"/>
        <w:ind w:left="810" w:hanging="810"/>
        <w:contextualSpacing w:val="0"/>
        <w:outlineLvl w:val="1"/>
        <w:rPr>
          <w:rFonts w:ascii="Times New Roman" w:hAnsi="Times New Roman" w:cs="Times New Roman"/>
          <w:b/>
        </w:rPr>
      </w:pPr>
      <w:bookmarkStart w:id="47" w:name="_Toc452024975"/>
      <w:r w:rsidRPr="008F1E57">
        <w:rPr>
          <w:rFonts w:ascii="Times New Roman" w:hAnsi="Times New Roman" w:cs="Times New Roman"/>
          <w:b/>
        </w:rPr>
        <w:t>Qatar</w:t>
      </w:r>
      <w:bookmarkEnd w:id="47"/>
    </w:p>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t xml:space="preserve">The rapid development of the wireless services and networks in the State of Qatar leads the Communications Regulatory Authority (CRA) to continuously develop regulations and Procedures and Standards containing details of the construction aspects of Cellular Mobile Base Stations and Towers and exposure to radio frequency electromagnetic fields. CRA has chosen to adopt the International Standards recommended by the World Health Organization (WHO) and International Telecommunications Union (ITU) which are in line with ICNIRP Procedures and Standards and are designed to provide protection against all established health hazards. These Procedures and Standards shall: </w:t>
      </w:r>
    </w:p>
    <w:p w:rsidR="00E25C5C" w:rsidRPr="008F1E57" w:rsidRDefault="00E25C5C" w:rsidP="00FE4507">
      <w:pPr>
        <w:pStyle w:val="ListParagraph"/>
        <w:numPr>
          <w:ilvl w:val="0"/>
          <w:numId w:val="15"/>
        </w:numPr>
        <w:spacing w:before="100" w:beforeAutospacing="1" w:after="200"/>
        <w:ind w:left="1170" w:hanging="270"/>
        <w:contextualSpacing w:val="0"/>
        <w:rPr>
          <w:rFonts w:ascii="Times New Roman" w:eastAsia="Times New Roman" w:hAnsi="Times New Roman" w:cs="Times New Roman"/>
        </w:rPr>
      </w:pPr>
      <w:r w:rsidRPr="008F1E57">
        <w:rPr>
          <w:rFonts w:ascii="Times New Roman" w:eastAsia="Times New Roman" w:hAnsi="Times New Roman" w:cs="Times New Roman"/>
        </w:rPr>
        <w:lastRenderedPageBreak/>
        <w:t xml:space="preserve">serve to protect the general public from exposure to Radio Frequency (RF) electromagnetic fields (EMF) within the frequency range of cellular mobile services; </w:t>
      </w:r>
    </w:p>
    <w:p w:rsidR="00E25C5C" w:rsidRPr="008F1E57" w:rsidRDefault="00E25C5C" w:rsidP="00FE4507">
      <w:pPr>
        <w:pStyle w:val="ListParagraph"/>
        <w:numPr>
          <w:ilvl w:val="0"/>
          <w:numId w:val="15"/>
        </w:numPr>
        <w:spacing w:before="100" w:beforeAutospacing="1" w:after="200"/>
        <w:ind w:left="1170" w:hanging="270"/>
        <w:contextualSpacing w:val="0"/>
        <w:rPr>
          <w:rFonts w:ascii="Times New Roman" w:eastAsia="Times New Roman" w:hAnsi="Times New Roman" w:cs="Times New Roman"/>
        </w:rPr>
      </w:pPr>
      <w:r w:rsidRPr="008F1E57">
        <w:rPr>
          <w:rFonts w:ascii="Times New Roman" w:eastAsia="Times New Roman" w:hAnsi="Times New Roman" w:cs="Times New Roman"/>
        </w:rPr>
        <w:t xml:space="preserve">require Licensees in Qatar to ensure that the construction and ongoing operation of all Cellular Mobile Base Stations and Towers and related RF equipment complies with ICNIRP public exposure Procedures and Standards ; </w:t>
      </w:r>
    </w:p>
    <w:p w:rsidR="00E25C5C" w:rsidRPr="00DC6658" w:rsidRDefault="00E25C5C" w:rsidP="00FE4507">
      <w:pPr>
        <w:pStyle w:val="ListParagraph"/>
        <w:numPr>
          <w:ilvl w:val="0"/>
          <w:numId w:val="15"/>
        </w:numPr>
        <w:spacing w:before="100" w:beforeAutospacing="1" w:after="200"/>
        <w:ind w:left="1170" w:hanging="270"/>
        <w:contextualSpacing w:val="0"/>
        <w:rPr>
          <w:rFonts w:eastAsia="Times New Roman"/>
        </w:rPr>
      </w:pPr>
      <w:r w:rsidRPr="008F1E57">
        <w:rPr>
          <w:rFonts w:ascii="Times New Roman" w:eastAsia="Times New Roman" w:hAnsi="Times New Roman" w:cs="Times New Roman"/>
        </w:rPr>
        <w:t>include a substantial safety margin to assure that no adverse health effects are experienced when EMF levels are within the established limits.</w:t>
      </w:r>
      <w:r w:rsidRPr="00DC6658">
        <w:rPr>
          <w:rFonts w:eastAsia="Times New Roman"/>
        </w:rPr>
        <w:t xml:space="preserve"> </w:t>
      </w:r>
    </w:p>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t xml:space="preserve">The Procedures and Standards also serve to limit human exposure to radio frequency and electromagnetic fields by: </w:t>
      </w:r>
    </w:p>
    <w:p w:rsidR="00E25C5C" w:rsidRPr="008F1E57" w:rsidRDefault="00E25C5C" w:rsidP="00FE4507">
      <w:pPr>
        <w:pStyle w:val="ListParagraph"/>
        <w:numPr>
          <w:ilvl w:val="0"/>
          <w:numId w:val="15"/>
        </w:numPr>
        <w:spacing w:before="100" w:beforeAutospacing="1" w:after="200"/>
        <w:ind w:left="1170" w:hanging="270"/>
        <w:contextualSpacing w:val="0"/>
        <w:rPr>
          <w:rFonts w:ascii="Times New Roman" w:eastAsia="Times New Roman" w:hAnsi="Times New Roman" w:cs="Times New Roman"/>
        </w:rPr>
      </w:pPr>
      <w:r w:rsidRPr="008F1E57">
        <w:rPr>
          <w:rFonts w:ascii="Times New Roman" w:eastAsia="Times New Roman" w:hAnsi="Times New Roman" w:cs="Times New Roman"/>
        </w:rPr>
        <w:t xml:space="preserve">Protecting the public of Qatar from any adverse health effects; </w:t>
      </w:r>
    </w:p>
    <w:p w:rsidR="00E25C5C" w:rsidRPr="008F1E57" w:rsidRDefault="00E25C5C" w:rsidP="00FE4507">
      <w:pPr>
        <w:pStyle w:val="ListParagraph"/>
        <w:numPr>
          <w:ilvl w:val="0"/>
          <w:numId w:val="15"/>
        </w:numPr>
        <w:spacing w:before="100" w:beforeAutospacing="1" w:after="200"/>
        <w:ind w:left="1170" w:hanging="270"/>
        <w:contextualSpacing w:val="0"/>
        <w:rPr>
          <w:rFonts w:ascii="Times New Roman" w:eastAsia="Times New Roman" w:hAnsi="Times New Roman" w:cs="Times New Roman"/>
        </w:rPr>
      </w:pPr>
      <w:r w:rsidRPr="008F1E57">
        <w:rPr>
          <w:rFonts w:ascii="Times New Roman" w:eastAsia="Times New Roman" w:hAnsi="Times New Roman" w:cs="Times New Roman"/>
        </w:rPr>
        <w:t xml:space="preserve">Providing best practice processes for demonstrating compliance with recognized international exposure limits and protection of the public; </w:t>
      </w:r>
    </w:p>
    <w:p w:rsidR="00E25C5C" w:rsidRPr="008F1E57" w:rsidRDefault="00E25C5C" w:rsidP="00FE4507">
      <w:pPr>
        <w:pStyle w:val="ListParagraph"/>
        <w:numPr>
          <w:ilvl w:val="0"/>
          <w:numId w:val="15"/>
        </w:numPr>
        <w:spacing w:before="100" w:beforeAutospacing="1" w:after="200"/>
        <w:ind w:left="1170" w:hanging="270"/>
        <w:contextualSpacing w:val="0"/>
        <w:rPr>
          <w:rFonts w:ascii="Times New Roman" w:eastAsia="Times New Roman" w:hAnsi="Times New Roman" w:cs="Times New Roman"/>
        </w:rPr>
      </w:pPr>
      <w:r w:rsidRPr="008F1E57">
        <w:rPr>
          <w:rFonts w:ascii="Times New Roman" w:eastAsia="Times New Roman" w:hAnsi="Times New Roman" w:cs="Times New Roman"/>
        </w:rPr>
        <w:t xml:space="preserve">Planning, designing and operating radio communications infrastructure to minimize RF EMF exposure; </w:t>
      </w:r>
    </w:p>
    <w:p w:rsidR="00E25C5C" w:rsidRPr="008F1E57" w:rsidRDefault="00E25C5C" w:rsidP="00FE4507">
      <w:pPr>
        <w:pStyle w:val="ListParagraph"/>
        <w:numPr>
          <w:ilvl w:val="0"/>
          <w:numId w:val="15"/>
        </w:numPr>
        <w:spacing w:before="100" w:beforeAutospacing="1" w:after="200"/>
        <w:ind w:left="1170" w:hanging="270"/>
        <w:contextualSpacing w:val="0"/>
        <w:rPr>
          <w:rFonts w:ascii="Times New Roman" w:eastAsia="Times New Roman" w:hAnsi="Times New Roman" w:cs="Times New Roman"/>
        </w:rPr>
      </w:pPr>
      <w:r w:rsidRPr="008F1E57">
        <w:rPr>
          <w:rFonts w:ascii="Times New Roman" w:eastAsia="Times New Roman" w:hAnsi="Times New Roman" w:cs="Times New Roman"/>
        </w:rPr>
        <w:t xml:space="preserve">Ensuring that relevant authorities are informed and consulted before radio apparatus is deployed; </w:t>
      </w:r>
    </w:p>
    <w:p w:rsidR="00E25C5C" w:rsidRPr="008F1E57" w:rsidRDefault="00E25C5C" w:rsidP="00FE4507">
      <w:pPr>
        <w:pStyle w:val="ListParagraph"/>
        <w:numPr>
          <w:ilvl w:val="0"/>
          <w:numId w:val="15"/>
        </w:numPr>
        <w:spacing w:before="100" w:beforeAutospacing="1" w:after="200"/>
        <w:ind w:left="1170" w:hanging="270"/>
        <w:contextualSpacing w:val="0"/>
        <w:rPr>
          <w:rFonts w:ascii="Times New Roman" w:eastAsia="Times New Roman" w:hAnsi="Times New Roman" w:cs="Times New Roman"/>
        </w:rPr>
      </w:pPr>
      <w:r w:rsidRPr="008F1E57">
        <w:rPr>
          <w:rFonts w:ascii="Times New Roman" w:eastAsia="Times New Roman" w:hAnsi="Times New Roman" w:cs="Times New Roman"/>
        </w:rPr>
        <w:t xml:space="preserve">Maintaining the well-being of Qatar’s community, physical or otherwise. </w:t>
      </w:r>
    </w:p>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Pr>
          <w:rFonts w:eastAsia="Times New Roman" w:cs="Times New Roman"/>
        </w:rPr>
        <w:tab/>
      </w:r>
      <w:r w:rsidRPr="008F1E57">
        <w:rPr>
          <w:rFonts w:ascii="Times New Roman" w:eastAsia="Times New Roman" w:hAnsi="Times New Roman" w:cs="Times New Roman"/>
        </w:rPr>
        <w:t>Licensees in the State of Qatar shall adhere to the health protection standards specified in the “Procedures and Standards for Limiting Exposure to Time-varying Electric, Magnetic and Electromagnetic Fields” published by the ICNIRP in 1988 and reconfirmed in 2009. In the event that a new version of the ICNIRP Procedures and Standards is released, Licensees shall adhere to the new standards and furnish compliance within 90 days unless they contain less onerous standards than the previous version, in which case the more onerous standards shall apply, unless specified otherwise by CRA. CRA may conduct audits from time to time to ensure that the limits for public exposure to EMF set by the ICNIRP Procedures and Standards are not exceeded.</w:t>
      </w:r>
    </w:p>
    <w:p w:rsidR="00E25C5C" w:rsidRPr="00B962E9" w:rsidRDefault="00E25C5C" w:rsidP="00B962E9">
      <w:pPr>
        <w:pStyle w:val="ListParagraph"/>
        <w:numPr>
          <w:ilvl w:val="0"/>
          <w:numId w:val="17"/>
        </w:numPr>
        <w:spacing w:before="240" w:after="240"/>
        <w:ind w:left="810" w:hanging="810"/>
        <w:contextualSpacing w:val="0"/>
        <w:outlineLvl w:val="1"/>
        <w:rPr>
          <w:rFonts w:ascii="Times New Roman" w:hAnsi="Times New Roman" w:cs="Times New Roman"/>
          <w:b/>
        </w:rPr>
      </w:pPr>
      <w:bookmarkStart w:id="48" w:name="_Toc452024976"/>
      <w:r w:rsidRPr="00B962E9">
        <w:rPr>
          <w:rFonts w:ascii="Times New Roman" w:hAnsi="Times New Roman" w:cs="Times New Roman"/>
          <w:b/>
        </w:rPr>
        <w:t>Malaysia</w:t>
      </w:r>
      <w:bookmarkEnd w:id="48"/>
    </w:p>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t>The guidelines prepared by MOH and various agencies, together with the Standards and Industrial Research Institute of Malaysia (SIRIM) in 2011, are as follows:</w:t>
      </w:r>
    </w:p>
    <w:p w:rsidR="00E25C5C" w:rsidRPr="008F1E57" w:rsidRDefault="00E25C5C" w:rsidP="00FE4507">
      <w:pPr>
        <w:pStyle w:val="ListParagraph"/>
        <w:numPr>
          <w:ilvl w:val="0"/>
          <w:numId w:val="15"/>
        </w:numPr>
        <w:spacing w:before="100" w:beforeAutospacing="1" w:after="200"/>
        <w:ind w:left="1170" w:hanging="270"/>
        <w:contextualSpacing w:val="0"/>
        <w:rPr>
          <w:rFonts w:ascii="Times New Roman" w:eastAsia="Times New Roman" w:hAnsi="Times New Roman" w:cs="Times New Roman"/>
        </w:rPr>
      </w:pPr>
      <w:r w:rsidRPr="008F1E57">
        <w:rPr>
          <w:rFonts w:ascii="Times New Roman" w:eastAsia="Times New Roman" w:hAnsi="Times New Roman" w:cs="Times New Roman"/>
        </w:rPr>
        <w:t>Guidelines For Limiting Exposure to Time - Varying Electric, Magnetic and  Electromagnetic  Fields – Part 1: For Frequency up to 3 kHz</w:t>
      </w:r>
    </w:p>
    <w:p w:rsidR="00E25C5C" w:rsidRPr="008F1E57" w:rsidRDefault="00E25C5C" w:rsidP="00FE4507">
      <w:pPr>
        <w:pStyle w:val="ListParagraph"/>
        <w:numPr>
          <w:ilvl w:val="0"/>
          <w:numId w:val="15"/>
        </w:numPr>
        <w:spacing w:before="100" w:beforeAutospacing="1" w:after="200"/>
        <w:ind w:left="1170" w:hanging="270"/>
        <w:contextualSpacing w:val="0"/>
        <w:rPr>
          <w:rFonts w:ascii="Times New Roman" w:eastAsia="Times New Roman" w:hAnsi="Times New Roman" w:cs="Times New Roman"/>
        </w:rPr>
      </w:pPr>
      <w:r w:rsidRPr="008F1E57">
        <w:rPr>
          <w:rFonts w:ascii="Times New Roman" w:eastAsia="Times New Roman" w:hAnsi="Times New Roman" w:cs="Times New Roman"/>
        </w:rPr>
        <w:t>Guidelines For Limiting Exposure to Time - Varying Electric, Magnetic and  Electromagnetic Fields  – Part 2: For Frequency From 3 kHz to 300 GHz</w:t>
      </w:r>
    </w:p>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t>These were prepared with reference to the International Commission on Non-Ionizing Radiation Protection (ICNIRP) standards for exposure limits, as recommended by the World Health Organization (WHO).</w:t>
      </w:r>
    </w:p>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lastRenderedPageBreak/>
        <w:tab/>
        <w:t>The Malaysian Communications and Multimedia Commission (MCMC) has determined a mandatory standard titled “Commission Determination on the Mandatory Standard for Electromagnetic Field Emission from Radio - communications Infrastructure”, registered in late 2010, to regulate the Communication and Multimedia industry. This mandatory standard is targeted at the industry service providers owning the transmitters.  The mandatory standard is based on ICNIRP and the need for service providers to submit EMF emission simulations as recommended by ITU.</w:t>
      </w:r>
    </w:p>
    <w:p w:rsidR="00E25C5C" w:rsidRPr="008F1E57"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tab/>
        <w:t xml:space="preserve">The Malaysian Nuclear Agency (MNA), in conjunction with the MOH and MCMC, conducts annual NIR conferences on Non-Ionizing Radiation. These conferences serve as a platform for professionals as well as for the public and civil society groups to get a more balanced and accurate knowledge of the various aspect of NIR. </w:t>
      </w:r>
    </w:p>
    <w:p w:rsidR="00E25C5C" w:rsidRDefault="00E25C5C" w:rsidP="00FE4507">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tab/>
        <w:t>The MCMC, with cooperation from the MOH, MNA and Universities together with other government agencies continue to conduct seminars/ forums on mobile phones and base stations and power transmission lines. This is done with the aim of creating awareness and disseminating the necessary information to address the concerns of the general public and to allay their fears on the adverse health effects from exposure to EMF.</w:t>
      </w:r>
    </w:p>
    <w:p w:rsidR="00C200EE" w:rsidRDefault="00E30651">
      <w:pPr>
        <w:pStyle w:val="ListParagraph"/>
        <w:numPr>
          <w:ilvl w:val="0"/>
          <w:numId w:val="17"/>
        </w:numPr>
        <w:spacing w:before="240" w:after="240"/>
        <w:ind w:left="810" w:hanging="810"/>
        <w:contextualSpacing w:val="0"/>
        <w:outlineLvl w:val="1"/>
        <w:rPr>
          <w:rFonts w:ascii="Times New Roman" w:hAnsi="Times New Roman" w:cs="Times New Roman"/>
          <w:b/>
        </w:rPr>
      </w:pPr>
      <w:bookmarkStart w:id="49" w:name="_Toc452024977"/>
      <w:r>
        <w:rPr>
          <w:rFonts w:ascii="Times New Roman" w:hAnsi="Times New Roman" w:cs="Times New Roman"/>
          <w:b/>
        </w:rPr>
        <w:t>Other countries</w:t>
      </w:r>
      <w:bookmarkEnd w:id="49"/>
    </w:p>
    <w:p w:rsidR="00C200EE" w:rsidRDefault="00E30651">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8F1E57">
        <w:rPr>
          <w:rFonts w:ascii="Times New Roman" w:eastAsia="Times New Roman" w:hAnsi="Times New Roman" w:cs="Times New Roman"/>
        </w:rPr>
        <w:t>The</w:t>
      </w:r>
      <w:r>
        <w:rPr>
          <w:rFonts w:ascii="Times New Roman" w:eastAsia="Times New Roman" w:hAnsi="Times New Roman" w:cs="Times New Roman"/>
        </w:rPr>
        <w:t xml:space="preserve"> website of the WHO</w:t>
      </w:r>
      <w:r>
        <w:rPr>
          <w:rStyle w:val="FootnoteReference"/>
          <w:rFonts w:ascii="Times New Roman" w:eastAsia="Times New Roman" w:hAnsi="Times New Roman" w:cs="Times New Roman"/>
        </w:rPr>
        <w:footnoteReference w:id="29"/>
      </w:r>
      <w:r>
        <w:rPr>
          <w:rFonts w:ascii="Times New Roman" w:eastAsia="Times New Roman" w:hAnsi="Times New Roman" w:cs="Times New Roman"/>
        </w:rPr>
        <w:t xml:space="preserve"> contains a database providing information on the existence of EMF exposure legislation. </w:t>
      </w:r>
      <w:r w:rsidR="002B6EFC">
        <w:rPr>
          <w:rFonts w:ascii="Times New Roman" w:eastAsia="Times New Roman" w:hAnsi="Times New Roman" w:cs="Times New Roman"/>
        </w:rPr>
        <w:t>According to the WHO o</w:t>
      </w:r>
      <w:r w:rsidR="002B6EFC" w:rsidRPr="002B6EFC">
        <w:rPr>
          <w:rFonts w:ascii="Times New Roman" w:eastAsia="Times New Roman" w:hAnsi="Times New Roman" w:cs="Times New Roman"/>
        </w:rPr>
        <w:t xml:space="preserve">ver 80% </w:t>
      </w:r>
      <w:r w:rsidR="002B6EFC">
        <w:rPr>
          <w:rFonts w:ascii="Times New Roman" w:eastAsia="Times New Roman" w:hAnsi="Times New Roman" w:cs="Times New Roman"/>
        </w:rPr>
        <w:t xml:space="preserve">of </w:t>
      </w:r>
      <w:r w:rsidR="002B6EFC" w:rsidRPr="002B6EFC">
        <w:rPr>
          <w:rFonts w:ascii="Times New Roman" w:eastAsia="Times New Roman" w:hAnsi="Times New Roman" w:cs="Times New Roman"/>
        </w:rPr>
        <w:t xml:space="preserve">participating countries surveyed have legislation on exposure to </w:t>
      </w:r>
      <w:r w:rsidR="002B6EFC">
        <w:rPr>
          <w:rFonts w:ascii="Times New Roman" w:eastAsia="Times New Roman" w:hAnsi="Times New Roman" w:cs="Times New Roman"/>
        </w:rPr>
        <w:t>EMF.</w:t>
      </w:r>
    </w:p>
    <w:p w:rsidR="00C200EE" w:rsidRDefault="00E30651">
      <w:pPr>
        <w:pStyle w:val="ListParagraph"/>
        <w:numPr>
          <w:ilvl w:val="0"/>
          <w:numId w:val="4"/>
        </w:numPr>
        <w:shd w:val="clear" w:color="auto" w:fill="FFFFFF"/>
        <w:tabs>
          <w:tab w:val="left" w:pos="810"/>
        </w:tabs>
        <w:spacing w:before="240" w:after="120"/>
        <w:ind w:left="811" w:hanging="811"/>
        <w:contextualSpacing w:val="0"/>
        <w:rPr>
          <w:rFonts w:ascii="Times New Roman" w:eastAsia="Times New Roman" w:hAnsi="Times New Roman" w:cs="Times New Roman"/>
        </w:rPr>
      </w:pPr>
      <w:r>
        <w:rPr>
          <w:rFonts w:ascii="Times New Roman" w:eastAsia="Times New Roman" w:hAnsi="Times New Roman" w:cs="Times New Roman"/>
        </w:rPr>
        <w:t>The GSMA has produced maps providing information on the public exposure limits applicable to mobile devices</w:t>
      </w:r>
      <w:r>
        <w:rPr>
          <w:rStyle w:val="FootnoteReference"/>
          <w:rFonts w:ascii="Times New Roman" w:eastAsia="Times New Roman" w:hAnsi="Times New Roman" w:cs="Times New Roman"/>
        </w:rPr>
        <w:footnoteReference w:id="30"/>
      </w:r>
      <w:r>
        <w:rPr>
          <w:rFonts w:ascii="Times New Roman" w:eastAsia="Times New Roman" w:hAnsi="Times New Roman" w:cs="Times New Roman"/>
        </w:rPr>
        <w:t xml:space="preserve"> and network</w:t>
      </w:r>
      <w:r>
        <w:rPr>
          <w:rStyle w:val="FootnoteReference"/>
          <w:rFonts w:ascii="Times New Roman" w:eastAsia="Times New Roman" w:hAnsi="Times New Roman" w:cs="Times New Roman"/>
        </w:rPr>
        <w:footnoteReference w:id="31"/>
      </w:r>
      <w:r>
        <w:rPr>
          <w:rFonts w:ascii="Times New Roman" w:eastAsia="Times New Roman" w:hAnsi="Times New Roman" w:cs="Times New Roman"/>
        </w:rPr>
        <w:t xml:space="preserve"> antennas. As of the date of preparation of this report the GSMA reports that for mobile devices </w:t>
      </w:r>
      <w:r w:rsidRPr="00E30651">
        <w:rPr>
          <w:rFonts w:ascii="Times New Roman" w:eastAsia="Times New Roman" w:hAnsi="Times New Roman" w:cs="Times New Roman"/>
        </w:rPr>
        <w:t>Excluding countries or territories with unknown limits, 149 apply the ICNIRP limit and 19 use the FCC limits from 1996. Two countries have been identified that retain the old Soviet power density limits for devices but it is unclear whether these are applied to mobile phones. Manufacturers typically apply the ICNIRP limit where no country regulations exist.</w:t>
      </w:r>
      <w:r>
        <w:rPr>
          <w:rFonts w:ascii="Times New Roman" w:eastAsia="Times New Roman" w:hAnsi="Times New Roman" w:cs="Times New Roman"/>
        </w:rPr>
        <w:t xml:space="preserve"> GSMA reports that for mobile networks, e</w:t>
      </w:r>
      <w:r w:rsidRPr="00E30651">
        <w:rPr>
          <w:rFonts w:ascii="Times New Roman" w:eastAsia="Times New Roman" w:hAnsi="Times New Roman" w:cs="Times New Roman"/>
        </w:rPr>
        <w:t>xcluding countries or territories with unknown limits, 124 apply ICNIRP, 11 follow the FCC limits from 1996, and 36 have other limits.</w:t>
      </w:r>
    </w:p>
    <w:p w:rsidR="00900EDD" w:rsidRDefault="008F1E57" w:rsidP="008F1E57">
      <w:pPr>
        <w:ind w:left="1440" w:firstLine="720"/>
        <w:jc w:val="right"/>
        <w:rPr>
          <w:rFonts w:ascii="Times New Roman" w:eastAsia="Times New Roman" w:hAnsi="Times New Roman" w:cs="Times New Roman"/>
        </w:rPr>
      </w:pPr>
      <w:r>
        <w:rPr>
          <w:rFonts w:ascii="Times New Roman" w:eastAsia="Times New Roman" w:hAnsi="Times New Roman" w:cs="Times New Roman"/>
        </w:rPr>
        <w:br w:type="page"/>
      </w:r>
    </w:p>
    <w:p w:rsidR="00900EDD" w:rsidRDefault="001A2CEA" w:rsidP="001A2CEA">
      <w:pPr>
        <w:pStyle w:val="Heading1"/>
        <w:spacing w:before="0"/>
        <w:jc w:val="center"/>
        <w:rPr>
          <w:rFonts w:ascii="Times New Roman" w:eastAsia="Times New Roman" w:hAnsi="Times New Roman" w:cs="Times New Roman"/>
        </w:rPr>
      </w:pPr>
      <w:bookmarkStart w:id="50" w:name="_Toc452024978"/>
      <w:r w:rsidRPr="00544BAD">
        <w:rPr>
          <w:rFonts w:ascii="Times New Roman" w:hAnsi="Times New Roman" w:cs="Times New Roman"/>
          <w:color w:val="000000" w:themeColor="text1"/>
        </w:rPr>
        <w:lastRenderedPageBreak/>
        <w:t>CHAPTER-I</w:t>
      </w:r>
      <w:r>
        <w:rPr>
          <w:rFonts w:ascii="Times New Roman" w:hAnsi="Times New Roman" w:cs="Times New Roman"/>
          <w:color w:val="000000" w:themeColor="text1"/>
        </w:rPr>
        <w:t>V</w:t>
      </w:r>
      <w:r w:rsidRPr="00544BAD">
        <w:rPr>
          <w:rFonts w:ascii="Times New Roman" w:hAnsi="Times New Roman" w:cs="Times New Roman"/>
          <w:color w:val="000000" w:themeColor="text1"/>
        </w:rPr>
        <w:t xml:space="preserve">: </w:t>
      </w:r>
      <w:r>
        <w:rPr>
          <w:rFonts w:ascii="Times New Roman" w:hAnsi="Times New Roman" w:cs="Times New Roman"/>
          <w:color w:val="000000" w:themeColor="text1"/>
        </w:rPr>
        <w:t>CONCLUSION</w:t>
      </w:r>
      <w:bookmarkEnd w:id="50"/>
    </w:p>
    <w:p w:rsidR="00900EDD" w:rsidRDefault="00900EDD" w:rsidP="008F1E57">
      <w:pPr>
        <w:ind w:left="1440" w:firstLine="720"/>
        <w:jc w:val="right"/>
        <w:rPr>
          <w:rFonts w:ascii="Times New Roman" w:eastAsia="Times New Roman" w:hAnsi="Times New Roman" w:cs="Times New Roman"/>
        </w:rPr>
      </w:pPr>
    </w:p>
    <w:p w:rsidR="0001375D" w:rsidRPr="00140022" w:rsidRDefault="0001375D" w:rsidP="001672F5">
      <w:pPr>
        <w:pStyle w:val="ListParagraph"/>
        <w:numPr>
          <w:ilvl w:val="0"/>
          <w:numId w:val="19"/>
        </w:numPr>
        <w:shd w:val="clear" w:color="auto" w:fill="FFFFFF"/>
        <w:tabs>
          <w:tab w:val="left" w:pos="810"/>
        </w:tabs>
        <w:autoSpaceDE w:val="0"/>
        <w:autoSpaceDN w:val="0"/>
        <w:adjustRightInd w:val="0"/>
        <w:spacing w:before="240" w:after="120"/>
        <w:ind w:left="811" w:hanging="811"/>
        <w:contextualSpacing w:val="0"/>
        <w:rPr>
          <w:rFonts w:ascii="Times New Roman" w:eastAsia="Times New Roman" w:hAnsi="Times New Roman" w:cs="Times New Roman"/>
        </w:rPr>
      </w:pPr>
      <w:r w:rsidRPr="00140022">
        <w:rPr>
          <w:rFonts w:ascii="TimesNewRoman" w:hAnsi="TimesNewRoman" w:cs="TimesNewRoman"/>
          <w:kern w:val="0"/>
        </w:rPr>
        <w:t xml:space="preserve">Spectrum management is the combination of administrative, scientific and technical procedures necessary to ensure the efficient operation of radio communication equipment and services without causing interference. Simply stated, spectrum management is the overall process of regulating and administering use of the radio frequency spectrum. The goal of spectrum management is to maximize spectrum efficiency, minimize interference and eliminate unauthorized and improper use of the spectrum. Rules and regulations, based on relevant legislation, form a regulatory and legal basis for the spectrum management process. </w:t>
      </w:r>
      <w:r w:rsidR="00E547FB" w:rsidRPr="00E547FB">
        <w:rPr>
          <w:rFonts w:ascii="TimesNewRoman" w:hAnsi="TimesNewRoman" w:cs="TimesNewRoman"/>
          <w:kern w:val="0"/>
        </w:rPr>
        <w:t>Spectrum monitoring serves as the eyes and ears of the spectrum management process. It is necessary in practice because in reality, authorized use of the spectrum does not ensure that it is being used as intended.</w:t>
      </w:r>
    </w:p>
    <w:p w:rsidR="0078597E" w:rsidRDefault="0078597E" w:rsidP="003B4EBB">
      <w:pPr>
        <w:pStyle w:val="ListParagraph"/>
        <w:numPr>
          <w:ilvl w:val="0"/>
          <w:numId w:val="19"/>
        </w:numPr>
        <w:shd w:val="clear" w:color="auto" w:fill="FFFFFF"/>
        <w:tabs>
          <w:tab w:val="left" w:pos="810"/>
        </w:tabs>
        <w:spacing w:before="240" w:after="120"/>
        <w:ind w:left="811" w:hanging="811"/>
        <w:contextualSpacing w:val="0"/>
        <w:rPr>
          <w:rFonts w:ascii="Times New Roman" w:eastAsia="Times New Roman" w:hAnsi="Times New Roman" w:cs="Times New Roman"/>
        </w:rPr>
      </w:pPr>
      <w:r>
        <w:rPr>
          <w:rFonts w:ascii="Times New Roman" w:eastAsia="Times New Roman" w:hAnsi="Times New Roman" w:cs="Times New Roman"/>
        </w:rPr>
        <w:t>Government policies for electromagnetic fields</w:t>
      </w:r>
      <w:r w:rsidR="00C00BD3">
        <w:rPr>
          <w:rFonts w:ascii="Times New Roman" w:eastAsia="Times New Roman" w:hAnsi="Times New Roman" w:cs="Times New Roman"/>
        </w:rPr>
        <w:t xml:space="preserve"> </w:t>
      </w:r>
      <w:r>
        <w:rPr>
          <w:rFonts w:ascii="Times New Roman" w:eastAsia="Times New Roman" w:hAnsi="Times New Roman" w:cs="Times New Roman"/>
        </w:rPr>
        <w:t>(EMFs) should be evidence based</w:t>
      </w:r>
      <w:r w:rsidR="009E013B">
        <w:rPr>
          <w:rFonts w:ascii="Times New Roman" w:eastAsia="Times New Roman" w:hAnsi="Times New Roman" w:cs="Times New Roman"/>
        </w:rPr>
        <w:t>, harmonised internationally and draw on the existing recommendations by expert bodies such as World Health Organisation</w:t>
      </w:r>
      <w:r w:rsidR="0056422F">
        <w:rPr>
          <w:rFonts w:ascii="Times New Roman" w:eastAsia="Times New Roman" w:hAnsi="Times New Roman" w:cs="Times New Roman"/>
        </w:rPr>
        <w:t xml:space="preserve"> </w:t>
      </w:r>
      <w:r w:rsidR="009E013B">
        <w:rPr>
          <w:rFonts w:ascii="Times New Roman" w:eastAsia="Times New Roman" w:hAnsi="Times New Roman" w:cs="Times New Roman"/>
        </w:rPr>
        <w:t xml:space="preserve">(WHO). </w:t>
      </w:r>
      <w:r w:rsidR="00467B48">
        <w:rPr>
          <w:rFonts w:ascii="Times New Roman" w:eastAsia="Times New Roman" w:hAnsi="Times New Roman" w:cs="Times New Roman"/>
        </w:rPr>
        <w:t>Compliance standards used to determine that exposure from wireless</w:t>
      </w:r>
      <w:r w:rsidR="00C00BD3">
        <w:rPr>
          <w:rFonts w:ascii="Times New Roman" w:eastAsia="Times New Roman" w:hAnsi="Times New Roman" w:cs="Times New Roman"/>
        </w:rPr>
        <w:t xml:space="preserve"> network antennas or mobile devices meet the recommended exposure limits should be based on International Telecommunication Union</w:t>
      </w:r>
      <w:r w:rsidR="00111306">
        <w:rPr>
          <w:rFonts w:ascii="Times New Roman" w:eastAsia="Times New Roman" w:hAnsi="Times New Roman" w:cs="Times New Roman"/>
        </w:rPr>
        <w:t xml:space="preserve"> </w:t>
      </w:r>
      <w:r w:rsidR="00C00BD3">
        <w:rPr>
          <w:rFonts w:ascii="Times New Roman" w:eastAsia="Times New Roman" w:hAnsi="Times New Roman" w:cs="Times New Roman"/>
        </w:rPr>
        <w:t xml:space="preserve">(ITU) recommendations and Indian Electrotechnical </w:t>
      </w:r>
      <w:r w:rsidR="00140022">
        <w:rPr>
          <w:rFonts w:ascii="Times New Roman" w:eastAsia="Times New Roman" w:hAnsi="Times New Roman" w:cs="Times New Roman"/>
        </w:rPr>
        <w:t>Commission</w:t>
      </w:r>
      <w:r w:rsidR="00C00BD3">
        <w:rPr>
          <w:rFonts w:ascii="Times New Roman" w:eastAsia="Times New Roman" w:hAnsi="Times New Roman" w:cs="Times New Roman"/>
        </w:rPr>
        <w:t xml:space="preserve">(IEC) standards. </w:t>
      </w:r>
      <w:r w:rsidR="00834501">
        <w:rPr>
          <w:rFonts w:ascii="Times New Roman" w:eastAsia="Times New Roman" w:hAnsi="Times New Roman" w:cs="Times New Roman"/>
        </w:rPr>
        <w:t xml:space="preserve">Around 30,000 research samples put forth by WHO since 1971 corroborate that there is no tower radiation impact on human health. </w:t>
      </w:r>
      <w:r w:rsidR="00C00BD3">
        <w:rPr>
          <w:rFonts w:ascii="Times New Roman" w:eastAsia="Times New Roman" w:hAnsi="Times New Roman" w:cs="Times New Roman"/>
        </w:rPr>
        <w:t xml:space="preserve">Presently </w:t>
      </w:r>
      <w:r w:rsidR="00111306">
        <w:rPr>
          <w:rFonts w:ascii="Times New Roman" w:eastAsia="Times New Roman" w:hAnsi="Times New Roman" w:cs="Times New Roman"/>
        </w:rPr>
        <w:t xml:space="preserve">many of </w:t>
      </w:r>
      <w:r w:rsidR="00C00BD3">
        <w:rPr>
          <w:rFonts w:ascii="Times New Roman" w:eastAsia="Times New Roman" w:hAnsi="Times New Roman" w:cs="Times New Roman"/>
        </w:rPr>
        <w:t>the SATRC countries except India do not have any national radiation standards and are following the ICNIRP guidelines. In India the standards are quite stringent. There is a strong demand from the industry to review the standards so that they are harmonised with the international standards.</w:t>
      </w:r>
      <w:r w:rsidR="00140022">
        <w:rPr>
          <w:rFonts w:ascii="Times New Roman" w:eastAsia="Times New Roman" w:hAnsi="Times New Roman" w:cs="Times New Roman"/>
        </w:rPr>
        <w:t xml:space="preserve"> Globally it can be noted that the ICNIRP</w:t>
      </w:r>
      <w:r w:rsidR="00140022">
        <w:rPr>
          <w:rStyle w:val="FootnoteReference"/>
          <w:rFonts w:ascii="Times New Roman" w:eastAsia="Times New Roman" w:hAnsi="Times New Roman" w:cs="Times New Roman"/>
        </w:rPr>
        <w:footnoteReference w:id="32"/>
      </w:r>
      <w:r w:rsidR="00140022">
        <w:rPr>
          <w:rFonts w:ascii="Times New Roman" w:eastAsia="Times New Roman" w:hAnsi="Times New Roman" w:cs="Times New Roman"/>
        </w:rPr>
        <w:t xml:space="preserve"> is expected to publish updated guidelines for RF in 2016 and that the WHO</w:t>
      </w:r>
      <w:r w:rsidR="00140022">
        <w:rPr>
          <w:rStyle w:val="FootnoteReference"/>
          <w:rFonts w:ascii="Times New Roman" w:eastAsia="Times New Roman" w:hAnsi="Times New Roman" w:cs="Times New Roman"/>
        </w:rPr>
        <w:footnoteReference w:id="33"/>
      </w:r>
      <w:r w:rsidR="00140022">
        <w:rPr>
          <w:rFonts w:ascii="Times New Roman" w:eastAsia="Times New Roman" w:hAnsi="Times New Roman" w:cs="Times New Roman"/>
        </w:rPr>
        <w:t xml:space="preserve"> is currently conducting a health risk assessment for RF exposures. SATRC countries are encouraged to monitor those activities and to use their outcomes as a basis to consider future policy for EMF exposure. </w:t>
      </w:r>
    </w:p>
    <w:p w:rsidR="00900EDD" w:rsidRPr="002D16ED" w:rsidRDefault="002D16ED" w:rsidP="002D16ED">
      <w:pPr>
        <w:pStyle w:val="ListParagraph"/>
        <w:numPr>
          <w:ilvl w:val="0"/>
          <w:numId w:val="19"/>
        </w:numPr>
        <w:shd w:val="clear" w:color="auto" w:fill="FFFFFF"/>
        <w:tabs>
          <w:tab w:val="left" w:pos="810"/>
        </w:tabs>
        <w:spacing w:before="240" w:after="120"/>
        <w:ind w:left="811" w:hanging="811"/>
        <w:contextualSpacing w:val="0"/>
        <w:rPr>
          <w:rFonts w:ascii="Times New Roman" w:eastAsia="Times New Roman" w:hAnsi="Times New Roman" w:cs="Times New Roman"/>
        </w:rPr>
      </w:pPr>
      <w:r w:rsidRPr="002D16ED">
        <w:rPr>
          <w:rFonts w:ascii="Times New Roman" w:eastAsia="Times New Roman" w:hAnsi="Times New Roman" w:cs="Times New Roman"/>
        </w:rPr>
        <w:t>The</w:t>
      </w:r>
      <w:r w:rsidRPr="002D16ED">
        <w:rPr>
          <w:rFonts w:ascii="Times New Roman" w:hAnsi="Times New Roman" w:cs="Times New Roman"/>
          <w:kern w:val="0"/>
        </w:rPr>
        <w:t xml:space="preserve"> radio frequency spectrum is a limited natural resource and it is essential that it is used in the most effective and efficient manner by all radio communication users the world over. This is so that various radio communication networks can function in an interference-free radio environment. Radio communication technology is advancing at a rapid pace. With the emerging of new technologies and the phenomenal growth of radio communication services, requirements for the radio frequency spectrum and the satellite orbit are increasing at an astronomical rate. Effective and efficient spectrum management is the key element for ensuring the co-existence of various radio communication networks, without causing interference to each other.</w:t>
      </w:r>
      <w:r>
        <w:rPr>
          <w:rFonts w:ascii="Times New Roman" w:hAnsi="Times New Roman" w:cs="Times New Roman"/>
          <w:kern w:val="0"/>
        </w:rPr>
        <w:t xml:space="preserve"> ITU through its various recommendations cited in the report aims to create standard measurement techniques. In addition ITU also publishes Handbook on Spectrum Monitoring from time to time. All SATRC member countries need to ensure that the ITU recommendations are strictly adhered to. </w:t>
      </w:r>
    </w:p>
    <w:p w:rsidR="007B7C0F" w:rsidRPr="00472980" w:rsidRDefault="007B7C0F" w:rsidP="007B7C0F">
      <w:pPr>
        <w:pStyle w:val="ListParagraph"/>
        <w:numPr>
          <w:ilvl w:val="0"/>
          <w:numId w:val="19"/>
        </w:numPr>
        <w:shd w:val="clear" w:color="auto" w:fill="FFFFFF"/>
        <w:tabs>
          <w:tab w:val="left" w:pos="810"/>
        </w:tabs>
        <w:spacing w:before="240" w:after="120"/>
        <w:ind w:left="811" w:hanging="811"/>
        <w:contextualSpacing w:val="0"/>
        <w:rPr>
          <w:bCs/>
          <w:lang w:val="en-US" w:eastAsia="ko-KR"/>
        </w:rPr>
      </w:pPr>
      <w:r w:rsidRPr="00472980">
        <w:rPr>
          <w:rFonts w:ascii="Times New Roman" w:hAnsi="Times New Roman" w:cs="Times New Roman"/>
          <w:bCs/>
          <w:lang w:val="en-US" w:eastAsia="ko-KR"/>
        </w:rPr>
        <w:t xml:space="preserve">The public concerns for the EMF are very high in </w:t>
      </w:r>
      <w:r w:rsidR="00472980" w:rsidRPr="00472980">
        <w:rPr>
          <w:rFonts w:ascii="Times New Roman" w:hAnsi="Times New Roman" w:cs="Times New Roman"/>
          <w:bCs/>
          <w:lang w:val="en-US" w:eastAsia="ko-KR"/>
        </w:rPr>
        <w:t>the region. A large number of public appeals</w:t>
      </w:r>
      <w:r w:rsidRPr="00472980">
        <w:rPr>
          <w:rFonts w:ascii="Times New Roman" w:hAnsi="Times New Roman" w:cs="Times New Roman"/>
          <w:bCs/>
          <w:lang w:val="en-US" w:eastAsia="ko-KR"/>
        </w:rPr>
        <w:t xml:space="preserve"> regarding the electromagnetic field radiation from base stations are submitted </w:t>
      </w:r>
      <w:r w:rsidRPr="00472980">
        <w:rPr>
          <w:rFonts w:ascii="Times New Roman" w:hAnsi="Times New Roman" w:cs="Times New Roman"/>
          <w:bCs/>
          <w:lang w:val="en-US" w:eastAsia="ko-KR"/>
        </w:rPr>
        <w:lastRenderedPageBreak/>
        <w:t>to administrations and operators every year. Government and operators deal with the complaints and offer proper answers and related information which are based on scientific evidence. To help the general public understand the issues of electromagnetic field exposure to human beings, the EMF information web sites</w:t>
      </w:r>
      <w:r w:rsidR="00472980" w:rsidRPr="00472980">
        <w:rPr>
          <w:rFonts w:ascii="Times New Roman" w:hAnsi="Times New Roman" w:cs="Times New Roman"/>
          <w:bCs/>
          <w:lang w:val="en-US" w:eastAsia="ko-KR"/>
        </w:rPr>
        <w:t xml:space="preserve"> need to be</w:t>
      </w:r>
      <w:r w:rsidRPr="00472980">
        <w:rPr>
          <w:rFonts w:ascii="Times New Roman" w:hAnsi="Times New Roman" w:cs="Times New Roman"/>
          <w:bCs/>
          <w:lang w:val="en-US" w:eastAsia="ko-KR"/>
        </w:rPr>
        <w:t xml:space="preserve"> launched. </w:t>
      </w:r>
      <w:r w:rsidR="00472980" w:rsidRPr="00472980">
        <w:rPr>
          <w:rFonts w:ascii="Times New Roman" w:hAnsi="Times New Roman" w:cs="Times New Roman"/>
          <w:bCs/>
          <w:lang w:val="en-US" w:eastAsia="ko-KR"/>
        </w:rPr>
        <w:t xml:space="preserve">They should </w:t>
      </w:r>
      <w:r w:rsidRPr="00472980">
        <w:rPr>
          <w:rFonts w:ascii="Times New Roman" w:hAnsi="Times New Roman" w:cs="Times New Roman"/>
          <w:bCs/>
          <w:lang w:val="en-US" w:eastAsia="ko-KR"/>
        </w:rPr>
        <w:t xml:space="preserve">provide the EMF related information and guidelines for the safe use of home appliances and mobile phones as well by the way of interactive and bilateral communications. </w:t>
      </w:r>
      <w:r w:rsidR="00472980" w:rsidRPr="00472980">
        <w:rPr>
          <w:rFonts w:ascii="Times New Roman" w:hAnsi="Times New Roman" w:cs="Times New Roman"/>
          <w:bCs/>
          <w:lang w:val="en-US" w:eastAsia="ko-KR"/>
        </w:rPr>
        <w:t>P</w:t>
      </w:r>
      <w:r w:rsidRPr="00472980">
        <w:rPr>
          <w:rFonts w:ascii="Times New Roman" w:hAnsi="Times New Roman" w:cs="Times New Roman"/>
          <w:bCs/>
          <w:lang w:val="en-US" w:eastAsia="ko-KR"/>
        </w:rPr>
        <w:t>ublic information dissemination cent</w:t>
      </w:r>
      <w:r w:rsidR="00472980" w:rsidRPr="00472980">
        <w:rPr>
          <w:rFonts w:ascii="Times New Roman" w:hAnsi="Times New Roman" w:cs="Times New Roman"/>
          <w:bCs/>
          <w:lang w:val="en-US" w:eastAsia="ko-KR"/>
        </w:rPr>
        <w:t>res need to be established which will</w:t>
      </w:r>
      <w:r w:rsidRPr="00472980">
        <w:rPr>
          <w:rFonts w:ascii="Times New Roman" w:hAnsi="Times New Roman" w:cs="Times New Roman"/>
          <w:bCs/>
          <w:lang w:val="en-US" w:eastAsia="ko-KR"/>
        </w:rPr>
        <w:t xml:space="preserve"> help the general public understand the reality of the electromagnetic field coming from the electric power related facilities and power lines as well. In an effort to carry out the risk communications with the general public, newsletters </w:t>
      </w:r>
      <w:r w:rsidR="00472980" w:rsidRPr="00472980">
        <w:rPr>
          <w:rFonts w:ascii="Times New Roman" w:hAnsi="Times New Roman" w:cs="Times New Roman"/>
          <w:bCs/>
          <w:lang w:val="en-US" w:eastAsia="ko-KR"/>
        </w:rPr>
        <w:t>also need to be published on a periodical basis. Interaction with Resident Welfare Associations (RWAs) can also be used to allay public fear.</w:t>
      </w:r>
    </w:p>
    <w:p w:rsidR="00E931EC" w:rsidRPr="00B5613C" w:rsidRDefault="00E931EC" w:rsidP="00B5613C">
      <w:pPr>
        <w:pStyle w:val="ListParagraph"/>
        <w:numPr>
          <w:ilvl w:val="0"/>
          <w:numId w:val="19"/>
        </w:numPr>
        <w:shd w:val="clear" w:color="auto" w:fill="FFFFFF"/>
        <w:tabs>
          <w:tab w:val="left" w:pos="810"/>
        </w:tabs>
        <w:spacing w:before="240" w:after="120"/>
        <w:ind w:left="811" w:hanging="811"/>
        <w:contextualSpacing w:val="0"/>
        <w:rPr>
          <w:rFonts w:ascii="Times New Roman" w:hAnsi="Times New Roman" w:cs="Times New Roman"/>
          <w:iCs/>
        </w:rPr>
      </w:pPr>
      <w:r w:rsidRPr="00B5613C">
        <w:rPr>
          <w:rFonts w:ascii="Times New Roman" w:hAnsi="Times New Roman" w:cs="Times New Roman"/>
          <w:iCs/>
        </w:rPr>
        <w:t xml:space="preserve">The issue </w:t>
      </w:r>
      <w:r w:rsidR="00B5613C" w:rsidRPr="00B5613C">
        <w:rPr>
          <w:rFonts w:ascii="Times New Roman" w:hAnsi="Times New Roman" w:cs="Times New Roman"/>
          <w:iCs/>
        </w:rPr>
        <w:t xml:space="preserve">regarding establishing non-ionizing radiation protection centre in SATRC to evaluate the measurement of radiations and certify the radiations of BTS in SATRC countries </w:t>
      </w:r>
      <w:r w:rsidRPr="00B5613C">
        <w:rPr>
          <w:rFonts w:ascii="Times New Roman" w:hAnsi="Times New Roman" w:cs="Times New Roman"/>
          <w:iCs/>
        </w:rPr>
        <w:t xml:space="preserve">was discussed in the working group meeting and it was concluded that at this point of time the need for having a  non-ionizing radiation protection centre in SATRC did not exist. </w:t>
      </w:r>
    </w:p>
    <w:p w:rsidR="00034731" w:rsidRDefault="003F1B89" w:rsidP="00034731">
      <w:pPr>
        <w:pStyle w:val="ListParagraph"/>
        <w:numPr>
          <w:ilvl w:val="0"/>
          <w:numId w:val="19"/>
        </w:numPr>
        <w:shd w:val="clear" w:color="auto" w:fill="FFFFFF"/>
        <w:tabs>
          <w:tab w:val="left" w:pos="810"/>
        </w:tabs>
        <w:spacing w:before="240" w:after="120"/>
        <w:ind w:left="811" w:hanging="811"/>
        <w:contextualSpacing w:val="0"/>
        <w:rPr>
          <w:rFonts w:ascii="Times New Roman" w:hAnsi="Times New Roman" w:cs="Times New Roman"/>
          <w:iCs/>
        </w:rPr>
      </w:pPr>
      <w:r w:rsidRPr="003F1B89">
        <w:rPr>
          <w:rFonts w:ascii="Times New Roman" w:eastAsia="Times New Roman" w:hAnsi="Times New Roman" w:cs="Times New Roman"/>
          <w:kern w:val="0"/>
          <w:lang w:eastAsia="en-IN"/>
        </w:rPr>
        <w:t xml:space="preserve">Most of the current towers in the region are lattice type and aesthetically unattractive. Use of </w:t>
      </w:r>
      <w:r>
        <w:rPr>
          <w:rFonts w:ascii="Times New Roman" w:eastAsia="Times New Roman" w:hAnsi="Times New Roman" w:cs="Times New Roman"/>
          <w:kern w:val="0"/>
          <w:lang w:eastAsia="en-IN"/>
        </w:rPr>
        <w:t>c</w:t>
      </w:r>
      <w:r w:rsidRPr="003F1B89">
        <w:rPr>
          <w:rFonts w:ascii="Times New Roman" w:eastAsia="Times New Roman" w:hAnsi="Times New Roman" w:cs="Times New Roman"/>
          <w:kern w:val="0"/>
          <w:lang w:eastAsia="en-IN"/>
        </w:rPr>
        <w:t xml:space="preserve">amouflaging and similar techniques involves certain cost, which may be passed to the end consumers if it is mandated. On the other hand it is also important to ensure the aesthetics of certain geographical areas of heritage, environmental or architectural importance. There is a need to encourage the operators to adopt such techniques. Every city has its own characteristics and looks; therefore, different cities have different aesthetic requirements depending upon their location, historical values and local sentimental factors. These requirements can suitably be assessed by local bodies. With the availability of fibre, solutions like active Distributed Antennae System (DAS) can be deployed. Solutions like DAS and emerging “Light Radios” will lead to reduction in number of towers. </w:t>
      </w:r>
      <w:r w:rsidRPr="003F1B89">
        <w:rPr>
          <w:rFonts w:ascii="Times New Roman" w:hAnsi="Times New Roman" w:cs="Times New Roman"/>
          <w:iCs/>
        </w:rPr>
        <w:t>For ensuring environment compatibility initially</w:t>
      </w:r>
      <w:r w:rsidR="00034731" w:rsidRPr="003F1B89">
        <w:rPr>
          <w:rFonts w:ascii="Times New Roman" w:hAnsi="Times New Roman" w:cs="Times New Roman"/>
          <w:iCs/>
        </w:rPr>
        <w:t xml:space="preserve"> camouflaging should be made mandatory in areas of heritage, environmental or architectural importance.</w:t>
      </w:r>
      <w:r w:rsidRPr="003F1B89">
        <w:rPr>
          <w:rFonts w:ascii="Times New Roman" w:hAnsi="Times New Roman" w:cs="Times New Roman"/>
          <w:iCs/>
        </w:rPr>
        <w:t xml:space="preserve"> </w:t>
      </w:r>
    </w:p>
    <w:p w:rsidR="009447DC" w:rsidRPr="00771D5E" w:rsidRDefault="009447DC" w:rsidP="00771D5E">
      <w:pPr>
        <w:pStyle w:val="ListParagraph"/>
        <w:numPr>
          <w:ilvl w:val="0"/>
          <w:numId w:val="19"/>
        </w:numPr>
        <w:shd w:val="clear" w:color="auto" w:fill="FFFFFF"/>
        <w:tabs>
          <w:tab w:val="left" w:pos="810"/>
        </w:tabs>
        <w:spacing w:before="240" w:after="120"/>
        <w:ind w:left="811" w:hanging="811"/>
        <w:contextualSpacing w:val="0"/>
        <w:rPr>
          <w:rFonts w:ascii="Times New Roman" w:hAnsi="Times New Roman" w:cs="Times New Roman"/>
          <w:iCs/>
        </w:rPr>
      </w:pPr>
      <w:r w:rsidRPr="009447DC">
        <w:rPr>
          <w:rFonts w:ascii="Times New Roman" w:hAnsi="Times New Roman" w:cs="Times New Roman"/>
          <w:kern w:val="0"/>
        </w:rPr>
        <w:t>At present the trial of Tarang Sanchar</w:t>
      </w:r>
      <w:r>
        <w:rPr>
          <w:rFonts w:ascii="Times New Roman" w:hAnsi="Times New Roman" w:cs="Times New Roman"/>
          <w:kern w:val="0"/>
        </w:rPr>
        <w:t>,</w:t>
      </w:r>
      <w:r w:rsidRPr="009447DC">
        <w:rPr>
          <w:rFonts w:ascii="Times New Roman" w:hAnsi="Times New Roman" w:cs="Times New Roman"/>
          <w:kern w:val="0"/>
        </w:rPr>
        <w:t xml:space="preserve"> a proposed National EMF Portal is being carried out in India. This would provide a common collaborative platform for entire end to end records of EMF exposure and paperless processing and retention of records for entire telecom network of the country.</w:t>
      </w:r>
      <w:r w:rsidR="00771D5E" w:rsidRPr="00771D5E">
        <w:rPr>
          <w:rFonts w:ascii="Calibri" w:hAnsi="Calibri" w:cs="Calibri"/>
          <w:kern w:val="0"/>
          <w:sz w:val="20"/>
          <w:szCs w:val="20"/>
        </w:rPr>
        <w:t xml:space="preserve"> </w:t>
      </w:r>
      <w:r w:rsidR="00771D5E" w:rsidRPr="00771D5E">
        <w:rPr>
          <w:rFonts w:ascii="Times New Roman" w:hAnsi="Times New Roman" w:cs="Times New Roman"/>
          <w:kern w:val="0"/>
        </w:rPr>
        <w:t>Once the portal goes live, the general public will have more access to information related to EMF since there will be more transparency and public themselves can see the compliance on sites, they will be more confident and hence their fear will be mitigated.</w:t>
      </w:r>
      <w:r w:rsidR="00F71F4C">
        <w:rPr>
          <w:rFonts w:ascii="Times New Roman" w:hAnsi="Times New Roman" w:cs="Times New Roman"/>
          <w:kern w:val="0"/>
        </w:rPr>
        <w:t xml:space="preserve"> Other SATRC member countries may also consider establishing such a portal. Depending on the maturation of the same and response by public, application for mobile phones can be developed.</w:t>
      </w:r>
    </w:p>
    <w:p w:rsidR="00900EDD" w:rsidRDefault="00900EDD" w:rsidP="008F1E57">
      <w:pPr>
        <w:ind w:left="1440" w:firstLine="720"/>
        <w:jc w:val="right"/>
        <w:rPr>
          <w:rFonts w:ascii="Times New Roman" w:eastAsia="Times New Roman" w:hAnsi="Times New Roman" w:cs="Times New Roman"/>
        </w:rPr>
      </w:pPr>
    </w:p>
    <w:p w:rsidR="00900EDD" w:rsidRDefault="00900EDD" w:rsidP="008F1E57">
      <w:pPr>
        <w:ind w:left="1440" w:firstLine="720"/>
        <w:jc w:val="right"/>
        <w:rPr>
          <w:rFonts w:ascii="Times New Roman" w:eastAsia="Times New Roman" w:hAnsi="Times New Roman" w:cs="Times New Roman"/>
        </w:rPr>
      </w:pPr>
    </w:p>
    <w:p w:rsidR="00900EDD" w:rsidRDefault="00900EDD" w:rsidP="008F1E57">
      <w:pPr>
        <w:ind w:left="1440" w:firstLine="720"/>
        <w:jc w:val="right"/>
        <w:rPr>
          <w:rFonts w:ascii="Times New Roman" w:eastAsia="Times New Roman" w:hAnsi="Times New Roman" w:cs="Times New Roman"/>
        </w:rPr>
      </w:pPr>
    </w:p>
    <w:p w:rsidR="00900EDD" w:rsidRDefault="00900EDD" w:rsidP="008F1E57">
      <w:pPr>
        <w:ind w:left="1440" w:firstLine="720"/>
        <w:jc w:val="right"/>
        <w:rPr>
          <w:rFonts w:ascii="Times New Roman" w:eastAsia="Times New Roman" w:hAnsi="Times New Roman" w:cs="Times New Roman"/>
        </w:rPr>
      </w:pPr>
    </w:p>
    <w:p w:rsidR="00900EDD" w:rsidRDefault="00900EDD" w:rsidP="008F1E57">
      <w:pPr>
        <w:ind w:left="1440" w:firstLine="720"/>
        <w:jc w:val="right"/>
        <w:rPr>
          <w:rFonts w:ascii="Times New Roman" w:eastAsia="Times New Roman" w:hAnsi="Times New Roman" w:cs="Times New Roman"/>
        </w:rPr>
      </w:pPr>
    </w:p>
    <w:p w:rsidR="00900EDD" w:rsidRDefault="00900EDD" w:rsidP="008F1E57">
      <w:pPr>
        <w:ind w:left="1440" w:firstLine="720"/>
        <w:jc w:val="right"/>
        <w:rPr>
          <w:rFonts w:ascii="Times New Roman" w:eastAsia="Times New Roman" w:hAnsi="Times New Roman" w:cs="Times New Roman"/>
        </w:rPr>
      </w:pPr>
    </w:p>
    <w:p w:rsidR="00900EDD" w:rsidRDefault="00900EDD" w:rsidP="008F1E57">
      <w:pPr>
        <w:ind w:left="1440" w:firstLine="720"/>
        <w:jc w:val="right"/>
        <w:rPr>
          <w:rFonts w:ascii="Times New Roman" w:eastAsia="Times New Roman" w:hAnsi="Times New Roman" w:cs="Times New Roman"/>
        </w:rPr>
      </w:pPr>
    </w:p>
    <w:p w:rsidR="00900EDD" w:rsidRDefault="00900EDD" w:rsidP="008F1E57">
      <w:pPr>
        <w:ind w:left="1440" w:firstLine="720"/>
        <w:jc w:val="right"/>
        <w:rPr>
          <w:rFonts w:ascii="Times New Roman" w:eastAsia="Times New Roman" w:hAnsi="Times New Roman" w:cs="Times New Roman"/>
        </w:rPr>
      </w:pPr>
    </w:p>
    <w:p w:rsidR="00900EDD" w:rsidRDefault="00900EDD" w:rsidP="008F1E57">
      <w:pPr>
        <w:ind w:left="1440" w:firstLine="720"/>
        <w:jc w:val="right"/>
        <w:rPr>
          <w:rFonts w:ascii="Times New Roman" w:eastAsia="Times New Roman" w:hAnsi="Times New Roman" w:cs="Times New Roman"/>
        </w:rPr>
      </w:pPr>
    </w:p>
    <w:p w:rsidR="00900EDD" w:rsidRDefault="00900EDD" w:rsidP="008F1E57">
      <w:pPr>
        <w:ind w:left="1440" w:firstLine="720"/>
        <w:jc w:val="right"/>
        <w:rPr>
          <w:rFonts w:ascii="Times New Roman" w:eastAsia="Times New Roman" w:hAnsi="Times New Roman" w:cs="Times New Roman"/>
        </w:rPr>
      </w:pPr>
    </w:p>
    <w:p w:rsidR="008731EA" w:rsidRDefault="008731EA" w:rsidP="008F1E57">
      <w:pPr>
        <w:ind w:left="1440" w:firstLine="720"/>
        <w:jc w:val="right"/>
        <w:rPr>
          <w:rFonts w:ascii="Times New Roman" w:hAnsi="Times New Roman" w:cs="Times New Roman"/>
          <w:b/>
        </w:rPr>
      </w:pPr>
    </w:p>
    <w:p w:rsidR="008F1E57" w:rsidRPr="008F1E57" w:rsidRDefault="008F1E57" w:rsidP="008F1E57">
      <w:pPr>
        <w:ind w:left="1440" w:firstLine="720"/>
        <w:jc w:val="right"/>
        <w:rPr>
          <w:rFonts w:ascii="Times New Roman" w:hAnsi="Times New Roman" w:cs="Times New Roman"/>
          <w:b/>
        </w:rPr>
      </w:pPr>
      <w:r w:rsidRPr="008F1E57">
        <w:rPr>
          <w:rFonts w:ascii="Times New Roman" w:hAnsi="Times New Roman" w:cs="Times New Roman"/>
          <w:b/>
        </w:rPr>
        <w:t>Annexure-I</w:t>
      </w:r>
    </w:p>
    <w:p w:rsidR="008F1E57" w:rsidRPr="008F1E57" w:rsidRDefault="008F1E57" w:rsidP="008F1E57">
      <w:pPr>
        <w:ind w:firstLine="720"/>
        <w:jc w:val="center"/>
        <w:rPr>
          <w:rFonts w:ascii="Times New Roman" w:hAnsi="Times New Roman" w:cs="Times New Roman"/>
          <w:b/>
          <w:u w:val="single"/>
        </w:rPr>
      </w:pPr>
      <w:r w:rsidRPr="008F1E57">
        <w:rPr>
          <w:rFonts w:ascii="Times New Roman" w:hAnsi="Times New Roman" w:cs="Times New Roman"/>
          <w:b/>
          <w:u w:val="single"/>
        </w:rPr>
        <w:t>RESPONSE FROM BANGLADESH</w:t>
      </w:r>
    </w:p>
    <w:p w:rsidR="008F1E57" w:rsidRPr="008F1E57" w:rsidRDefault="008F1E57" w:rsidP="008F1E57">
      <w:pPr>
        <w:pStyle w:val="ListParagraph"/>
        <w:rPr>
          <w:rFonts w:ascii="Times New Roman" w:hAnsi="Times New Roman" w:cs="Times New Roman"/>
          <w:b/>
          <w:bCs/>
        </w:rPr>
      </w:pPr>
    </w:p>
    <w:p w:rsidR="008F1E57" w:rsidRPr="008F1E57" w:rsidRDefault="008F1E57" w:rsidP="008F1E57">
      <w:pPr>
        <w:spacing w:after="200"/>
        <w:ind w:left="-90"/>
        <w:rPr>
          <w:rFonts w:ascii="Times New Roman" w:hAnsi="Times New Roman" w:cs="Times New Roman"/>
          <w:b/>
          <w:bCs/>
        </w:rPr>
      </w:pPr>
      <w:r>
        <w:rPr>
          <w:rFonts w:ascii="Times New Roman" w:hAnsi="Times New Roman" w:cs="Times New Roman"/>
          <w:b/>
          <w:bCs/>
        </w:rPr>
        <w:t xml:space="preserve">Q1. </w:t>
      </w:r>
      <w:r>
        <w:rPr>
          <w:rFonts w:ascii="Times New Roman" w:hAnsi="Times New Roman" w:cs="Times New Roman"/>
          <w:b/>
          <w:bCs/>
        </w:rPr>
        <w:tab/>
      </w:r>
      <w:r w:rsidRPr="008F1E57">
        <w:rPr>
          <w:rFonts w:ascii="Times New Roman" w:hAnsi="Times New Roman" w:cs="Times New Roman"/>
          <w:b/>
          <w:bCs/>
        </w:rPr>
        <w:t>What are the radiation standards specified in your country for Mobile handsets?</w:t>
      </w:r>
    </w:p>
    <w:p w:rsidR="008F1E57" w:rsidRPr="008F1E57" w:rsidRDefault="008F1E57" w:rsidP="008F1E57">
      <w:pPr>
        <w:pStyle w:val="ListParagraph"/>
        <w:spacing w:after="200"/>
        <w:rPr>
          <w:rFonts w:ascii="Times New Roman" w:hAnsi="Times New Roman" w:cs="Times New Roman"/>
          <w:cs/>
          <w:lang w:eastAsia="en-GB" w:bidi="bn-IN"/>
        </w:rPr>
      </w:pPr>
      <w:r w:rsidRPr="008F1E57">
        <w:rPr>
          <w:rFonts w:ascii="Times New Roman" w:hAnsi="Times New Roman" w:cs="Times New Roman"/>
          <w:lang w:eastAsia="en-GB"/>
        </w:rPr>
        <w:t xml:space="preserve">At present Bangladesh follows the ICNIRP guidelines for radiation standard. I n Section:6 of National Frequency Allocation Plan of Bangladesh reference levels for general public exposure to time-varying electric and magnetic fields by ICNIRP have been mentioned. These values are followed where appropriate. </w:t>
      </w:r>
    </w:p>
    <w:p w:rsidR="008F1E57" w:rsidRPr="008F1E57" w:rsidRDefault="008F1E57" w:rsidP="008F1E57">
      <w:pPr>
        <w:pStyle w:val="ListParagraph"/>
        <w:spacing w:after="200"/>
        <w:rPr>
          <w:rFonts w:ascii="Times New Roman" w:hAnsi="Times New Roman" w:cs="Times New Roman"/>
          <w:lang w:eastAsia="en-GB"/>
        </w:rPr>
      </w:pPr>
      <w:r w:rsidRPr="008F1E57">
        <w:rPr>
          <w:rFonts w:ascii="Times New Roman" w:hAnsi="Times New Roman" w:cs="Times New Roman"/>
          <w:lang w:eastAsia="en-GB"/>
        </w:rPr>
        <w:t xml:space="preserve">The Bangladesh Telecommunication Regulation Commission in association with other concerned organization of the country is working on this issue. </w:t>
      </w:r>
    </w:p>
    <w:p w:rsidR="008F1E57" w:rsidRPr="008F1E57" w:rsidRDefault="008F1E57" w:rsidP="008F1E57">
      <w:pPr>
        <w:spacing w:after="200"/>
        <w:ind w:left="-90"/>
        <w:rPr>
          <w:rFonts w:ascii="Times New Roman" w:hAnsi="Times New Roman" w:cs="Times New Roman"/>
          <w:b/>
          <w:bCs/>
        </w:rPr>
      </w:pPr>
      <w:r>
        <w:rPr>
          <w:rFonts w:ascii="Times New Roman" w:hAnsi="Times New Roman" w:cs="Times New Roman"/>
          <w:b/>
          <w:bCs/>
        </w:rPr>
        <w:t>Q2.</w:t>
      </w:r>
      <w:r>
        <w:rPr>
          <w:rFonts w:ascii="Times New Roman" w:hAnsi="Times New Roman" w:cs="Times New Roman"/>
          <w:b/>
          <w:bCs/>
        </w:rPr>
        <w:tab/>
      </w:r>
      <w:r w:rsidRPr="008F1E57">
        <w:rPr>
          <w:rFonts w:ascii="Times New Roman" w:hAnsi="Times New Roman" w:cs="Times New Roman"/>
          <w:b/>
          <w:bCs/>
        </w:rPr>
        <w:t>What are the radiation standards specified in your country for BTS?</w:t>
      </w:r>
    </w:p>
    <w:p w:rsidR="008F1E57" w:rsidRPr="008F1E57" w:rsidRDefault="008F1E57" w:rsidP="008F1E57">
      <w:pPr>
        <w:pStyle w:val="ListParagraph"/>
        <w:rPr>
          <w:rFonts w:ascii="Times New Roman" w:hAnsi="Times New Roman" w:cs="Times New Roman"/>
          <w:lang w:eastAsia="en-GB"/>
        </w:rPr>
      </w:pPr>
      <w:r w:rsidRPr="008F1E57">
        <w:rPr>
          <w:rFonts w:ascii="Times New Roman" w:hAnsi="Times New Roman" w:cs="Times New Roman"/>
          <w:lang w:eastAsia="en-GB"/>
        </w:rPr>
        <w:t>Bangladesh Telecommunication Regulatory Commission usually follows the radiation level safety limits issued by World Health Organization (WHO). The Standard Absorption Rate (SAR) value which is generally maintained in the country is 2W/kg.  In Bangladesh there is no specific standard to measure radiation.</w:t>
      </w:r>
    </w:p>
    <w:p w:rsidR="008F1E57" w:rsidRPr="008F1E57" w:rsidRDefault="008F1E57" w:rsidP="008F1E57">
      <w:pPr>
        <w:spacing w:before="240" w:after="200"/>
        <w:ind w:left="720" w:hanging="810"/>
        <w:rPr>
          <w:rFonts w:ascii="Times New Roman" w:hAnsi="Times New Roman" w:cs="Times New Roman"/>
          <w:b/>
          <w:bCs/>
        </w:rPr>
      </w:pPr>
      <w:r>
        <w:rPr>
          <w:rFonts w:ascii="Times New Roman" w:hAnsi="Times New Roman" w:cs="Times New Roman"/>
          <w:b/>
          <w:bCs/>
        </w:rPr>
        <w:t>Q3.</w:t>
      </w:r>
      <w:r>
        <w:rPr>
          <w:rFonts w:ascii="Times New Roman" w:hAnsi="Times New Roman" w:cs="Times New Roman"/>
          <w:b/>
          <w:bCs/>
        </w:rPr>
        <w:tab/>
      </w:r>
      <w:r w:rsidRPr="008F1E57">
        <w:rPr>
          <w:rFonts w:ascii="Times New Roman" w:hAnsi="Times New Roman" w:cs="Times New Roman"/>
          <w:b/>
          <w:bCs/>
        </w:rPr>
        <w:t>What are the methods used for standard measurement of radiation in your country?</w:t>
      </w:r>
    </w:p>
    <w:p w:rsidR="008F1E57" w:rsidRPr="008F1E57" w:rsidRDefault="008F1E57" w:rsidP="008F1E57">
      <w:pPr>
        <w:pStyle w:val="ListParagraph"/>
        <w:rPr>
          <w:rFonts w:ascii="Times New Roman" w:hAnsi="Times New Roman" w:cs="Times New Roman"/>
          <w:lang w:eastAsia="en-GB"/>
        </w:rPr>
      </w:pPr>
      <w:r w:rsidRPr="008F1E57">
        <w:rPr>
          <w:rFonts w:ascii="Times New Roman" w:hAnsi="Times New Roman" w:cs="Times New Roman"/>
          <w:lang w:eastAsia="en-GB"/>
        </w:rPr>
        <w:t>Currently, there is no specific method which can be used for measuring radiation. But Commission does have some spectrum monitoring equipment which can be used to passively calculate the level of radiation from different electromagnetic equipment. Besides this, the Commission sometimes has to rely on the operators for their equipment to carry out such measurements.</w:t>
      </w:r>
    </w:p>
    <w:p w:rsidR="008F1E57" w:rsidRPr="008F1E57" w:rsidRDefault="008F1E57" w:rsidP="008F1E57">
      <w:pPr>
        <w:spacing w:before="240" w:after="200"/>
        <w:ind w:left="720" w:hanging="810"/>
        <w:rPr>
          <w:rFonts w:ascii="Times New Roman" w:hAnsi="Times New Roman" w:cs="Times New Roman"/>
          <w:b/>
          <w:bCs/>
        </w:rPr>
      </w:pPr>
      <w:r>
        <w:rPr>
          <w:rFonts w:ascii="Times New Roman" w:hAnsi="Times New Roman" w:cs="Times New Roman"/>
          <w:b/>
          <w:bCs/>
        </w:rPr>
        <w:t>Q4.</w:t>
      </w:r>
      <w:r>
        <w:rPr>
          <w:rFonts w:ascii="Times New Roman" w:hAnsi="Times New Roman" w:cs="Times New Roman"/>
          <w:b/>
          <w:bCs/>
        </w:rPr>
        <w:tab/>
      </w:r>
      <w:r w:rsidRPr="008F1E57">
        <w:rPr>
          <w:rFonts w:ascii="Times New Roman" w:hAnsi="Times New Roman" w:cs="Times New Roman"/>
          <w:b/>
          <w:bCs/>
        </w:rPr>
        <w:t>What are the policies and regulations for decreasing the public complaints and worry?</w:t>
      </w:r>
    </w:p>
    <w:p w:rsidR="008F1E57" w:rsidRPr="008F1E57" w:rsidRDefault="008F1E57" w:rsidP="008F1E57">
      <w:pPr>
        <w:pStyle w:val="ListParagraph"/>
        <w:rPr>
          <w:rFonts w:ascii="Times New Roman" w:hAnsi="Times New Roman" w:cs="Times New Roman"/>
          <w:lang w:eastAsia="en-GB"/>
        </w:rPr>
      </w:pPr>
      <w:r w:rsidRPr="008F1E57">
        <w:rPr>
          <w:rFonts w:ascii="Times New Roman" w:hAnsi="Times New Roman" w:cs="Times New Roman"/>
          <w:lang w:eastAsia="en-GB"/>
        </w:rPr>
        <w:t>If any complaint is lodged by any party, the Commission deals with it in a case by case basis. On the other hand, most of the operators have cells similar to ‘Corporate Social Responsibility’ who take action when such types of complaints are received from the public. However, at present there are no policies or regulations for decreasing the complaints and worry regarding non-ionizing radiation from BTS’s or handsets.</w:t>
      </w:r>
    </w:p>
    <w:p w:rsidR="008F1E57" w:rsidRPr="008F1E57" w:rsidRDefault="008F1E57" w:rsidP="008F1E57">
      <w:pPr>
        <w:spacing w:before="240" w:after="200"/>
        <w:ind w:left="720" w:hanging="810"/>
        <w:rPr>
          <w:rFonts w:ascii="Times New Roman" w:hAnsi="Times New Roman" w:cs="Times New Roman"/>
          <w:b/>
          <w:bCs/>
        </w:rPr>
      </w:pPr>
      <w:r>
        <w:rPr>
          <w:rFonts w:ascii="Times New Roman" w:hAnsi="Times New Roman" w:cs="Times New Roman"/>
          <w:b/>
          <w:bCs/>
        </w:rPr>
        <w:t>Q5.</w:t>
      </w:r>
      <w:r>
        <w:rPr>
          <w:rFonts w:ascii="Times New Roman" w:hAnsi="Times New Roman" w:cs="Times New Roman"/>
          <w:b/>
          <w:bCs/>
        </w:rPr>
        <w:tab/>
      </w:r>
      <w:r w:rsidRPr="008F1E57">
        <w:rPr>
          <w:rFonts w:ascii="Times New Roman" w:hAnsi="Times New Roman" w:cs="Times New Roman"/>
          <w:b/>
          <w:bCs/>
        </w:rPr>
        <w:t>What are the existing policies for environment compatibility (Camouflaging of Mobile Towers) in your country?</w:t>
      </w:r>
    </w:p>
    <w:p w:rsidR="008F1E57" w:rsidRPr="008F1E57" w:rsidRDefault="008F1E57" w:rsidP="008F1E57">
      <w:pPr>
        <w:pStyle w:val="ListParagraph"/>
        <w:spacing w:after="200"/>
        <w:rPr>
          <w:rFonts w:ascii="Times New Roman" w:hAnsi="Times New Roman" w:cs="Times New Roman"/>
          <w:lang w:eastAsia="en-GB"/>
        </w:rPr>
      </w:pPr>
      <w:r w:rsidRPr="008F1E57">
        <w:rPr>
          <w:rFonts w:ascii="Times New Roman" w:hAnsi="Times New Roman" w:cs="Times New Roman"/>
          <w:lang w:eastAsia="en-GB"/>
        </w:rPr>
        <w:t>Recently operators are approaching for camouflaged mobile towers. BTRC along with the operators are working on it. Currently Bangladesh does not have policies regarding Camouflaging of Mobile towers.</w:t>
      </w:r>
    </w:p>
    <w:p w:rsidR="0044199E" w:rsidRDefault="008F1E57" w:rsidP="0044199E">
      <w:pPr>
        <w:spacing w:before="240" w:after="200"/>
        <w:ind w:left="720" w:hanging="810"/>
        <w:rPr>
          <w:rFonts w:ascii="Times New Roman" w:hAnsi="Times New Roman" w:cs="Times New Roman"/>
          <w:b/>
          <w:bCs/>
        </w:rPr>
      </w:pPr>
      <w:r>
        <w:rPr>
          <w:rFonts w:ascii="Times New Roman" w:hAnsi="Times New Roman" w:cs="Times New Roman"/>
          <w:b/>
          <w:bCs/>
        </w:rPr>
        <w:t>Q6.</w:t>
      </w:r>
      <w:r>
        <w:rPr>
          <w:rFonts w:ascii="Times New Roman" w:hAnsi="Times New Roman" w:cs="Times New Roman"/>
          <w:b/>
          <w:bCs/>
        </w:rPr>
        <w:tab/>
      </w:r>
      <w:r w:rsidRPr="008F1E57">
        <w:rPr>
          <w:rFonts w:ascii="Times New Roman" w:hAnsi="Times New Roman" w:cs="Times New Roman"/>
          <w:b/>
          <w:bCs/>
        </w:rPr>
        <w:t>Are there any applications existing for display of RF map of the capital city of your country? If yes, please provide details.  If no, is something under development?</w:t>
      </w:r>
    </w:p>
    <w:p w:rsidR="008F1E57" w:rsidRDefault="008F1E57" w:rsidP="0044199E">
      <w:pPr>
        <w:spacing w:before="240" w:after="200"/>
        <w:ind w:left="720"/>
        <w:rPr>
          <w:rFonts w:ascii="Times New Roman" w:hAnsi="Times New Roman" w:cs="Times New Roman"/>
          <w:lang w:eastAsia="en-GB"/>
        </w:rPr>
      </w:pPr>
      <w:r w:rsidRPr="008F1E57">
        <w:rPr>
          <w:rFonts w:ascii="Times New Roman" w:hAnsi="Times New Roman" w:cs="Times New Roman"/>
          <w:lang w:eastAsia="en-GB"/>
        </w:rPr>
        <w:t xml:space="preserve">At present, no such application is used in Bangladesh. </w:t>
      </w:r>
    </w:p>
    <w:p w:rsidR="008F1E57" w:rsidRDefault="008F1E57" w:rsidP="008F1E57">
      <w:pPr>
        <w:pStyle w:val="ListParagraph"/>
        <w:spacing w:after="200"/>
        <w:rPr>
          <w:rFonts w:ascii="Times New Roman" w:hAnsi="Times New Roman" w:cs="Times New Roman"/>
          <w:b/>
        </w:rPr>
      </w:pPr>
    </w:p>
    <w:p w:rsidR="008F1E57" w:rsidRPr="008F1E57" w:rsidRDefault="008F1E57" w:rsidP="008F1E57">
      <w:pPr>
        <w:pStyle w:val="ListParagraph"/>
        <w:spacing w:after="200"/>
        <w:jc w:val="right"/>
        <w:rPr>
          <w:rFonts w:ascii="Times New Roman" w:eastAsia="Times New Roman" w:hAnsi="Times New Roman" w:cs="Times New Roman"/>
        </w:rPr>
      </w:pPr>
      <w:r w:rsidRPr="008F1E57">
        <w:rPr>
          <w:rFonts w:ascii="Times New Roman" w:hAnsi="Times New Roman" w:cs="Times New Roman"/>
          <w:b/>
        </w:rPr>
        <w:t>Annexure-II</w:t>
      </w:r>
    </w:p>
    <w:p w:rsidR="008F1E57" w:rsidRPr="008F1E57" w:rsidRDefault="008F1E57" w:rsidP="008F1E57">
      <w:pPr>
        <w:jc w:val="center"/>
        <w:rPr>
          <w:rFonts w:ascii="Times New Roman" w:hAnsi="Times New Roman" w:cs="Times New Roman"/>
          <w:b/>
          <w:u w:val="single"/>
        </w:rPr>
      </w:pPr>
      <w:r w:rsidRPr="008F1E57">
        <w:rPr>
          <w:rFonts w:ascii="Times New Roman" w:hAnsi="Times New Roman" w:cs="Times New Roman"/>
          <w:b/>
          <w:u w:val="single"/>
        </w:rPr>
        <w:t>RESPONSE FROM BHUTAN</w:t>
      </w:r>
    </w:p>
    <w:p w:rsidR="008F1E57" w:rsidRPr="008F1E57" w:rsidRDefault="008F1E57" w:rsidP="008F1E57">
      <w:pPr>
        <w:rPr>
          <w:rFonts w:ascii="Times New Roman" w:hAnsi="Times New Roman" w:cs="Times New Roman"/>
          <w:b/>
          <w:bCs/>
        </w:rPr>
      </w:pPr>
    </w:p>
    <w:p w:rsidR="008F1E57" w:rsidRPr="008F1E57" w:rsidRDefault="008F1E57"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Q1.</w:t>
      </w:r>
      <w:r>
        <w:rPr>
          <w:rFonts w:ascii="Times New Roman" w:hAnsi="Times New Roman" w:cs="Times New Roman"/>
          <w:b/>
          <w:bCs/>
        </w:rPr>
        <w:tab/>
      </w:r>
      <w:r w:rsidRPr="008F1E57">
        <w:rPr>
          <w:rFonts w:ascii="Times New Roman" w:hAnsi="Times New Roman" w:cs="Times New Roman"/>
          <w:b/>
          <w:bCs/>
        </w:rPr>
        <w:t>What are the radiation standards specified in your country for Mobile handsets?</w:t>
      </w:r>
    </w:p>
    <w:p w:rsidR="008F1E57" w:rsidRPr="008F1E57" w:rsidRDefault="008F1E57" w:rsidP="0065499F">
      <w:pPr>
        <w:pStyle w:val="ListParagraph"/>
        <w:spacing w:after="200"/>
        <w:contextualSpacing w:val="0"/>
        <w:rPr>
          <w:rFonts w:ascii="Times New Roman" w:hAnsi="Times New Roman" w:cs="Times New Roman"/>
          <w:bCs/>
        </w:rPr>
      </w:pPr>
      <w:r w:rsidRPr="008F1E57">
        <w:rPr>
          <w:rFonts w:ascii="Times New Roman" w:hAnsi="Times New Roman" w:cs="Times New Roman"/>
          <w:bCs/>
        </w:rPr>
        <w:t xml:space="preserve">At the moment, we haven’t specified our own radiation standards in our country. However, we do follow the international standards specified by the ICNIRP. The Bhutan InfoComm and Media Authority is doing a study in order to develop and specify our own permissible radiation standards in align with the regional and international standards. </w:t>
      </w:r>
    </w:p>
    <w:p w:rsidR="008F1E57" w:rsidRPr="008F1E57" w:rsidRDefault="008F1E57"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Q2.</w:t>
      </w:r>
      <w:r>
        <w:rPr>
          <w:rFonts w:ascii="Times New Roman" w:hAnsi="Times New Roman" w:cs="Times New Roman"/>
          <w:b/>
          <w:bCs/>
        </w:rPr>
        <w:tab/>
      </w:r>
      <w:r w:rsidRPr="008F1E57">
        <w:rPr>
          <w:rFonts w:ascii="Times New Roman" w:hAnsi="Times New Roman" w:cs="Times New Roman"/>
          <w:b/>
          <w:bCs/>
        </w:rPr>
        <w:t>What are the radiation standards specified in your country for BTS?</w:t>
      </w:r>
    </w:p>
    <w:p w:rsidR="008F1E57" w:rsidRPr="008F1E57" w:rsidRDefault="008F1E57" w:rsidP="0065499F">
      <w:pPr>
        <w:pStyle w:val="ListParagraph"/>
        <w:spacing w:after="200"/>
        <w:contextualSpacing w:val="0"/>
        <w:rPr>
          <w:rFonts w:ascii="Times New Roman" w:hAnsi="Times New Roman" w:cs="Times New Roman"/>
          <w:bCs/>
        </w:rPr>
      </w:pPr>
      <w:r w:rsidRPr="008F1E57">
        <w:rPr>
          <w:rFonts w:ascii="Times New Roman" w:hAnsi="Times New Roman" w:cs="Times New Roman"/>
          <w:bCs/>
        </w:rPr>
        <w:t>While we do not have specified radiation standards in our country for BTS, we normally allow the exposure limit for the BTS antennas to be less than 0.1W/m2. In regard to the radiating power of the base station antenna, we do not allow it to be more than 50watt.</w:t>
      </w:r>
    </w:p>
    <w:p w:rsidR="008F1E57" w:rsidRPr="008F1E57" w:rsidRDefault="008F1E57"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Q3.</w:t>
      </w:r>
      <w:r>
        <w:rPr>
          <w:rFonts w:ascii="Times New Roman" w:hAnsi="Times New Roman" w:cs="Times New Roman"/>
          <w:b/>
          <w:bCs/>
        </w:rPr>
        <w:tab/>
      </w:r>
      <w:r w:rsidRPr="008F1E57">
        <w:rPr>
          <w:rFonts w:ascii="Times New Roman" w:hAnsi="Times New Roman" w:cs="Times New Roman"/>
          <w:b/>
          <w:bCs/>
        </w:rPr>
        <w:t>What are the methods used for standard measurement of radiation in your country?</w:t>
      </w:r>
    </w:p>
    <w:p w:rsidR="008F1E57" w:rsidRPr="008F1E57" w:rsidRDefault="008F1E57" w:rsidP="008F1E57">
      <w:pPr>
        <w:pStyle w:val="ListParagraph"/>
        <w:spacing w:after="200"/>
        <w:contextualSpacing w:val="0"/>
        <w:rPr>
          <w:rFonts w:ascii="Times New Roman" w:hAnsi="Times New Roman" w:cs="Times New Roman"/>
          <w:bCs/>
        </w:rPr>
      </w:pPr>
      <w:r w:rsidRPr="008F1E57">
        <w:rPr>
          <w:rFonts w:ascii="Times New Roman" w:hAnsi="Times New Roman" w:cs="Times New Roman"/>
          <w:bCs/>
        </w:rPr>
        <w:t xml:space="preserve">Currently, the Authority do not have a monitoring equipment and the human capacity to undertake technical works in monitoring of such standard measurement of radiation for compliance. However, we rely on the industries for their testing equipments to carry out the measurement of radiation standards.  </w:t>
      </w:r>
    </w:p>
    <w:p w:rsidR="008F1E57" w:rsidRPr="008F1E57" w:rsidRDefault="0065499F"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Q4.</w:t>
      </w:r>
      <w:r>
        <w:rPr>
          <w:rFonts w:ascii="Times New Roman" w:hAnsi="Times New Roman" w:cs="Times New Roman"/>
          <w:b/>
          <w:bCs/>
        </w:rPr>
        <w:tab/>
      </w:r>
      <w:r w:rsidR="008F1E57" w:rsidRPr="008F1E57">
        <w:rPr>
          <w:rFonts w:ascii="Times New Roman" w:hAnsi="Times New Roman" w:cs="Times New Roman"/>
          <w:b/>
          <w:bCs/>
        </w:rPr>
        <w:t>What are the policies and regulations for decreasing the public complaints and worry?</w:t>
      </w:r>
    </w:p>
    <w:p w:rsidR="008F1E57" w:rsidRPr="008F1E57" w:rsidRDefault="008F1E57" w:rsidP="008F1E57">
      <w:pPr>
        <w:pStyle w:val="ListParagraph"/>
        <w:spacing w:after="200"/>
        <w:contextualSpacing w:val="0"/>
        <w:rPr>
          <w:rFonts w:ascii="Times New Roman" w:hAnsi="Times New Roman" w:cs="Times New Roman"/>
          <w:bCs/>
        </w:rPr>
      </w:pPr>
      <w:r w:rsidRPr="008F1E57">
        <w:rPr>
          <w:rFonts w:ascii="Times New Roman" w:hAnsi="Times New Roman" w:cs="Times New Roman"/>
          <w:bCs/>
        </w:rPr>
        <w:t>We do inform the public through the media on awareness and education of such issues.</w:t>
      </w:r>
    </w:p>
    <w:p w:rsidR="008F1E57" w:rsidRPr="008F1E57" w:rsidRDefault="0065499F"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Q5.</w:t>
      </w:r>
      <w:r>
        <w:rPr>
          <w:rFonts w:ascii="Times New Roman" w:hAnsi="Times New Roman" w:cs="Times New Roman"/>
          <w:b/>
          <w:bCs/>
        </w:rPr>
        <w:tab/>
      </w:r>
      <w:r w:rsidR="008F1E57" w:rsidRPr="008F1E57">
        <w:rPr>
          <w:rFonts w:ascii="Times New Roman" w:hAnsi="Times New Roman" w:cs="Times New Roman"/>
          <w:b/>
          <w:bCs/>
        </w:rPr>
        <w:t>What are the existing policies for environment compatibility (Camouflaging of Mobile Towers) in your country?</w:t>
      </w:r>
    </w:p>
    <w:p w:rsidR="008F1E57" w:rsidRPr="008F1E57" w:rsidRDefault="008F1E57" w:rsidP="008F1E57">
      <w:pPr>
        <w:pStyle w:val="ListParagraph"/>
        <w:spacing w:after="200"/>
        <w:rPr>
          <w:rFonts w:ascii="Times New Roman" w:hAnsi="Times New Roman" w:cs="Times New Roman"/>
          <w:bCs/>
        </w:rPr>
      </w:pPr>
      <w:r w:rsidRPr="008F1E57">
        <w:rPr>
          <w:rFonts w:ascii="Times New Roman" w:hAnsi="Times New Roman" w:cs="Times New Roman"/>
          <w:bCs/>
        </w:rPr>
        <w:t>At the moment, we don’t have policies in regard to the Camouflaging of Mobile towers.</w:t>
      </w:r>
    </w:p>
    <w:p w:rsidR="008F1E57" w:rsidRPr="008F1E57" w:rsidRDefault="008F1E57" w:rsidP="008F1E57">
      <w:pPr>
        <w:pStyle w:val="ListParagraph"/>
        <w:spacing w:after="200"/>
        <w:contextualSpacing w:val="0"/>
        <w:rPr>
          <w:rFonts w:ascii="Times New Roman" w:hAnsi="Times New Roman" w:cs="Times New Roman"/>
          <w:bCs/>
        </w:rPr>
      </w:pPr>
      <w:r w:rsidRPr="008F1E57">
        <w:rPr>
          <w:rFonts w:ascii="Times New Roman" w:hAnsi="Times New Roman" w:cs="Times New Roman"/>
          <w:bCs/>
        </w:rPr>
        <w:t>However, any mobile operators intending to build mobile towers shall need environmental clearance from the Environmental Commission. During the request of environmental clearance, detailed environmental assessment will be carried out before the issue of clearance.</w:t>
      </w:r>
    </w:p>
    <w:p w:rsidR="008F1E57" w:rsidRPr="008F1E57" w:rsidRDefault="0065499F"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Q6.</w:t>
      </w:r>
      <w:r>
        <w:rPr>
          <w:rFonts w:ascii="Times New Roman" w:hAnsi="Times New Roman" w:cs="Times New Roman"/>
          <w:b/>
          <w:bCs/>
        </w:rPr>
        <w:tab/>
      </w:r>
      <w:r w:rsidR="008F1E57" w:rsidRPr="008F1E57">
        <w:rPr>
          <w:rFonts w:ascii="Times New Roman" w:hAnsi="Times New Roman" w:cs="Times New Roman"/>
          <w:b/>
          <w:bCs/>
        </w:rPr>
        <w:t>Are there any applications existing for display of RF map of the capital city of your country? If yes, please provide details.  If no, is something under development?</w:t>
      </w:r>
    </w:p>
    <w:p w:rsidR="008F1E57" w:rsidRPr="008F1E57" w:rsidRDefault="008F1E57" w:rsidP="008F1E57">
      <w:pPr>
        <w:pStyle w:val="ListParagraph"/>
        <w:spacing w:after="200"/>
        <w:contextualSpacing w:val="0"/>
        <w:rPr>
          <w:rFonts w:ascii="Times New Roman" w:hAnsi="Times New Roman" w:cs="Times New Roman"/>
          <w:bCs/>
        </w:rPr>
      </w:pPr>
      <w:r w:rsidRPr="008F1E57">
        <w:rPr>
          <w:rFonts w:ascii="Times New Roman" w:hAnsi="Times New Roman" w:cs="Times New Roman"/>
          <w:bCs/>
        </w:rPr>
        <w:t>At the moment, we don’t have. It is not even under development. In near future, we may develop.</w:t>
      </w:r>
    </w:p>
    <w:p w:rsidR="008F1E57" w:rsidRPr="008F1E57" w:rsidRDefault="008F1E57" w:rsidP="008F1E57">
      <w:pPr>
        <w:pStyle w:val="ListParagraph"/>
        <w:rPr>
          <w:rFonts w:ascii="Times New Roman" w:hAnsi="Times New Roman" w:cs="Times New Roman"/>
          <w:b/>
          <w:bCs/>
        </w:rPr>
      </w:pPr>
    </w:p>
    <w:p w:rsidR="008F1E57" w:rsidRPr="008F1E57" w:rsidRDefault="008F1E57" w:rsidP="008F1E57">
      <w:pPr>
        <w:pStyle w:val="ListParagraph"/>
        <w:rPr>
          <w:rFonts w:ascii="Times New Roman" w:hAnsi="Times New Roman" w:cs="Times New Roman"/>
          <w:b/>
          <w:bCs/>
        </w:rPr>
      </w:pPr>
    </w:p>
    <w:p w:rsidR="008F1E57" w:rsidRPr="008F1E57" w:rsidRDefault="008F1E57" w:rsidP="0065499F">
      <w:pPr>
        <w:ind w:left="6480" w:firstLine="720"/>
        <w:jc w:val="right"/>
        <w:rPr>
          <w:rFonts w:ascii="Times New Roman" w:hAnsi="Times New Roman" w:cs="Times New Roman"/>
          <w:b/>
        </w:rPr>
      </w:pPr>
      <w:r w:rsidRPr="008F1E57">
        <w:rPr>
          <w:rFonts w:ascii="Times New Roman" w:hAnsi="Times New Roman" w:cs="Times New Roman"/>
          <w:b/>
        </w:rPr>
        <w:t>Annexure-III</w:t>
      </w:r>
    </w:p>
    <w:p w:rsidR="008F1E57" w:rsidRPr="008F1E57" w:rsidRDefault="008F1E57" w:rsidP="008F1E57">
      <w:pPr>
        <w:jc w:val="center"/>
        <w:rPr>
          <w:rFonts w:ascii="Times New Roman" w:hAnsi="Times New Roman" w:cs="Times New Roman"/>
          <w:b/>
        </w:rPr>
      </w:pPr>
    </w:p>
    <w:p w:rsidR="008F1E57" w:rsidRPr="008F1E57" w:rsidRDefault="008F1E57" w:rsidP="008F1E57">
      <w:pPr>
        <w:jc w:val="center"/>
        <w:rPr>
          <w:rFonts w:ascii="Times New Roman" w:hAnsi="Times New Roman" w:cs="Times New Roman"/>
          <w:b/>
          <w:u w:val="single"/>
        </w:rPr>
      </w:pPr>
      <w:r w:rsidRPr="008F1E57">
        <w:rPr>
          <w:rFonts w:ascii="Times New Roman" w:hAnsi="Times New Roman" w:cs="Times New Roman"/>
          <w:b/>
          <w:u w:val="single"/>
        </w:rPr>
        <w:lastRenderedPageBreak/>
        <w:t>RESPONSE FROM MALDIVES</w:t>
      </w:r>
    </w:p>
    <w:p w:rsidR="008F1E57" w:rsidRPr="008F1E57" w:rsidRDefault="008F1E57" w:rsidP="008F1E57">
      <w:pPr>
        <w:rPr>
          <w:rFonts w:ascii="Times New Roman" w:hAnsi="Times New Roman" w:cs="Times New Roman"/>
          <w:b/>
          <w:bCs/>
        </w:rPr>
      </w:pPr>
    </w:p>
    <w:p w:rsidR="008F1E57" w:rsidRPr="008F1E57" w:rsidRDefault="0065499F"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Q1.</w:t>
      </w:r>
      <w:r>
        <w:rPr>
          <w:rFonts w:ascii="Times New Roman" w:hAnsi="Times New Roman" w:cs="Times New Roman"/>
          <w:b/>
          <w:bCs/>
        </w:rPr>
        <w:tab/>
      </w:r>
      <w:r w:rsidR="008F1E57" w:rsidRPr="008F1E57">
        <w:rPr>
          <w:rFonts w:ascii="Times New Roman" w:hAnsi="Times New Roman" w:cs="Times New Roman"/>
          <w:b/>
          <w:bCs/>
        </w:rPr>
        <w:t>What are the radiation standards specified in your country for Mobile handsets?</w:t>
      </w:r>
    </w:p>
    <w:p w:rsidR="008F1E57" w:rsidRPr="008F1E57" w:rsidRDefault="008F1E57" w:rsidP="008F1E57">
      <w:pPr>
        <w:pStyle w:val="ListParagraph"/>
        <w:spacing w:after="200"/>
        <w:contextualSpacing w:val="0"/>
        <w:rPr>
          <w:rFonts w:ascii="Times New Roman" w:hAnsi="Times New Roman" w:cs="Times New Roman"/>
          <w:bCs/>
        </w:rPr>
      </w:pPr>
      <w:r w:rsidRPr="008F1E57">
        <w:rPr>
          <w:rFonts w:ascii="Times New Roman" w:hAnsi="Times New Roman" w:cs="Times New Roman"/>
          <w:bCs/>
        </w:rPr>
        <w:t xml:space="preserve">As of now we don’t have a standard but we do follow International standards </w:t>
      </w:r>
    </w:p>
    <w:p w:rsidR="008F1E57" w:rsidRPr="008F1E57" w:rsidRDefault="0065499F"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Q2.</w:t>
      </w:r>
      <w:r>
        <w:rPr>
          <w:rFonts w:ascii="Times New Roman" w:hAnsi="Times New Roman" w:cs="Times New Roman"/>
          <w:b/>
          <w:bCs/>
        </w:rPr>
        <w:tab/>
      </w:r>
      <w:r w:rsidR="008F1E57" w:rsidRPr="008F1E57">
        <w:rPr>
          <w:rFonts w:ascii="Times New Roman" w:hAnsi="Times New Roman" w:cs="Times New Roman"/>
          <w:b/>
          <w:bCs/>
        </w:rPr>
        <w:t>What are the radiation standards specified in your country for BTS?</w:t>
      </w:r>
    </w:p>
    <w:p w:rsidR="008F1E57" w:rsidRPr="008F1E57" w:rsidRDefault="008F1E57" w:rsidP="008F1E57">
      <w:pPr>
        <w:pStyle w:val="ListParagraph"/>
        <w:spacing w:after="200"/>
        <w:contextualSpacing w:val="0"/>
        <w:rPr>
          <w:rFonts w:ascii="Times New Roman" w:hAnsi="Times New Roman" w:cs="Times New Roman"/>
          <w:bCs/>
        </w:rPr>
      </w:pPr>
      <w:r w:rsidRPr="008F1E57">
        <w:rPr>
          <w:rFonts w:ascii="Times New Roman" w:hAnsi="Times New Roman" w:cs="Times New Roman"/>
          <w:bCs/>
        </w:rPr>
        <w:t xml:space="preserve">As of now we don’t have a standard but we do follow International standards </w:t>
      </w:r>
    </w:p>
    <w:p w:rsidR="008F1E57" w:rsidRPr="008F1E57" w:rsidRDefault="0065499F"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Q3.</w:t>
      </w:r>
      <w:r>
        <w:rPr>
          <w:rFonts w:ascii="Times New Roman" w:hAnsi="Times New Roman" w:cs="Times New Roman"/>
          <w:b/>
          <w:bCs/>
        </w:rPr>
        <w:tab/>
      </w:r>
      <w:r w:rsidR="008F1E57" w:rsidRPr="008F1E57">
        <w:rPr>
          <w:rFonts w:ascii="Times New Roman" w:hAnsi="Times New Roman" w:cs="Times New Roman"/>
          <w:b/>
          <w:bCs/>
        </w:rPr>
        <w:t>What are the methods used for standard measurement of radiation in your country?</w:t>
      </w:r>
    </w:p>
    <w:p w:rsidR="008F1E57" w:rsidRPr="008F1E57" w:rsidRDefault="008F1E57" w:rsidP="008F1E57">
      <w:pPr>
        <w:pStyle w:val="ListParagraph"/>
        <w:spacing w:after="200"/>
        <w:contextualSpacing w:val="0"/>
        <w:rPr>
          <w:rFonts w:ascii="Times New Roman" w:hAnsi="Times New Roman" w:cs="Times New Roman"/>
          <w:bCs/>
        </w:rPr>
      </w:pPr>
      <w:r w:rsidRPr="008F1E57">
        <w:rPr>
          <w:rFonts w:ascii="Times New Roman" w:hAnsi="Times New Roman" w:cs="Times New Roman"/>
          <w:bCs/>
        </w:rPr>
        <w:t xml:space="preserve">We depend on the radiation data provided by the service providers. </w:t>
      </w:r>
    </w:p>
    <w:p w:rsidR="008F1E57" w:rsidRPr="008F1E57" w:rsidRDefault="0065499F"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Q4.</w:t>
      </w:r>
      <w:r>
        <w:rPr>
          <w:rFonts w:ascii="Times New Roman" w:hAnsi="Times New Roman" w:cs="Times New Roman"/>
          <w:b/>
          <w:bCs/>
        </w:rPr>
        <w:tab/>
      </w:r>
      <w:r w:rsidR="008F1E57" w:rsidRPr="008F1E57">
        <w:rPr>
          <w:rFonts w:ascii="Times New Roman" w:hAnsi="Times New Roman" w:cs="Times New Roman"/>
          <w:b/>
          <w:bCs/>
        </w:rPr>
        <w:t>What are the policies and regulations for decreasing the public complaints and worry?</w:t>
      </w:r>
    </w:p>
    <w:p w:rsidR="008F1E57" w:rsidRPr="008F1E57" w:rsidRDefault="008F1E57" w:rsidP="008F1E57">
      <w:pPr>
        <w:pStyle w:val="ListParagraph"/>
        <w:spacing w:after="200"/>
        <w:contextualSpacing w:val="0"/>
        <w:rPr>
          <w:rFonts w:ascii="Times New Roman" w:hAnsi="Times New Roman" w:cs="Times New Roman"/>
          <w:bCs/>
        </w:rPr>
      </w:pPr>
      <w:r w:rsidRPr="008F1E57">
        <w:rPr>
          <w:rFonts w:ascii="Times New Roman" w:hAnsi="Times New Roman" w:cs="Times New Roman"/>
          <w:bCs/>
        </w:rPr>
        <w:t xml:space="preserve">We do aware the public through forum and public media </w:t>
      </w:r>
    </w:p>
    <w:p w:rsidR="008F1E57" w:rsidRPr="008F1E57" w:rsidRDefault="0065499F"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Q5.</w:t>
      </w:r>
      <w:r>
        <w:rPr>
          <w:rFonts w:ascii="Times New Roman" w:hAnsi="Times New Roman" w:cs="Times New Roman"/>
          <w:b/>
          <w:bCs/>
        </w:rPr>
        <w:tab/>
      </w:r>
      <w:r w:rsidR="008F1E57" w:rsidRPr="008F1E57">
        <w:rPr>
          <w:rFonts w:ascii="Times New Roman" w:hAnsi="Times New Roman" w:cs="Times New Roman"/>
          <w:b/>
          <w:bCs/>
        </w:rPr>
        <w:t>What are the existing policies for environment compatibility (Camouflaging of Mobile Towers) in your country?</w:t>
      </w:r>
    </w:p>
    <w:p w:rsidR="008F1E57" w:rsidRPr="008F1E57" w:rsidRDefault="008F1E57" w:rsidP="008F1E57">
      <w:pPr>
        <w:pStyle w:val="ListParagraph"/>
        <w:spacing w:after="200"/>
        <w:contextualSpacing w:val="0"/>
        <w:rPr>
          <w:rFonts w:ascii="Times New Roman" w:hAnsi="Times New Roman" w:cs="Times New Roman"/>
          <w:bCs/>
        </w:rPr>
      </w:pPr>
      <w:r w:rsidRPr="008F1E57">
        <w:rPr>
          <w:rFonts w:ascii="Times New Roman" w:hAnsi="Times New Roman" w:cs="Times New Roman"/>
          <w:bCs/>
        </w:rPr>
        <w:t>At the moment, we don’t have policies in regard to the Camouflaging of Mobile towers.</w:t>
      </w:r>
    </w:p>
    <w:p w:rsidR="008F1E57" w:rsidRPr="008F1E57" w:rsidRDefault="0065499F"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Q6.</w:t>
      </w:r>
      <w:r>
        <w:rPr>
          <w:rFonts w:ascii="Times New Roman" w:hAnsi="Times New Roman" w:cs="Times New Roman"/>
          <w:b/>
          <w:bCs/>
        </w:rPr>
        <w:tab/>
      </w:r>
      <w:r w:rsidR="008F1E57" w:rsidRPr="008F1E57">
        <w:rPr>
          <w:rFonts w:ascii="Times New Roman" w:hAnsi="Times New Roman" w:cs="Times New Roman"/>
          <w:b/>
          <w:bCs/>
        </w:rPr>
        <w:t>Are there any applications existing for display of RF map of the capital city of your country? If yes, please provide details.  If no, is something under development?</w:t>
      </w:r>
    </w:p>
    <w:p w:rsidR="008F1E57" w:rsidRPr="008F1E57" w:rsidRDefault="008F1E57" w:rsidP="008F1E57">
      <w:pPr>
        <w:pStyle w:val="ListParagraph"/>
        <w:spacing w:after="200"/>
        <w:contextualSpacing w:val="0"/>
        <w:rPr>
          <w:rFonts w:ascii="Times New Roman" w:hAnsi="Times New Roman" w:cs="Times New Roman"/>
          <w:bCs/>
        </w:rPr>
      </w:pPr>
      <w:r w:rsidRPr="008F1E57">
        <w:rPr>
          <w:rFonts w:ascii="Times New Roman" w:hAnsi="Times New Roman" w:cs="Times New Roman"/>
          <w:bCs/>
        </w:rPr>
        <w:t>We don’t have RF mapping as of now but it is an issue we need to work out.</w:t>
      </w:r>
    </w:p>
    <w:p w:rsidR="008F1E57" w:rsidRPr="008F1E57" w:rsidRDefault="008F1E57" w:rsidP="008F1E57">
      <w:pPr>
        <w:spacing w:after="200"/>
        <w:contextualSpacing/>
        <w:rPr>
          <w:rFonts w:ascii="Times New Roman" w:eastAsia="Times New Roman" w:hAnsi="Times New Roman" w:cs="Times New Roman"/>
        </w:rPr>
      </w:pPr>
    </w:p>
    <w:p w:rsidR="008F1E57" w:rsidRPr="008F1E57" w:rsidRDefault="008F1E57" w:rsidP="008F1E57">
      <w:pPr>
        <w:spacing w:after="200"/>
        <w:contextualSpacing/>
        <w:rPr>
          <w:rFonts w:ascii="Times New Roman" w:eastAsia="Times New Roman" w:hAnsi="Times New Roman" w:cs="Times New Roman"/>
        </w:rPr>
      </w:pPr>
    </w:p>
    <w:p w:rsidR="008F1E57" w:rsidRPr="008F1E57" w:rsidRDefault="008F1E57" w:rsidP="008F1E57">
      <w:pPr>
        <w:spacing w:after="200"/>
        <w:contextualSpacing/>
        <w:rPr>
          <w:rFonts w:ascii="Times New Roman" w:eastAsia="Times New Roman" w:hAnsi="Times New Roman" w:cs="Times New Roman"/>
        </w:rPr>
      </w:pPr>
    </w:p>
    <w:p w:rsidR="008F1E57" w:rsidRPr="008F1E57" w:rsidRDefault="008F1E57" w:rsidP="008F1E57">
      <w:pPr>
        <w:spacing w:after="200"/>
        <w:contextualSpacing/>
        <w:rPr>
          <w:rFonts w:ascii="Times New Roman" w:eastAsia="Times New Roman" w:hAnsi="Times New Roman" w:cs="Times New Roman"/>
        </w:rPr>
      </w:pPr>
    </w:p>
    <w:p w:rsidR="008F1E57" w:rsidRPr="008F1E57" w:rsidRDefault="008F1E57" w:rsidP="008F1E57">
      <w:pPr>
        <w:spacing w:after="200"/>
        <w:contextualSpacing/>
        <w:rPr>
          <w:rFonts w:ascii="Times New Roman" w:eastAsia="Times New Roman" w:hAnsi="Times New Roman" w:cs="Times New Roman"/>
        </w:rPr>
      </w:pPr>
    </w:p>
    <w:p w:rsidR="008F1E57" w:rsidRDefault="0065499F" w:rsidP="0065499F">
      <w:pPr>
        <w:tabs>
          <w:tab w:val="left" w:pos="6712"/>
        </w:tabs>
        <w:spacing w:after="200"/>
        <w:contextualSpacing/>
        <w:rPr>
          <w:rFonts w:ascii="Times New Roman" w:eastAsia="Times New Roman" w:hAnsi="Times New Roman" w:cs="Times New Roman"/>
        </w:rPr>
      </w:pPr>
      <w:r>
        <w:rPr>
          <w:rFonts w:ascii="Times New Roman" w:eastAsia="Times New Roman" w:hAnsi="Times New Roman" w:cs="Times New Roman"/>
        </w:rPr>
        <w:tab/>
      </w:r>
    </w:p>
    <w:p w:rsidR="0065499F" w:rsidRDefault="0065499F" w:rsidP="0065499F">
      <w:pPr>
        <w:tabs>
          <w:tab w:val="left" w:pos="6712"/>
        </w:tabs>
        <w:spacing w:after="200"/>
        <w:contextualSpacing/>
        <w:rPr>
          <w:rFonts w:ascii="Times New Roman" w:eastAsia="Times New Roman" w:hAnsi="Times New Roman" w:cs="Times New Roman"/>
        </w:rPr>
      </w:pPr>
    </w:p>
    <w:p w:rsidR="0065499F" w:rsidRDefault="0065499F" w:rsidP="0065499F">
      <w:pPr>
        <w:tabs>
          <w:tab w:val="left" w:pos="6712"/>
        </w:tabs>
        <w:spacing w:after="200"/>
        <w:contextualSpacing/>
        <w:rPr>
          <w:rFonts w:ascii="Times New Roman" w:eastAsia="Times New Roman" w:hAnsi="Times New Roman" w:cs="Times New Roman"/>
        </w:rPr>
      </w:pPr>
    </w:p>
    <w:p w:rsidR="0065499F" w:rsidRDefault="0065499F" w:rsidP="0065499F">
      <w:pPr>
        <w:tabs>
          <w:tab w:val="left" w:pos="6712"/>
        </w:tabs>
        <w:spacing w:after="200"/>
        <w:contextualSpacing/>
        <w:rPr>
          <w:rFonts w:ascii="Times New Roman" w:eastAsia="Times New Roman" w:hAnsi="Times New Roman" w:cs="Times New Roman"/>
        </w:rPr>
      </w:pPr>
    </w:p>
    <w:p w:rsidR="0065499F" w:rsidRDefault="0065499F" w:rsidP="0065499F">
      <w:pPr>
        <w:tabs>
          <w:tab w:val="left" w:pos="6712"/>
        </w:tabs>
        <w:spacing w:after="200"/>
        <w:contextualSpacing/>
        <w:rPr>
          <w:rFonts w:ascii="Times New Roman" w:eastAsia="Times New Roman" w:hAnsi="Times New Roman" w:cs="Times New Roman"/>
        </w:rPr>
      </w:pPr>
    </w:p>
    <w:p w:rsidR="0065499F" w:rsidRDefault="0065499F" w:rsidP="0065499F">
      <w:pPr>
        <w:tabs>
          <w:tab w:val="left" w:pos="6712"/>
        </w:tabs>
        <w:spacing w:after="200"/>
        <w:contextualSpacing/>
        <w:rPr>
          <w:rFonts w:ascii="Times New Roman" w:eastAsia="Times New Roman" w:hAnsi="Times New Roman" w:cs="Times New Roman"/>
        </w:rPr>
      </w:pPr>
    </w:p>
    <w:p w:rsidR="0065499F" w:rsidRDefault="0065499F" w:rsidP="0065499F">
      <w:pPr>
        <w:tabs>
          <w:tab w:val="left" w:pos="6712"/>
        </w:tabs>
        <w:spacing w:after="200"/>
        <w:contextualSpacing/>
        <w:rPr>
          <w:rFonts w:ascii="Times New Roman" w:eastAsia="Times New Roman" w:hAnsi="Times New Roman" w:cs="Times New Roman"/>
        </w:rPr>
      </w:pPr>
    </w:p>
    <w:p w:rsidR="0065499F" w:rsidRDefault="0065499F" w:rsidP="0065499F">
      <w:pPr>
        <w:tabs>
          <w:tab w:val="left" w:pos="6712"/>
        </w:tabs>
        <w:spacing w:after="200"/>
        <w:contextualSpacing/>
        <w:rPr>
          <w:rFonts w:ascii="Times New Roman" w:eastAsia="Times New Roman" w:hAnsi="Times New Roman" w:cs="Times New Roman"/>
        </w:rPr>
      </w:pPr>
    </w:p>
    <w:p w:rsidR="0065499F" w:rsidRDefault="0065499F" w:rsidP="0065499F">
      <w:pPr>
        <w:tabs>
          <w:tab w:val="left" w:pos="6712"/>
        </w:tabs>
        <w:spacing w:after="200"/>
        <w:contextualSpacing/>
        <w:rPr>
          <w:rFonts w:ascii="Times New Roman" w:eastAsia="Times New Roman" w:hAnsi="Times New Roman" w:cs="Times New Roman"/>
        </w:rPr>
      </w:pPr>
    </w:p>
    <w:p w:rsidR="0065499F" w:rsidRDefault="0065499F" w:rsidP="0065499F">
      <w:pPr>
        <w:tabs>
          <w:tab w:val="left" w:pos="6712"/>
        </w:tabs>
        <w:spacing w:after="200"/>
        <w:contextualSpacing/>
        <w:rPr>
          <w:rFonts w:ascii="Times New Roman" w:eastAsia="Times New Roman" w:hAnsi="Times New Roman" w:cs="Times New Roman"/>
        </w:rPr>
      </w:pPr>
    </w:p>
    <w:p w:rsidR="0065499F" w:rsidRDefault="0065499F" w:rsidP="0065499F">
      <w:pPr>
        <w:tabs>
          <w:tab w:val="left" w:pos="6712"/>
        </w:tabs>
        <w:spacing w:after="200"/>
        <w:contextualSpacing/>
        <w:rPr>
          <w:rFonts w:ascii="Times New Roman" w:eastAsia="Times New Roman" w:hAnsi="Times New Roman" w:cs="Times New Roman"/>
        </w:rPr>
      </w:pPr>
    </w:p>
    <w:p w:rsidR="0065499F" w:rsidRPr="008F1E57" w:rsidRDefault="0065499F" w:rsidP="0065499F">
      <w:pPr>
        <w:tabs>
          <w:tab w:val="left" w:pos="6712"/>
        </w:tabs>
        <w:spacing w:after="200"/>
        <w:contextualSpacing/>
        <w:rPr>
          <w:rFonts w:ascii="Times New Roman" w:eastAsia="Times New Roman" w:hAnsi="Times New Roman" w:cs="Times New Roman"/>
        </w:rPr>
      </w:pPr>
    </w:p>
    <w:p w:rsidR="008F1E57" w:rsidRPr="008F1E57" w:rsidRDefault="008F1E57" w:rsidP="0065499F">
      <w:pPr>
        <w:ind w:left="6480" w:firstLine="720"/>
        <w:jc w:val="right"/>
        <w:rPr>
          <w:rFonts w:ascii="Times New Roman" w:hAnsi="Times New Roman" w:cs="Times New Roman"/>
          <w:b/>
        </w:rPr>
      </w:pPr>
      <w:r w:rsidRPr="008F1E57">
        <w:rPr>
          <w:rFonts w:ascii="Times New Roman" w:hAnsi="Times New Roman" w:cs="Times New Roman"/>
          <w:b/>
        </w:rPr>
        <w:t>Annexure-IV</w:t>
      </w:r>
    </w:p>
    <w:p w:rsidR="008F1E57" w:rsidRPr="008F1E57" w:rsidRDefault="008F1E57" w:rsidP="008F1E57">
      <w:pPr>
        <w:pStyle w:val="ListParagraph"/>
        <w:spacing w:after="200"/>
        <w:rPr>
          <w:rFonts w:ascii="Times New Roman" w:hAnsi="Times New Roman" w:cs="Times New Roman"/>
          <w:b/>
          <w:bCs/>
        </w:rPr>
      </w:pPr>
    </w:p>
    <w:p w:rsidR="008F1E57" w:rsidRPr="008F1E57" w:rsidRDefault="008F1E57" w:rsidP="008F1E57">
      <w:pPr>
        <w:jc w:val="center"/>
        <w:rPr>
          <w:rFonts w:ascii="Times New Roman" w:hAnsi="Times New Roman" w:cs="Times New Roman"/>
          <w:b/>
          <w:u w:val="single"/>
        </w:rPr>
      </w:pPr>
      <w:r w:rsidRPr="008F1E57">
        <w:rPr>
          <w:rFonts w:ascii="Times New Roman" w:hAnsi="Times New Roman" w:cs="Times New Roman"/>
          <w:b/>
          <w:u w:val="single"/>
        </w:rPr>
        <w:t>RESPONSE FROM NEPAL</w:t>
      </w:r>
    </w:p>
    <w:p w:rsidR="008F1E57" w:rsidRPr="008F1E57" w:rsidRDefault="008F1E57" w:rsidP="008F1E57">
      <w:pPr>
        <w:pStyle w:val="ListParagraph"/>
        <w:spacing w:after="200"/>
        <w:rPr>
          <w:rFonts w:ascii="Times New Roman" w:hAnsi="Times New Roman" w:cs="Times New Roman"/>
          <w:b/>
          <w:bCs/>
        </w:rPr>
      </w:pPr>
    </w:p>
    <w:p w:rsidR="008F1E57" w:rsidRPr="008F1E57" w:rsidRDefault="0065499F" w:rsidP="0065499F">
      <w:pPr>
        <w:pStyle w:val="ListParagraph"/>
        <w:spacing w:before="240" w:after="200"/>
        <w:ind w:hanging="806"/>
        <w:contextualSpacing w:val="0"/>
        <w:rPr>
          <w:rFonts w:ascii="Times New Roman" w:hAnsi="Times New Roman" w:cs="Times New Roman"/>
          <w:color w:val="000000"/>
          <w:lang w:bidi="ne-NP"/>
        </w:rPr>
      </w:pPr>
      <w:r>
        <w:rPr>
          <w:rFonts w:ascii="Times New Roman" w:hAnsi="Times New Roman" w:cs="Times New Roman"/>
          <w:b/>
          <w:bCs/>
        </w:rPr>
        <w:t>Q1.</w:t>
      </w:r>
      <w:r>
        <w:rPr>
          <w:rFonts w:ascii="Times New Roman" w:hAnsi="Times New Roman" w:cs="Times New Roman"/>
          <w:b/>
          <w:bCs/>
        </w:rPr>
        <w:tab/>
      </w:r>
      <w:r w:rsidR="008F1E57" w:rsidRPr="008F1E57">
        <w:rPr>
          <w:rFonts w:ascii="Times New Roman" w:hAnsi="Times New Roman" w:cs="Times New Roman"/>
          <w:b/>
          <w:bCs/>
        </w:rPr>
        <w:t>What are the radiation standards specified in your country for Mobile handsets?</w:t>
      </w:r>
    </w:p>
    <w:p w:rsidR="008F1E57" w:rsidRPr="008F1E57" w:rsidRDefault="008F1E57" w:rsidP="008F1E57">
      <w:pPr>
        <w:pStyle w:val="ListParagraph"/>
        <w:rPr>
          <w:rFonts w:ascii="Times New Roman" w:hAnsi="Times New Roman" w:cs="Times New Roman"/>
        </w:rPr>
      </w:pPr>
      <w:r w:rsidRPr="008F1E57">
        <w:rPr>
          <w:rFonts w:ascii="Times New Roman" w:hAnsi="Times New Roman" w:cs="Times New Roman"/>
        </w:rPr>
        <w:t xml:space="preserve">Specific Absorption Rate: The handset shall have the SAR standard of maximum 2 W/Kg, averaged over 10 gm of tissue </w:t>
      </w:r>
    </w:p>
    <w:p w:rsidR="008F1E57" w:rsidRPr="008F1E57" w:rsidRDefault="0065499F"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Q2.</w:t>
      </w:r>
      <w:r>
        <w:rPr>
          <w:rFonts w:ascii="Times New Roman" w:hAnsi="Times New Roman" w:cs="Times New Roman"/>
          <w:b/>
          <w:bCs/>
        </w:rPr>
        <w:tab/>
      </w:r>
      <w:r w:rsidR="008F1E57" w:rsidRPr="008F1E57">
        <w:rPr>
          <w:rFonts w:ascii="Times New Roman" w:hAnsi="Times New Roman" w:cs="Times New Roman"/>
          <w:b/>
          <w:bCs/>
        </w:rPr>
        <w:t>What are the radiation standards specified in your country for BTS?</w:t>
      </w:r>
    </w:p>
    <w:p w:rsidR="008F1E57" w:rsidRPr="008F1E57" w:rsidRDefault="008F1E57" w:rsidP="0065499F">
      <w:pPr>
        <w:pStyle w:val="ListParagraph"/>
        <w:spacing w:after="200"/>
        <w:contextualSpacing w:val="0"/>
        <w:rPr>
          <w:rFonts w:ascii="Times New Roman" w:hAnsi="Times New Roman" w:cs="Times New Roman"/>
        </w:rPr>
      </w:pPr>
      <w:r w:rsidRPr="008F1E57">
        <w:rPr>
          <w:rFonts w:ascii="Times New Roman" w:hAnsi="Times New Roman" w:cs="Times New Roman"/>
        </w:rPr>
        <w:t xml:space="preserve">The ICNIRP Standard. It is noted that the Draft Working Procedure with detail </w:t>
      </w:r>
      <w:r w:rsidRPr="0065499F">
        <w:rPr>
          <w:rFonts w:ascii="Times New Roman" w:hAnsi="Times New Roman" w:cs="Times New Roman"/>
          <w:bCs/>
        </w:rPr>
        <w:t>radiation</w:t>
      </w:r>
      <w:r w:rsidRPr="008F1E57">
        <w:rPr>
          <w:rFonts w:ascii="Times New Roman" w:hAnsi="Times New Roman" w:cs="Times New Roman"/>
        </w:rPr>
        <w:t xml:space="preserve"> standards of the BTS is being developed.</w:t>
      </w:r>
    </w:p>
    <w:p w:rsidR="008F1E57" w:rsidRPr="008F1E57" w:rsidRDefault="0065499F"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Q3.</w:t>
      </w:r>
      <w:r>
        <w:rPr>
          <w:rFonts w:ascii="Times New Roman" w:hAnsi="Times New Roman" w:cs="Times New Roman"/>
          <w:b/>
          <w:bCs/>
        </w:rPr>
        <w:tab/>
      </w:r>
      <w:r w:rsidR="008F1E57" w:rsidRPr="008F1E57">
        <w:rPr>
          <w:rFonts w:ascii="Times New Roman" w:hAnsi="Times New Roman" w:cs="Times New Roman"/>
          <w:b/>
          <w:bCs/>
        </w:rPr>
        <w:t>What are the methods used for standard measurement of radiation in your country?</w:t>
      </w:r>
    </w:p>
    <w:p w:rsidR="008F1E57" w:rsidRPr="008F1E57" w:rsidRDefault="008F1E57" w:rsidP="008F1E57">
      <w:pPr>
        <w:pStyle w:val="ListParagraph"/>
        <w:spacing w:after="200"/>
        <w:contextualSpacing w:val="0"/>
        <w:rPr>
          <w:rFonts w:ascii="Times New Roman" w:hAnsi="Times New Roman" w:cs="Times New Roman"/>
        </w:rPr>
      </w:pPr>
      <w:r w:rsidRPr="008F1E57">
        <w:rPr>
          <w:rFonts w:ascii="Times New Roman" w:hAnsi="Times New Roman" w:cs="Times New Roman"/>
        </w:rPr>
        <w:t xml:space="preserve">No specific standard measurement methods defined however ITU standards for </w:t>
      </w:r>
      <w:r w:rsidRPr="0065499F">
        <w:rPr>
          <w:rFonts w:ascii="Times New Roman" w:hAnsi="Times New Roman" w:cs="Times New Roman"/>
          <w:bCs/>
        </w:rPr>
        <w:t>measurement</w:t>
      </w:r>
      <w:r w:rsidRPr="008F1E57">
        <w:rPr>
          <w:rFonts w:ascii="Times New Roman" w:hAnsi="Times New Roman" w:cs="Times New Roman"/>
        </w:rPr>
        <w:t xml:space="preserve">  is encouraged to follow</w:t>
      </w:r>
    </w:p>
    <w:p w:rsidR="008F1E57" w:rsidRPr="008F1E57" w:rsidRDefault="0065499F"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Q4.</w:t>
      </w:r>
      <w:r>
        <w:rPr>
          <w:rFonts w:ascii="Times New Roman" w:hAnsi="Times New Roman" w:cs="Times New Roman"/>
          <w:b/>
          <w:bCs/>
        </w:rPr>
        <w:tab/>
      </w:r>
      <w:r w:rsidR="008F1E57" w:rsidRPr="008F1E57">
        <w:rPr>
          <w:rFonts w:ascii="Times New Roman" w:hAnsi="Times New Roman" w:cs="Times New Roman"/>
          <w:b/>
          <w:bCs/>
        </w:rPr>
        <w:t>What are the policies and regulations for decreasing the public complaints and worry?</w:t>
      </w:r>
    </w:p>
    <w:p w:rsidR="008F1E57" w:rsidRPr="008F1E57" w:rsidRDefault="008F1E57" w:rsidP="008F1E57">
      <w:pPr>
        <w:pStyle w:val="ListParagraph"/>
        <w:spacing w:after="200"/>
        <w:rPr>
          <w:rFonts w:ascii="Times New Roman" w:hAnsi="Times New Roman" w:cs="Times New Roman"/>
        </w:rPr>
      </w:pPr>
      <w:r w:rsidRPr="008F1E57">
        <w:rPr>
          <w:rFonts w:ascii="Times New Roman" w:hAnsi="Times New Roman" w:cs="Times New Roman"/>
        </w:rPr>
        <w:t>No specific Policies and regulations for decreasing the public complaints and worry. However public notice have been announced from time to time stating that the mobile towers don't cause harmful impact to the public and occupational if install and operate within prescribed standard.</w:t>
      </w:r>
    </w:p>
    <w:p w:rsidR="008F1E57" w:rsidRPr="008F1E57" w:rsidRDefault="008F1E57" w:rsidP="008F1E57">
      <w:pPr>
        <w:pStyle w:val="ListParagraph"/>
        <w:spacing w:after="200"/>
        <w:contextualSpacing w:val="0"/>
        <w:rPr>
          <w:rFonts w:ascii="Times New Roman" w:hAnsi="Times New Roman" w:cs="Times New Roman"/>
        </w:rPr>
      </w:pPr>
      <w:r w:rsidRPr="008F1E57">
        <w:rPr>
          <w:rFonts w:ascii="Times New Roman" w:hAnsi="Times New Roman" w:cs="Times New Roman"/>
        </w:rPr>
        <w:t xml:space="preserve">NTA has recently procured EMR Measurement Tool to measure the cumulative effect in a field of </w:t>
      </w:r>
      <w:r w:rsidRPr="0065499F">
        <w:rPr>
          <w:rFonts w:ascii="Times New Roman" w:hAnsi="Times New Roman" w:cs="Times New Roman"/>
          <w:bCs/>
        </w:rPr>
        <w:t>particular</w:t>
      </w:r>
      <w:r w:rsidRPr="008F1E57">
        <w:rPr>
          <w:rFonts w:ascii="Times New Roman" w:hAnsi="Times New Roman" w:cs="Times New Roman"/>
        </w:rPr>
        <w:t xml:space="preserve"> interest in the vicinity of the BTS </w:t>
      </w:r>
    </w:p>
    <w:p w:rsidR="008F1E57" w:rsidRPr="008F1E57" w:rsidRDefault="0065499F"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Q5.</w:t>
      </w:r>
      <w:r>
        <w:rPr>
          <w:rFonts w:ascii="Times New Roman" w:hAnsi="Times New Roman" w:cs="Times New Roman"/>
          <w:b/>
          <w:bCs/>
        </w:rPr>
        <w:tab/>
      </w:r>
      <w:r w:rsidR="008F1E57" w:rsidRPr="008F1E57">
        <w:rPr>
          <w:rFonts w:ascii="Times New Roman" w:hAnsi="Times New Roman" w:cs="Times New Roman"/>
          <w:b/>
          <w:bCs/>
        </w:rPr>
        <w:t>What are the existing policies for environment compatibility (Camouflaging of Mobile Towers) in your country?</w:t>
      </w:r>
    </w:p>
    <w:p w:rsidR="008F1E57" w:rsidRPr="008F1E57" w:rsidRDefault="008F1E57" w:rsidP="008F1E57">
      <w:pPr>
        <w:pStyle w:val="ListParagraph"/>
        <w:spacing w:after="200"/>
        <w:contextualSpacing w:val="0"/>
        <w:rPr>
          <w:rFonts w:ascii="Times New Roman" w:hAnsi="Times New Roman" w:cs="Times New Roman"/>
          <w:iCs/>
        </w:rPr>
      </w:pPr>
      <w:r w:rsidRPr="008F1E57">
        <w:rPr>
          <w:rFonts w:ascii="Times New Roman" w:hAnsi="Times New Roman" w:cs="Times New Roman"/>
          <w:iCs/>
        </w:rPr>
        <w:t xml:space="preserve">Telecommunication Infrastructure Sharing Directive/Working Procedure have been formulated and implemented to protect the environment and to minimize the duplication </w:t>
      </w:r>
      <w:r w:rsidRPr="0065499F">
        <w:rPr>
          <w:rFonts w:ascii="Times New Roman" w:hAnsi="Times New Roman" w:cs="Times New Roman"/>
          <w:bCs/>
        </w:rPr>
        <w:t>of</w:t>
      </w:r>
      <w:r w:rsidRPr="008F1E57">
        <w:rPr>
          <w:rFonts w:ascii="Times New Roman" w:hAnsi="Times New Roman" w:cs="Times New Roman"/>
          <w:iCs/>
        </w:rPr>
        <w:t xml:space="preserve">  large passive infrastructure .</w:t>
      </w:r>
    </w:p>
    <w:p w:rsidR="008F1E57" w:rsidRPr="008F1E57" w:rsidRDefault="0065499F"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Q6.</w:t>
      </w:r>
      <w:r>
        <w:rPr>
          <w:rFonts w:ascii="Times New Roman" w:hAnsi="Times New Roman" w:cs="Times New Roman"/>
          <w:b/>
          <w:bCs/>
        </w:rPr>
        <w:tab/>
      </w:r>
      <w:r w:rsidR="008F1E57" w:rsidRPr="008F1E57">
        <w:rPr>
          <w:rFonts w:ascii="Times New Roman" w:hAnsi="Times New Roman" w:cs="Times New Roman"/>
          <w:b/>
          <w:bCs/>
        </w:rPr>
        <w:t>Are there any applications existing for display of RF map of the capital city of your country? If yes, please provide details.  If no, is something under development?</w:t>
      </w:r>
    </w:p>
    <w:p w:rsidR="008F1E57" w:rsidRPr="008F1E57" w:rsidRDefault="008F1E57" w:rsidP="008F1E57">
      <w:pPr>
        <w:pStyle w:val="ListParagraph"/>
        <w:spacing w:after="200"/>
        <w:contextualSpacing w:val="0"/>
        <w:rPr>
          <w:rFonts w:ascii="Times New Roman" w:hAnsi="Times New Roman" w:cs="Times New Roman"/>
          <w:iCs/>
        </w:rPr>
      </w:pPr>
      <w:r w:rsidRPr="008F1E57">
        <w:rPr>
          <w:rFonts w:ascii="Times New Roman" w:hAnsi="Times New Roman" w:cs="Times New Roman"/>
          <w:iCs/>
        </w:rPr>
        <w:t xml:space="preserve">No. Nothing under development. However it is essential to provide the RF map of the city to </w:t>
      </w:r>
      <w:r w:rsidRPr="0065499F">
        <w:rPr>
          <w:rFonts w:ascii="Times New Roman" w:hAnsi="Times New Roman" w:cs="Times New Roman"/>
          <w:bCs/>
        </w:rPr>
        <w:t>assure</w:t>
      </w:r>
      <w:r w:rsidRPr="008F1E57">
        <w:rPr>
          <w:rFonts w:ascii="Times New Roman" w:hAnsi="Times New Roman" w:cs="Times New Roman"/>
          <w:iCs/>
        </w:rPr>
        <w:t xml:space="preserve"> safety for the general public</w:t>
      </w:r>
    </w:p>
    <w:p w:rsidR="008F1E57" w:rsidRPr="008F1E57" w:rsidRDefault="008F1E57" w:rsidP="008F1E57">
      <w:pPr>
        <w:spacing w:after="200"/>
        <w:contextualSpacing/>
        <w:rPr>
          <w:rFonts w:ascii="Times New Roman" w:eastAsia="Times New Roman" w:hAnsi="Times New Roman" w:cs="Times New Roman"/>
        </w:rPr>
      </w:pPr>
    </w:p>
    <w:p w:rsidR="008F1E57" w:rsidRPr="008F1E57" w:rsidRDefault="008F1E57" w:rsidP="008F1E57">
      <w:pPr>
        <w:spacing w:after="200"/>
        <w:contextualSpacing/>
        <w:rPr>
          <w:rFonts w:ascii="Times New Roman" w:eastAsia="Times New Roman" w:hAnsi="Times New Roman" w:cs="Times New Roman"/>
        </w:rPr>
      </w:pPr>
    </w:p>
    <w:p w:rsidR="0065499F" w:rsidRDefault="0065499F" w:rsidP="008F1E57">
      <w:pPr>
        <w:ind w:left="6480" w:firstLine="720"/>
        <w:rPr>
          <w:rFonts w:ascii="Times New Roman" w:hAnsi="Times New Roman" w:cs="Times New Roman"/>
          <w:b/>
        </w:rPr>
      </w:pPr>
    </w:p>
    <w:p w:rsidR="0065499F" w:rsidRDefault="0065499F" w:rsidP="008F1E57">
      <w:pPr>
        <w:ind w:left="6480" w:firstLine="720"/>
        <w:rPr>
          <w:rFonts w:ascii="Times New Roman" w:hAnsi="Times New Roman" w:cs="Times New Roman"/>
          <w:b/>
        </w:rPr>
      </w:pPr>
    </w:p>
    <w:p w:rsidR="0065499F" w:rsidRDefault="0065499F" w:rsidP="008F1E57">
      <w:pPr>
        <w:ind w:left="6480" w:firstLine="720"/>
        <w:rPr>
          <w:rFonts w:ascii="Times New Roman" w:hAnsi="Times New Roman" w:cs="Times New Roman"/>
          <w:b/>
        </w:rPr>
      </w:pPr>
    </w:p>
    <w:p w:rsidR="0065499F" w:rsidRDefault="0065499F" w:rsidP="008F1E57">
      <w:pPr>
        <w:ind w:left="6480" w:firstLine="720"/>
        <w:rPr>
          <w:rFonts w:ascii="Times New Roman" w:hAnsi="Times New Roman" w:cs="Times New Roman"/>
          <w:b/>
        </w:rPr>
      </w:pPr>
    </w:p>
    <w:p w:rsidR="0065499F" w:rsidRDefault="0065499F" w:rsidP="008F1E57">
      <w:pPr>
        <w:ind w:left="6480" w:firstLine="720"/>
        <w:rPr>
          <w:rFonts w:ascii="Times New Roman" w:hAnsi="Times New Roman" w:cs="Times New Roman"/>
          <w:b/>
        </w:rPr>
      </w:pPr>
    </w:p>
    <w:p w:rsidR="00065C85" w:rsidRDefault="00065C85" w:rsidP="002C4D03">
      <w:pPr>
        <w:ind w:left="6480" w:firstLine="720"/>
        <w:jc w:val="right"/>
        <w:rPr>
          <w:rFonts w:ascii="Times New Roman" w:hAnsi="Times New Roman" w:cs="Times New Roman"/>
          <w:b/>
        </w:rPr>
      </w:pPr>
    </w:p>
    <w:p w:rsidR="002C4D03" w:rsidRPr="008F1E57" w:rsidRDefault="002C4D03" w:rsidP="002C4D03">
      <w:pPr>
        <w:ind w:left="6480" w:firstLine="720"/>
        <w:jc w:val="right"/>
        <w:rPr>
          <w:rFonts w:ascii="Times New Roman" w:hAnsi="Times New Roman" w:cs="Times New Roman"/>
          <w:b/>
        </w:rPr>
      </w:pPr>
      <w:r w:rsidRPr="008F1E57">
        <w:rPr>
          <w:rFonts w:ascii="Times New Roman" w:hAnsi="Times New Roman" w:cs="Times New Roman"/>
          <w:b/>
        </w:rPr>
        <w:t>Annexure-V</w:t>
      </w:r>
    </w:p>
    <w:p w:rsidR="002C4D03" w:rsidRDefault="002C4D03" w:rsidP="008F1E57">
      <w:pPr>
        <w:ind w:left="6480" w:firstLine="720"/>
        <w:rPr>
          <w:rFonts w:ascii="Times New Roman" w:hAnsi="Times New Roman" w:cs="Times New Roman"/>
          <w:b/>
        </w:rPr>
      </w:pPr>
    </w:p>
    <w:p w:rsidR="008B11CD" w:rsidRPr="008F1E57" w:rsidRDefault="008B11CD" w:rsidP="008B11CD">
      <w:pPr>
        <w:jc w:val="center"/>
        <w:rPr>
          <w:rFonts w:ascii="Times New Roman" w:hAnsi="Times New Roman" w:cs="Times New Roman"/>
          <w:b/>
          <w:u w:val="single"/>
        </w:rPr>
      </w:pPr>
      <w:r w:rsidRPr="008F1E57">
        <w:rPr>
          <w:rFonts w:ascii="Times New Roman" w:hAnsi="Times New Roman" w:cs="Times New Roman"/>
          <w:b/>
          <w:u w:val="single"/>
        </w:rPr>
        <w:t xml:space="preserve">RESPONSE FROM </w:t>
      </w:r>
      <w:r>
        <w:rPr>
          <w:rFonts w:ascii="Times New Roman" w:hAnsi="Times New Roman" w:cs="Times New Roman"/>
          <w:b/>
          <w:u w:val="single"/>
        </w:rPr>
        <w:t>PAKISTAN</w:t>
      </w:r>
    </w:p>
    <w:p w:rsidR="002C4D03" w:rsidRPr="009153A7" w:rsidRDefault="002C4D03" w:rsidP="002C4D03">
      <w:pPr>
        <w:pStyle w:val="ListParagraph"/>
        <w:rPr>
          <w:b/>
          <w:bCs/>
        </w:rPr>
      </w:pPr>
      <w:r w:rsidRPr="009153A7">
        <w:rPr>
          <w:b/>
          <w:bCs/>
        </w:rPr>
        <w:lastRenderedPageBreak/>
        <w:t xml:space="preserve"> </w:t>
      </w:r>
    </w:p>
    <w:p w:rsidR="002C4D03" w:rsidRPr="0044199E" w:rsidRDefault="002C4D03" w:rsidP="002C4D03">
      <w:pPr>
        <w:pStyle w:val="ListParagraph"/>
        <w:numPr>
          <w:ilvl w:val="0"/>
          <w:numId w:val="20"/>
        </w:numPr>
        <w:spacing w:after="200" w:line="276" w:lineRule="auto"/>
        <w:rPr>
          <w:rFonts w:ascii="Times New Roman" w:hAnsi="Times New Roman" w:cs="Times New Roman"/>
          <w:b/>
          <w:bCs/>
        </w:rPr>
      </w:pPr>
      <w:r w:rsidRPr="0044199E">
        <w:rPr>
          <w:rFonts w:ascii="Times New Roman" w:hAnsi="Times New Roman" w:cs="Times New Roman"/>
          <w:b/>
          <w:bCs/>
        </w:rPr>
        <w:t>What are the radiation standards specified in your country for Mobile handsets?</w:t>
      </w:r>
    </w:p>
    <w:p w:rsidR="002C4D03" w:rsidRPr="0044199E" w:rsidRDefault="002C4D03" w:rsidP="002C4D03">
      <w:pPr>
        <w:pStyle w:val="ListParagraph"/>
        <w:spacing w:after="200" w:line="276" w:lineRule="auto"/>
        <w:rPr>
          <w:rFonts w:ascii="Times New Roman" w:hAnsi="Times New Roman" w:cs="Times New Roman"/>
          <w:b/>
          <w:bCs/>
        </w:rPr>
      </w:pPr>
    </w:p>
    <w:p w:rsidR="002C4D03" w:rsidRPr="0044199E" w:rsidRDefault="002C4D03" w:rsidP="002C4D03">
      <w:pPr>
        <w:pStyle w:val="ListParagraph"/>
        <w:spacing w:after="200" w:line="276" w:lineRule="auto"/>
        <w:rPr>
          <w:rFonts w:ascii="Times New Roman" w:hAnsi="Times New Roman" w:cs="Times New Roman"/>
          <w:b/>
          <w:bCs/>
        </w:rPr>
      </w:pPr>
      <w:r w:rsidRPr="0044199E">
        <w:rPr>
          <w:rFonts w:ascii="Times New Roman" w:hAnsi="Times New Roman" w:cs="Times New Roman"/>
          <w:bCs/>
        </w:rPr>
        <w:t>Mobile handset in Pakistan are required to comply with Specific Absorption Rate (SAR) limit of 2 W/Kg averaged over 10 gm of tissue.</w:t>
      </w:r>
    </w:p>
    <w:p w:rsidR="002C4D03" w:rsidRPr="0044199E" w:rsidRDefault="002C4D03" w:rsidP="002C4D03">
      <w:pPr>
        <w:pStyle w:val="ListParagraph"/>
        <w:spacing w:after="200" w:line="276" w:lineRule="auto"/>
        <w:rPr>
          <w:rFonts w:ascii="Times New Roman" w:hAnsi="Times New Roman" w:cs="Times New Roman"/>
          <w:b/>
          <w:bCs/>
        </w:rPr>
      </w:pPr>
    </w:p>
    <w:p w:rsidR="002C4D03" w:rsidRPr="0044199E" w:rsidRDefault="002C4D03" w:rsidP="002C4D03">
      <w:pPr>
        <w:pStyle w:val="ListParagraph"/>
        <w:numPr>
          <w:ilvl w:val="0"/>
          <w:numId w:val="20"/>
        </w:numPr>
        <w:spacing w:after="200" w:line="276" w:lineRule="auto"/>
        <w:rPr>
          <w:rFonts w:ascii="Times New Roman" w:hAnsi="Times New Roman" w:cs="Times New Roman"/>
          <w:b/>
          <w:bCs/>
        </w:rPr>
      </w:pPr>
      <w:r w:rsidRPr="0044199E">
        <w:rPr>
          <w:rFonts w:ascii="Times New Roman" w:hAnsi="Times New Roman" w:cs="Times New Roman"/>
          <w:b/>
          <w:bCs/>
        </w:rPr>
        <w:t>What are the radiation standards specified in your country for BTS?</w:t>
      </w:r>
    </w:p>
    <w:p w:rsidR="002C4D03" w:rsidRPr="0044199E" w:rsidRDefault="002C4D03" w:rsidP="00295CA6">
      <w:pPr>
        <w:pStyle w:val="ListParagraph"/>
        <w:numPr>
          <w:ilvl w:val="1"/>
          <w:numId w:val="20"/>
        </w:numPr>
        <w:ind w:left="1134" w:hanging="425"/>
        <w:contextualSpacing w:val="0"/>
        <w:jc w:val="left"/>
        <w:rPr>
          <w:rFonts w:ascii="Times New Roman" w:hAnsi="Times New Roman" w:cs="Times New Roman"/>
          <w:bCs/>
        </w:rPr>
      </w:pPr>
      <w:r w:rsidRPr="0044199E">
        <w:rPr>
          <w:rFonts w:ascii="Times New Roman" w:hAnsi="Times New Roman" w:cs="Times New Roman"/>
          <w:bCs/>
        </w:rPr>
        <w:t>ICNIRP), Guidelines of 1998 for public and professional exposure to radiation has been adopted as a national standard for Pakistan.</w:t>
      </w:r>
    </w:p>
    <w:p w:rsidR="002C4D03" w:rsidRPr="0044199E" w:rsidRDefault="002C4D03" w:rsidP="00295CA6">
      <w:pPr>
        <w:pStyle w:val="ListParagraph"/>
        <w:numPr>
          <w:ilvl w:val="1"/>
          <w:numId w:val="20"/>
        </w:numPr>
        <w:ind w:left="1134" w:hanging="425"/>
        <w:contextualSpacing w:val="0"/>
        <w:jc w:val="left"/>
        <w:rPr>
          <w:rFonts w:ascii="Times New Roman" w:hAnsi="Times New Roman" w:cs="Times New Roman"/>
          <w:bCs/>
        </w:rPr>
      </w:pPr>
      <w:r w:rsidRPr="0044199E">
        <w:rPr>
          <w:rFonts w:ascii="Times New Roman" w:hAnsi="Times New Roman" w:cs="Times New Roman"/>
          <w:bCs/>
        </w:rPr>
        <w:t>Pakistan Telecommunication Authority (PTA) has Gazette notified regulations “Protection from Health Related Effects of Radio Base Station Antennas Regulation - 2008”</w:t>
      </w:r>
    </w:p>
    <w:p w:rsidR="002C4D03" w:rsidRPr="0044199E" w:rsidRDefault="002C4D03" w:rsidP="00295CA6">
      <w:pPr>
        <w:pStyle w:val="ListParagraph"/>
        <w:numPr>
          <w:ilvl w:val="1"/>
          <w:numId w:val="20"/>
        </w:numPr>
        <w:ind w:left="1134" w:hanging="425"/>
        <w:contextualSpacing w:val="0"/>
        <w:jc w:val="left"/>
        <w:rPr>
          <w:rFonts w:ascii="Times New Roman" w:hAnsi="Times New Roman" w:cs="Times New Roman"/>
          <w:bCs/>
        </w:rPr>
      </w:pPr>
      <w:r w:rsidRPr="0044199E">
        <w:rPr>
          <w:rFonts w:ascii="Times New Roman" w:hAnsi="Times New Roman" w:cs="Times New Roman"/>
          <w:bCs/>
        </w:rPr>
        <w:t>As per the aforesaid regulations following public density exposure limit has been set:</w:t>
      </w:r>
    </w:p>
    <w:p w:rsidR="002C4D03" w:rsidRPr="0044199E" w:rsidRDefault="002C4D03" w:rsidP="002C4D03">
      <w:pPr>
        <w:pStyle w:val="ListParagraph"/>
        <w:ind w:left="1440"/>
        <w:rPr>
          <w:rFonts w:ascii="Times New Roman" w:hAnsi="Times New Roman" w:cs="Times New Roman"/>
          <w:bCs/>
        </w:rPr>
      </w:pPr>
    </w:p>
    <w:p w:rsidR="002C4D03" w:rsidRPr="0044199E" w:rsidRDefault="002C4D03" w:rsidP="002C4D03">
      <w:pPr>
        <w:pStyle w:val="ListParagraph"/>
        <w:ind w:left="1440"/>
        <w:rPr>
          <w:rFonts w:ascii="Times New Roman" w:hAnsi="Times New Roman" w:cs="Times New Roman"/>
          <w:bCs/>
          <w:vertAlign w:val="superscript"/>
        </w:rPr>
      </w:pPr>
      <w:r w:rsidRPr="0044199E">
        <w:rPr>
          <w:rFonts w:ascii="Times New Roman" w:hAnsi="Times New Roman" w:cs="Times New Roman"/>
          <w:bCs/>
        </w:rPr>
        <w:tab/>
        <w:t xml:space="preserve">400 MHz ~ 2000 MHz    </w:t>
      </w:r>
      <w:r w:rsidRPr="0044199E">
        <w:rPr>
          <w:rFonts w:ascii="Times New Roman" w:hAnsi="Times New Roman" w:cs="Times New Roman"/>
          <w:bCs/>
          <w:u w:val="single"/>
        </w:rPr>
        <w:t>&lt;</w:t>
      </w:r>
      <w:r w:rsidRPr="0044199E">
        <w:rPr>
          <w:rFonts w:ascii="Times New Roman" w:hAnsi="Times New Roman" w:cs="Times New Roman"/>
          <w:bCs/>
        </w:rPr>
        <w:t xml:space="preserve">       f* / 2000 mW/cm</w:t>
      </w:r>
      <w:r w:rsidRPr="0044199E">
        <w:rPr>
          <w:rFonts w:ascii="Times New Roman" w:hAnsi="Times New Roman" w:cs="Times New Roman"/>
          <w:bCs/>
          <w:vertAlign w:val="superscript"/>
        </w:rPr>
        <w:t>2</w:t>
      </w:r>
    </w:p>
    <w:p w:rsidR="002C4D03" w:rsidRPr="0044199E" w:rsidRDefault="002C4D03" w:rsidP="002C4D03">
      <w:pPr>
        <w:pStyle w:val="ListParagraph"/>
        <w:ind w:left="1440"/>
        <w:rPr>
          <w:rFonts w:ascii="Times New Roman" w:hAnsi="Times New Roman" w:cs="Times New Roman"/>
          <w:bCs/>
          <w:vertAlign w:val="superscript"/>
        </w:rPr>
      </w:pPr>
      <w:r w:rsidRPr="0044199E">
        <w:rPr>
          <w:rFonts w:ascii="Times New Roman" w:hAnsi="Times New Roman" w:cs="Times New Roman"/>
          <w:bCs/>
        </w:rPr>
        <w:tab/>
        <w:t xml:space="preserve">2GHz ~ 300 GHz           </w:t>
      </w:r>
      <w:r w:rsidRPr="0044199E">
        <w:rPr>
          <w:rFonts w:ascii="Times New Roman" w:hAnsi="Times New Roman" w:cs="Times New Roman"/>
          <w:bCs/>
          <w:u w:val="single"/>
        </w:rPr>
        <w:t>&lt;</w:t>
      </w:r>
      <w:r w:rsidRPr="0044199E">
        <w:rPr>
          <w:rFonts w:ascii="Times New Roman" w:hAnsi="Times New Roman" w:cs="Times New Roman"/>
          <w:bCs/>
        </w:rPr>
        <w:t xml:space="preserve">      1 mW/cm</w:t>
      </w:r>
      <w:r w:rsidRPr="0044199E">
        <w:rPr>
          <w:rFonts w:ascii="Times New Roman" w:hAnsi="Times New Roman" w:cs="Times New Roman"/>
          <w:bCs/>
          <w:vertAlign w:val="superscript"/>
        </w:rPr>
        <w:t>2</w:t>
      </w:r>
    </w:p>
    <w:p w:rsidR="002C4D03" w:rsidRPr="0044199E" w:rsidRDefault="002C4D03" w:rsidP="002C4D03">
      <w:pPr>
        <w:pStyle w:val="ListParagraph"/>
        <w:ind w:left="1440"/>
        <w:rPr>
          <w:rFonts w:ascii="Times New Roman" w:hAnsi="Times New Roman" w:cs="Times New Roman"/>
          <w:bCs/>
        </w:rPr>
      </w:pPr>
    </w:p>
    <w:p w:rsidR="002C4D03" w:rsidRPr="0044199E" w:rsidRDefault="002C4D03" w:rsidP="002C4D03">
      <w:pPr>
        <w:pStyle w:val="ListParagraph"/>
        <w:rPr>
          <w:rFonts w:ascii="Times New Roman" w:hAnsi="Times New Roman" w:cs="Times New Roman"/>
          <w:b/>
          <w:bCs/>
        </w:rPr>
      </w:pPr>
      <w:r w:rsidRPr="0044199E">
        <w:rPr>
          <w:rFonts w:ascii="Times New Roman" w:hAnsi="Times New Roman" w:cs="Times New Roman"/>
          <w:b/>
          <w:bCs/>
        </w:rPr>
        <w:tab/>
      </w:r>
      <w:r w:rsidRPr="0044199E">
        <w:rPr>
          <w:rFonts w:ascii="Times New Roman" w:hAnsi="Times New Roman" w:cs="Times New Roman"/>
          <w:bCs/>
          <w:i/>
          <w:iCs/>
        </w:rPr>
        <w:t>* is frequency in MH</w:t>
      </w:r>
      <w:r w:rsidR="00295CA6">
        <w:rPr>
          <w:rFonts w:ascii="Times New Roman" w:hAnsi="Times New Roman" w:cs="Times New Roman"/>
          <w:bCs/>
          <w:i/>
          <w:iCs/>
        </w:rPr>
        <w:t>z</w:t>
      </w:r>
    </w:p>
    <w:p w:rsidR="002C4D03" w:rsidRPr="0044199E" w:rsidRDefault="002C4D03" w:rsidP="002C4D03">
      <w:pPr>
        <w:pStyle w:val="ListParagraph"/>
        <w:spacing w:after="200" w:line="276" w:lineRule="auto"/>
        <w:rPr>
          <w:rFonts w:ascii="Times New Roman" w:hAnsi="Times New Roman" w:cs="Times New Roman"/>
          <w:b/>
          <w:bCs/>
        </w:rPr>
      </w:pPr>
    </w:p>
    <w:p w:rsidR="002C4D03" w:rsidRPr="0044199E" w:rsidRDefault="002C4D03" w:rsidP="002C4D03">
      <w:pPr>
        <w:pStyle w:val="ListParagraph"/>
        <w:numPr>
          <w:ilvl w:val="0"/>
          <w:numId w:val="20"/>
        </w:numPr>
        <w:spacing w:after="200" w:line="276" w:lineRule="auto"/>
        <w:rPr>
          <w:rFonts w:ascii="Times New Roman" w:hAnsi="Times New Roman" w:cs="Times New Roman"/>
          <w:b/>
          <w:bCs/>
        </w:rPr>
      </w:pPr>
      <w:r w:rsidRPr="0044199E">
        <w:rPr>
          <w:rFonts w:ascii="Times New Roman" w:hAnsi="Times New Roman" w:cs="Times New Roman"/>
          <w:b/>
          <w:bCs/>
        </w:rPr>
        <w:t>What are the methods used for standard measurement of radiation in your country?</w:t>
      </w:r>
    </w:p>
    <w:p w:rsidR="002C4D03" w:rsidRPr="0044199E" w:rsidRDefault="002C4D03" w:rsidP="002C4D03">
      <w:pPr>
        <w:pStyle w:val="ListParagraph"/>
        <w:spacing w:after="200" w:line="276" w:lineRule="auto"/>
        <w:rPr>
          <w:rFonts w:ascii="Times New Roman" w:hAnsi="Times New Roman" w:cs="Times New Roman"/>
          <w:bCs/>
        </w:rPr>
      </w:pPr>
      <w:r w:rsidRPr="0044199E">
        <w:rPr>
          <w:rFonts w:ascii="Times New Roman" w:hAnsi="Times New Roman" w:cs="Times New Roman"/>
          <w:bCs/>
        </w:rPr>
        <w:t>PTA has been conducting audit/survey of sample BTS sites across Pakistan for last 5 to 6 years regularly to check the compliance level as specified in the regulations. This audit/survey is conducted as confidential and the operators are not prior informed.</w:t>
      </w:r>
    </w:p>
    <w:p w:rsidR="002C4D03" w:rsidRPr="0044199E" w:rsidRDefault="002C4D03" w:rsidP="002C4D03">
      <w:pPr>
        <w:pStyle w:val="ListParagraph"/>
        <w:rPr>
          <w:rFonts w:ascii="Times New Roman" w:hAnsi="Times New Roman" w:cs="Times New Roman"/>
          <w:b/>
          <w:bCs/>
        </w:rPr>
      </w:pPr>
    </w:p>
    <w:p w:rsidR="002C4D03" w:rsidRPr="0044199E" w:rsidRDefault="002C4D03" w:rsidP="002C4D03">
      <w:pPr>
        <w:pStyle w:val="ListParagraph"/>
        <w:numPr>
          <w:ilvl w:val="0"/>
          <w:numId w:val="20"/>
        </w:numPr>
        <w:spacing w:after="200" w:line="276" w:lineRule="auto"/>
        <w:rPr>
          <w:rFonts w:ascii="Times New Roman" w:hAnsi="Times New Roman" w:cs="Times New Roman"/>
          <w:b/>
          <w:bCs/>
        </w:rPr>
      </w:pPr>
      <w:r w:rsidRPr="0044199E">
        <w:rPr>
          <w:rFonts w:ascii="Times New Roman" w:hAnsi="Times New Roman" w:cs="Times New Roman"/>
          <w:b/>
          <w:bCs/>
        </w:rPr>
        <w:t>What are the policies and regulations for decreasing the public complaints and worry?</w:t>
      </w:r>
    </w:p>
    <w:p w:rsidR="002C4D03" w:rsidRPr="0044199E" w:rsidRDefault="002C4D03" w:rsidP="002C4D03">
      <w:pPr>
        <w:pStyle w:val="ListParagraph"/>
        <w:spacing w:after="200" w:line="276" w:lineRule="auto"/>
        <w:rPr>
          <w:rFonts w:ascii="Times New Roman" w:hAnsi="Times New Roman" w:cs="Times New Roman"/>
          <w:bCs/>
        </w:rPr>
      </w:pPr>
      <w:r w:rsidRPr="0044199E">
        <w:rPr>
          <w:rFonts w:ascii="Times New Roman" w:hAnsi="Times New Roman" w:cs="Times New Roman"/>
          <w:bCs/>
        </w:rPr>
        <w:t>Public complaints are thoroughly investigated. All concerns regarding public health effects due to radiation are addressed and  complainants are informed/</w:t>
      </w:r>
      <w:r w:rsidR="008B11CD" w:rsidRPr="0044199E">
        <w:rPr>
          <w:rFonts w:ascii="Times New Roman" w:hAnsi="Times New Roman" w:cs="Times New Roman"/>
          <w:bCs/>
        </w:rPr>
        <w:t>counselled</w:t>
      </w:r>
      <w:r w:rsidRPr="0044199E">
        <w:rPr>
          <w:rFonts w:ascii="Times New Roman" w:hAnsi="Times New Roman" w:cs="Times New Roman"/>
          <w:bCs/>
        </w:rPr>
        <w:t xml:space="preserve"> that there are no health effects from such radiation. In addition, public awareness through print media is also conducted for general public.</w:t>
      </w:r>
    </w:p>
    <w:p w:rsidR="002C4D03" w:rsidRPr="0044199E" w:rsidRDefault="002C4D03" w:rsidP="002C4D03">
      <w:pPr>
        <w:pStyle w:val="ListParagraph"/>
        <w:rPr>
          <w:rFonts w:ascii="Times New Roman" w:hAnsi="Times New Roman" w:cs="Times New Roman"/>
          <w:b/>
          <w:bCs/>
        </w:rPr>
      </w:pPr>
    </w:p>
    <w:p w:rsidR="002C4D03" w:rsidRPr="0044199E" w:rsidRDefault="002C4D03" w:rsidP="002C4D03">
      <w:pPr>
        <w:pStyle w:val="ListParagraph"/>
        <w:numPr>
          <w:ilvl w:val="0"/>
          <w:numId w:val="20"/>
        </w:numPr>
        <w:spacing w:after="200" w:line="276" w:lineRule="auto"/>
        <w:rPr>
          <w:rFonts w:ascii="Times New Roman" w:hAnsi="Times New Roman" w:cs="Times New Roman"/>
          <w:b/>
          <w:bCs/>
        </w:rPr>
      </w:pPr>
      <w:r w:rsidRPr="0044199E">
        <w:rPr>
          <w:rFonts w:ascii="Times New Roman" w:hAnsi="Times New Roman" w:cs="Times New Roman"/>
          <w:b/>
          <w:bCs/>
        </w:rPr>
        <w:t>What are the existing policies for environment compatibility (Camouflaging of Mobile Towers) in your country?</w:t>
      </w:r>
    </w:p>
    <w:p w:rsidR="002C4D03" w:rsidRPr="0044199E" w:rsidRDefault="002C4D03" w:rsidP="002C4D03">
      <w:pPr>
        <w:pStyle w:val="ListParagraph"/>
        <w:spacing w:after="200" w:line="276" w:lineRule="auto"/>
        <w:rPr>
          <w:rFonts w:ascii="Times New Roman" w:hAnsi="Times New Roman" w:cs="Times New Roman"/>
          <w:bCs/>
        </w:rPr>
      </w:pPr>
      <w:r w:rsidRPr="0044199E">
        <w:rPr>
          <w:rFonts w:ascii="Times New Roman" w:hAnsi="Times New Roman" w:cs="Times New Roman"/>
          <w:bCs/>
        </w:rPr>
        <w:t>At present there are no such policies/obligations.</w:t>
      </w:r>
    </w:p>
    <w:p w:rsidR="002C4D03" w:rsidRPr="0044199E" w:rsidRDefault="002C4D03" w:rsidP="002C4D03">
      <w:pPr>
        <w:pStyle w:val="ListParagraph"/>
        <w:rPr>
          <w:rFonts w:ascii="Times New Roman" w:hAnsi="Times New Roman" w:cs="Times New Roman"/>
          <w:b/>
          <w:bCs/>
        </w:rPr>
      </w:pPr>
    </w:p>
    <w:p w:rsidR="002C4D03" w:rsidRPr="0044199E" w:rsidRDefault="002C4D03" w:rsidP="002C4D03">
      <w:pPr>
        <w:pStyle w:val="ListParagraph"/>
        <w:numPr>
          <w:ilvl w:val="0"/>
          <w:numId w:val="20"/>
        </w:numPr>
        <w:spacing w:line="276" w:lineRule="auto"/>
        <w:rPr>
          <w:rFonts w:ascii="Times New Roman" w:hAnsi="Times New Roman" w:cs="Times New Roman"/>
          <w:b/>
          <w:bCs/>
        </w:rPr>
      </w:pPr>
      <w:r w:rsidRPr="0044199E">
        <w:rPr>
          <w:rFonts w:ascii="Times New Roman" w:hAnsi="Times New Roman" w:cs="Times New Roman"/>
          <w:b/>
          <w:bCs/>
        </w:rPr>
        <w:t>Are there any applications existing for display of RF map of the capital city of your country? If yes, please provide details.  If no, is something under development?</w:t>
      </w:r>
    </w:p>
    <w:p w:rsidR="002C4D03" w:rsidRPr="0044199E" w:rsidRDefault="002C4D03" w:rsidP="008B11CD">
      <w:pPr>
        <w:spacing w:after="200" w:line="276" w:lineRule="auto"/>
        <w:ind w:left="720"/>
        <w:contextualSpacing/>
        <w:rPr>
          <w:rFonts w:ascii="Times New Roman" w:hAnsi="Times New Roman" w:cs="Times New Roman"/>
          <w:bCs/>
        </w:rPr>
      </w:pPr>
      <w:r w:rsidRPr="0044199E">
        <w:rPr>
          <w:rFonts w:ascii="Times New Roman" w:hAnsi="Times New Roman" w:cs="Times New Roman"/>
          <w:bCs/>
        </w:rPr>
        <w:t>No there is no such application and not in development at the moment.</w:t>
      </w:r>
    </w:p>
    <w:p w:rsidR="0065499F" w:rsidRDefault="0065499F" w:rsidP="008F1E57">
      <w:pPr>
        <w:ind w:left="6480" w:firstLine="720"/>
        <w:rPr>
          <w:rFonts w:ascii="Times New Roman" w:hAnsi="Times New Roman" w:cs="Times New Roman"/>
          <w:b/>
        </w:rPr>
      </w:pPr>
    </w:p>
    <w:p w:rsidR="00295CA6" w:rsidRDefault="00295CA6" w:rsidP="00295CA6">
      <w:pPr>
        <w:rPr>
          <w:rFonts w:ascii="Times New Roman" w:hAnsi="Times New Roman" w:cs="Times New Roman"/>
          <w:b/>
        </w:rPr>
      </w:pPr>
    </w:p>
    <w:p w:rsidR="008F1E57" w:rsidRPr="008F1E57" w:rsidRDefault="008F1E57" w:rsidP="00295CA6">
      <w:pPr>
        <w:jc w:val="right"/>
        <w:rPr>
          <w:rFonts w:ascii="Times New Roman" w:hAnsi="Times New Roman" w:cs="Times New Roman"/>
          <w:b/>
        </w:rPr>
      </w:pPr>
      <w:r w:rsidRPr="008F1E57">
        <w:rPr>
          <w:rFonts w:ascii="Times New Roman" w:hAnsi="Times New Roman" w:cs="Times New Roman"/>
          <w:b/>
        </w:rPr>
        <w:t>Annexure-V</w:t>
      </w:r>
      <w:r w:rsidR="0044199E">
        <w:rPr>
          <w:rFonts w:ascii="Times New Roman" w:hAnsi="Times New Roman" w:cs="Times New Roman"/>
          <w:b/>
        </w:rPr>
        <w:t>I</w:t>
      </w:r>
    </w:p>
    <w:p w:rsidR="008F1E57" w:rsidRPr="008F1E57" w:rsidRDefault="008F1E57" w:rsidP="008F1E57">
      <w:pPr>
        <w:jc w:val="center"/>
        <w:rPr>
          <w:rFonts w:ascii="Times New Roman" w:hAnsi="Times New Roman" w:cs="Times New Roman"/>
          <w:b/>
          <w:u w:val="single"/>
        </w:rPr>
      </w:pPr>
    </w:p>
    <w:p w:rsidR="008F1E57" w:rsidRPr="008F1E57" w:rsidRDefault="008F1E57" w:rsidP="008F1E57">
      <w:pPr>
        <w:jc w:val="center"/>
        <w:rPr>
          <w:rFonts w:ascii="Times New Roman" w:hAnsi="Times New Roman" w:cs="Times New Roman"/>
          <w:b/>
          <w:u w:val="single"/>
        </w:rPr>
      </w:pPr>
      <w:r w:rsidRPr="008F1E57">
        <w:rPr>
          <w:rFonts w:ascii="Times New Roman" w:hAnsi="Times New Roman" w:cs="Times New Roman"/>
          <w:b/>
          <w:u w:val="single"/>
        </w:rPr>
        <w:t>RESPONSE FROM SRI LANKA</w:t>
      </w:r>
    </w:p>
    <w:p w:rsidR="008F1E57" w:rsidRPr="008F1E57" w:rsidRDefault="008F1E57" w:rsidP="008F1E57">
      <w:pPr>
        <w:jc w:val="center"/>
        <w:rPr>
          <w:rFonts w:ascii="Times New Roman" w:hAnsi="Times New Roman" w:cs="Times New Roman"/>
          <w:b/>
          <w:bCs/>
          <w:u w:val="single"/>
        </w:rPr>
      </w:pPr>
    </w:p>
    <w:p w:rsidR="008F1E57" w:rsidRPr="008F1E57" w:rsidRDefault="008F1E57" w:rsidP="008F1E57">
      <w:pPr>
        <w:pStyle w:val="ListParagraph"/>
        <w:rPr>
          <w:rFonts w:ascii="Times New Roman" w:hAnsi="Times New Roman" w:cs="Times New Roman"/>
          <w:b/>
          <w:bCs/>
        </w:rPr>
      </w:pPr>
    </w:p>
    <w:p w:rsidR="008F1E57" w:rsidRPr="008F1E57" w:rsidRDefault="0065499F"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Q1.</w:t>
      </w:r>
      <w:r>
        <w:rPr>
          <w:rFonts w:ascii="Times New Roman" w:hAnsi="Times New Roman" w:cs="Times New Roman"/>
          <w:b/>
          <w:bCs/>
        </w:rPr>
        <w:tab/>
      </w:r>
      <w:r w:rsidR="008F1E57" w:rsidRPr="008F1E57">
        <w:rPr>
          <w:rFonts w:ascii="Times New Roman" w:hAnsi="Times New Roman" w:cs="Times New Roman"/>
          <w:b/>
          <w:bCs/>
        </w:rPr>
        <w:t>What are the radiation standards specified in your country for Mobile handsets?</w:t>
      </w:r>
    </w:p>
    <w:p w:rsidR="008F1E57" w:rsidRPr="008F1E57" w:rsidRDefault="008F1E57" w:rsidP="008F1E57">
      <w:pPr>
        <w:pStyle w:val="ListParagraph"/>
        <w:spacing w:after="200"/>
        <w:contextualSpacing w:val="0"/>
        <w:rPr>
          <w:rFonts w:ascii="Times New Roman" w:hAnsi="Times New Roman" w:cs="Times New Roman"/>
          <w:lang w:eastAsia="en-GB"/>
        </w:rPr>
      </w:pPr>
      <w:r w:rsidRPr="008F1E57">
        <w:rPr>
          <w:rFonts w:ascii="Times New Roman" w:hAnsi="Times New Roman" w:cs="Times New Roman"/>
          <w:lang w:eastAsia="en-GB"/>
        </w:rPr>
        <w:t xml:space="preserve">Sri Lanka is following ICNIRP guidelines for radiation standard. </w:t>
      </w:r>
    </w:p>
    <w:p w:rsidR="008F1E57" w:rsidRPr="008F1E57" w:rsidRDefault="0065499F"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Q2.</w:t>
      </w:r>
      <w:r>
        <w:rPr>
          <w:rFonts w:ascii="Times New Roman" w:hAnsi="Times New Roman" w:cs="Times New Roman"/>
          <w:b/>
          <w:bCs/>
        </w:rPr>
        <w:tab/>
      </w:r>
      <w:r w:rsidR="008F1E57" w:rsidRPr="008F1E57">
        <w:rPr>
          <w:rFonts w:ascii="Times New Roman" w:hAnsi="Times New Roman" w:cs="Times New Roman"/>
          <w:b/>
          <w:bCs/>
        </w:rPr>
        <w:t>What are the radiation standards specified in your country for BTS?</w:t>
      </w:r>
    </w:p>
    <w:p w:rsidR="008F1E57" w:rsidRPr="008F1E57" w:rsidRDefault="008F1E57" w:rsidP="0065499F">
      <w:pPr>
        <w:pStyle w:val="ListParagraph"/>
        <w:spacing w:after="200"/>
        <w:contextualSpacing w:val="0"/>
        <w:rPr>
          <w:rFonts w:ascii="Times New Roman" w:hAnsi="Times New Roman" w:cs="Times New Roman"/>
          <w:b/>
          <w:bCs/>
        </w:rPr>
      </w:pPr>
      <w:r w:rsidRPr="008F1E57">
        <w:rPr>
          <w:rFonts w:ascii="Times New Roman" w:hAnsi="Times New Roman" w:cs="Times New Roman"/>
          <w:lang w:eastAsia="en-GB"/>
        </w:rPr>
        <w:t>Sri Lanka is following ICNIRP guidelines for radiation standard for BTS also.</w:t>
      </w:r>
    </w:p>
    <w:p w:rsidR="008F1E57" w:rsidRPr="008F1E57" w:rsidRDefault="0065499F"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Q3.</w:t>
      </w:r>
      <w:r>
        <w:rPr>
          <w:rFonts w:ascii="Times New Roman" w:hAnsi="Times New Roman" w:cs="Times New Roman"/>
          <w:b/>
          <w:bCs/>
        </w:rPr>
        <w:tab/>
      </w:r>
      <w:r w:rsidR="008F1E57" w:rsidRPr="008F1E57">
        <w:rPr>
          <w:rFonts w:ascii="Times New Roman" w:hAnsi="Times New Roman" w:cs="Times New Roman"/>
          <w:b/>
          <w:bCs/>
        </w:rPr>
        <w:t>What are the methods used for standard measurement of radiation in your country?</w:t>
      </w:r>
    </w:p>
    <w:p w:rsidR="008F1E57" w:rsidRPr="008F1E57" w:rsidRDefault="008F1E57" w:rsidP="0065499F">
      <w:pPr>
        <w:pStyle w:val="ListParagraph"/>
        <w:spacing w:after="200"/>
        <w:contextualSpacing w:val="0"/>
        <w:rPr>
          <w:rFonts w:ascii="Times New Roman" w:hAnsi="Times New Roman" w:cs="Times New Roman"/>
          <w:lang w:eastAsia="en-GB"/>
        </w:rPr>
      </w:pPr>
      <w:r w:rsidRPr="008F1E57">
        <w:rPr>
          <w:rFonts w:ascii="Times New Roman" w:hAnsi="Times New Roman" w:cs="Times New Roman"/>
          <w:lang w:eastAsia="en-GB"/>
        </w:rPr>
        <w:t>Narda NBM 550 Broadband Field Meter is used.</w:t>
      </w:r>
    </w:p>
    <w:p w:rsidR="008F1E57" w:rsidRPr="008F1E57" w:rsidRDefault="0065499F"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Q4.</w:t>
      </w:r>
      <w:r>
        <w:rPr>
          <w:rFonts w:ascii="Times New Roman" w:hAnsi="Times New Roman" w:cs="Times New Roman"/>
          <w:b/>
          <w:bCs/>
        </w:rPr>
        <w:tab/>
      </w:r>
      <w:r w:rsidR="008F1E57" w:rsidRPr="008F1E57">
        <w:rPr>
          <w:rFonts w:ascii="Times New Roman" w:hAnsi="Times New Roman" w:cs="Times New Roman"/>
          <w:b/>
          <w:bCs/>
        </w:rPr>
        <w:t>What are the policies and regulations for decreasing the public complaints and worry?</w:t>
      </w:r>
    </w:p>
    <w:p w:rsidR="008F1E57" w:rsidRPr="008F1E57" w:rsidRDefault="008F1E57" w:rsidP="0065499F">
      <w:pPr>
        <w:pStyle w:val="ListParagraph"/>
        <w:spacing w:after="200"/>
        <w:contextualSpacing w:val="0"/>
        <w:rPr>
          <w:rFonts w:ascii="Times New Roman" w:hAnsi="Times New Roman" w:cs="Times New Roman"/>
          <w:lang w:eastAsia="en-GB"/>
        </w:rPr>
      </w:pPr>
      <w:r w:rsidRPr="008F1E57">
        <w:rPr>
          <w:rFonts w:ascii="Times New Roman" w:hAnsi="Times New Roman" w:cs="Times New Roman"/>
          <w:lang w:eastAsia="en-GB"/>
        </w:rPr>
        <w:t xml:space="preserve">TRCSL formulated a cabinet approved policy named “National Policy on Antenna Structure” especially for the safety for the people from harmful radiation and protection of environment. Based on this policy, “Guidelines on Antenna Structure” was introduced to follow for construction of towers, BTSs and antennas. </w:t>
      </w:r>
    </w:p>
    <w:p w:rsidR="008F1E57" w:rsidRPr="008F1E57" w:rsidRDefault="0065499F"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Q5.</w:t>
      </w:r>
      <w:r>
        <w:rPr>
          <w:rFonts w:ascii="Times New Roman" w:hAnsi="Times New Roman" w:cs="Times New Roman"/>
          <w:b/>
          <w:bCs/>
        </w:rPr>
        <w:tab/>
      </w:r>
      <w:r w:rsidR="008F1E57" w:rsidRPr="008F1E57">
        <w:rPr>
          <w:rFonts w:ascii="Times New Roman" w:hAnsi="Times New Roman" w:cs="Times New Roman"/>
          <w:b/>
          <w:bCs/>
        </w:rPr>
        <w:t>What are the existing policies for environment compatibility (Camouflaging of Mobile Towers) in your country?</w:t>
      </w:r>
    </w:p>
    <w:p w:rsidR="008F1E57" w:rsidRPr="008F1E57" w:rsidRDefault="008F1E57" w:rsidP="008F1E57">
      <w:pPr>
        <w:pStyle w:val="ListParagraph"/>
        <w:spacing w:after="200"/>
        <w:contextualSpacing w:val="0"/>
        <w:rPr>
          <w:rFonts w:ascii="Times New Roman" w:hAnsi="Times New Roman" w:cs="Times New Roman"/>
          <w:lang w:eastAsia="en-GB"/>
        </w:rPr>
      </w:pPr>
      <w:r w:rsidRPr="008F1E57">
        <w:rPr>
          <w:rFonts w:ascii="Times New Roman" w:hAnsi="Times New Roman" w:cs="Times New Roman"/>
          <w:lang w:eastAsia="en-GB"/>
        </w:rPr>
        <w:t>“National Policy on Antenna Structure” is used.</w:t>
      </w:r>
    </w:p>
    <w:p w:rsidR="008F1E57" w:rsidRPr="008F1E57" w:rsidRDefault="0065499F" w:rsidP="0065499F">
      <w:pPr>
        <w:pStyle w:val="ListParagraph"/>
        <w:spacing w:before="240" w:after="200"/>
        <w:ind w:hanging="806"/>
        <w:contextualSpacing w:val="0"/>
        <w:rPr>
          <w:rFonts w:ascii="Times New Roman" w:hAnsi="Times New Roman" w:cs="Times New Roman"/>
          <w:b/>
          <w:bCs/>
        </w:rPr>
      </w:pPr>
      <w:r>
        <w:rPr>
          <w:rFonts w:ascii="Times New Roman" w:hAnsi="Times New Roman" w:cs="Times New Roman"/>
          <w:b/>
          <w:bCs/>
        </w:rPr>
        <w:t>Q6.</w:t>
      </w:r>
      <w:r>
        <w:rPr>
          <w:rFonts w:ascii="Times New Roman" w:hAnsi="Times New Roman" w:cs="Times New Roman"/>
          <w:b/>
          <w:bCs/>
        </w:rPr>
        <w:tab/>
      </w:r>
      <w:r w:rsidR="008F1E57" w:rsidRPr="008F1E57">
        <w:rPr>
          <w:rFonts w:ascii="Times New Roman" w:hAnsi="Times New Roman" w:cs="Times New Roman"/>
          <w:b/>
          <w:bCs/>
        </w:rPr>
        <w:t>Are there any applications existing for display of RF map of the capital city of your country? If yes, please provide details.  If no, is something under development?</w:t>
      </w:r>
    </w:p>
    <w:p w:rsidR="008F1E57" w:rsidRPr="008F1E57" w:rsidRDefault="008F1E57" w:rsidP="008F1E57">
      <w:pPr>
        <w:pStyle w:val="ListParagraph"/>
        <w:spacing w:after="200"/>
        <w:contextualSpacing w:val="0"/>
        <w:rPr>
          <w:rFonts w:ascii="Times New Roman" w:hAnsi="Times New Roman" w:cs="Times New Roman"/>
          <w:b/>
          <w:bCs/>
        </w:rPr>
      </w:pPr>
      <w:r w:rsidRPr="008F1E57">
        <w:rPr>
          <w:rFonts w:ascii="Times New Roman" w:hAnsi="Times New Roman" w:cs="Times New Roman"/>
          <w:lang w:eastAsia="en-GB"/>
        </w:rPr>
        <w:t>At present, no such application is used.</w:t>
      </w:r>
    </w:p>
    <w:p w:rsidR="008F1E57" w:rsidRDefault="008F1E57" w:rsidP="008F1E57">
      <w:pPr>
        <w:shd w:val="clear" w:color="auto" w:fill="FFFFFF"/>
        <w:tabs>
          <w:tab w:val="left" w:pos="810"/>
        </w:tabs>
        <w:spacing w:before="240" w:after="120"/>
        <w:rPr>
          <w:rFonts w:ascii="Times New Roman" w:eastAsia="Times New Roman" w:hAnsi="Times New Roman" w:cs="Times New Roman"/>
        </w:rPr>
      </w:pPr>
    </w:p>
    <w:sectPr w:rsidR="008F1E57" w:rsidSect="00B85CC1">
      <w:footerReference w:type="default" r:id="rId28"/>
      <w:pgSz w:w="11906" w:h="16838"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99D" w:rsidRDefault="00AD699D" w:rsidP="005A45EA">
      <w:r>
        <w:separator/>
      </w:r>
    </w:p>
  </w:endnote>
  <w:endnote w:type="continuationSeparator" w:id="0">
    <w:p w:rsidR="00AD699D" w:rsidRDefault="00AD699D" w:rsidP="005A4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Che">
    <w:altName w:val="Arial Unicode MS"/>
    <w:panose1 w:val="02030609000101010101"/>
    <w:charset w:val="81"/>
    <w:family w:val="roman"/>
    <w:pitch w:val="fixed"/>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99E" w:rsidRDefault="0044199E">
    <w:pPr>
      <w:pStyle w:val="Footer"/>
      <w:jc w:val="right"/>
    </w:pPr>
  </w:p>
  <w:p w:rsidR="0044199E" w:rsidRDefault="0044199E" w:rsidP="00CD058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83382"/>
      <w:docPartObj>
        <w:docPartGallery w:val="Page Numbers (Bottom of Page)"/>
        <w:docPartUnique/>
      </w:docPartObj>
    </w:sdtPr>
    <w:sdtEndPr/>
    <w:sdtContent>
      <w:sdt>
        <w:sdtPr>
          <w:id w:val="11083383"/>
          <w:docPartObj>
            <w:docPartGallery w:val="Page Numbers (Top of Page)"/>
            <w:docPartUnique/>
          </w:docPartObj>
        </w:sdtPr>
        <w:sdtEndPr/>
        <w:sdtContent>
          <w:p w:rsidR="0044199E" w:rsidRDefault="0044199E">
            <w:pPr>
              <w:pStyle w:val="Footer"/>
              <w:jc w:val="right"/>
            </w:pPr>
            <w:r>
              <w:t xml:space="preserve">Page </w:t>
            </w:r>
            <w:r w:rsidR="002A085D">
              <w:rPr>
                <w:b/>
                <w:bCs/>
              </w:rPr>
              <w:fldChar w:fldCharType="begin"/>
            </w:r>
            <w:r>
              <w:rPr>
                <w:b/>
                <w:bCs/>
              </w:rPr>
              <w:instrText xml:space="preserve"> PAGE </w:instrText>
            </w:r>
            <w:r w:rsidR="002A085D">
              <w:rPr>
                <w:b/>
                <w:bCs/>
              </w:rPr>
              <w:fldChar w:fldCharType="separate"/>
            </w:r>
            <w:r w:rsidR="00DB533C">
              <w:rPr>
                <w:b/>
                <w:bCs/>
                <w:noProof/>
              </w:rPr>
              <w:t>ii</w:t>
            </w:r>
            <w:r w:rsidR="002A085D">
              <w:rPr>
                <w:b/>
                <w:bCs/>
              </w:rPr>
              <w:fldChar w:fldCharType="end"/>
            </w:r>
            <w:r>
              <w:t xml:space="preserve"> of ii</w:t>
            </w:r>
          </w:p>
        </w:sdtContent>
      </w:sdt>
    </w:sdtContent>
  </w:sdt>
  <w:p w:rsidR="0044199E" w:rsidRDefault="0044199E" w:rsidP="00CD0588">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99E" w:rsidRPr="00165550" w:rsidRDefault="0044199E">
    <w:pPr>
      <w:pStyle w:val="Footer"/>
      <w:jc w:val="right"/>
    </w:pPr>
    <w:r w:rsidRPr="00165550">
      <w:t xml:space="preserve">Page </w:t>
    </w:r>
    <w:r w:rsidR="00DF4870">
      <w:fldChar w:fldCharType="begin"/>
    </w:r>
    <w:r w:rsidR="00DF4870">
      <w:instrText xml:space="preserve"> PAGE </w:instrText>
    </w:r>
    <w:r w:rsidR="00DF4870">
      <w:fldChar w:fldCharType="separate"/>
    </w:r>
    <w:r w:rsidR="00DB533C">
      <w:rPr>
        <w:noProof/>
      </w:rPr>
      <w:t>2</w:t>
    </w:r>
    <w:r w:rsidR="00DF4870">
      <w:rPr>
        <w:noProof/>
      </w:rPr>
      <w:fldChar w:fldCharType="end"/>
    </w:r>
    <w:r>
      <w:t xml:space="preserve"> of 3</w:t>
    </w:r>
    <w:r w:rsidR="00024A6E">
      <w:t>8</w:t>
    </w:r>
  </w:p>
  <w:p w:rsidR="0044199E" w:rsidRDefault="0044199E" w:rsidP="00CD058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99D" w:rsidRDefault="00AD699D" w:rsidP="005A45EA">
      <w:r>
        <w:separator/>
      </w:r>
    </w:p>
  </w:footnote>
  <w:footnote w:type="continuationSeparator" w:id="0">
    <w:p w:rsidR="00AD699D" w:rsidRDefault="00AD699D" w:rsidP="005A45EA">
      <w:r>
        <w:continuationSeparator/>
      </w:r>
    </w:p>
  </w:footnote>
  <w:footnote w:id="1">
    <w:p w:rsidR="0044199E" w:rsidRPr="0006098D" w:rsidRDefault="0044199E" w:rsidP="0006098D">
      <w:pPr>
        <w:spacing w:before="108"/>
        <w:rPr>
          <w:rFonts w:ascii="Times New Roman" w:hAnsi="Times New Roman" w:cs="Times New Roman"/>
          <w:sz w:val="20"/>
          <w:szCs w:val="20"/>
        </w:rPr>
      </w:pPr>
      <w:r w:rsidRPr="0006098D">
        <w:rPr>
          <w:rStyle w:val="FootnoteReference"/>
          <w:rFonts w:ascii="Times New Roman" w:hAnsi="Times New Roman" w:cs="Times New Roman"/>
        </w:rPr>
        <w:footnoteRef/>
      </w:r>
      <w:r w:rsidRPr="0006098D">
        <w:rPr>
          <w:rFonts w:ascii="Times New Roman" w:hAnsi="Times New Roman" w:cs="Times New Roman"/>
        </w:rPr>
        <w:t xml:space="preserve"> </w:t>
      </w:r>
      <w:r w:rsidRPr="0006098D">
        <w:rPr>
          <w:rFonts w:ascii="Times New Roman" w:hAnsi="Times New Roman" w:cs="Times New Roman"/>
          <w:sz w:val="20"/>
          <w:szCs w:val="20"/>
        </w:rPr>
        <w:t>ZigBee is an IEEE 802.15 standard, used to create personal area networks built from small, low-power digital radios.</w:t>
      </w:r>
    </w:p>
    <w:p w:rsidR="0044199E" w:rsidRPr="00932425" w:rsidRDefault="0044199E" w:rsidP="0006098D">
      <w:pPr>
        <w:pStyle w:val="FootnoteText"/>
      </w:pPr>
    </w:p>
  </w:footnote>
  <w:footnote w:id="2">
    <w:p w:rsidR="0044199E" w:rsidRPr="00323F95" w:rsidRDefault="0044199E">
      <w:pPr>
        <w:pStyle w:val="FootnoteText"/>
        <w:rPr>
          <w:lang w:val="en-US"/>
        </w:rPr>
      </w:pPr>
      <w:r>
        <w:rPr>
          <w:rStyle w:val="FootnoteReference"/>
        </w:rPr>
        <w:footnoteRef/>
      </w:r>
      <w:r>
        <w:t xml:space="preserve"> </w:t>
      </w:r>
      <w:r w:rsidRPr="00323F95">
        <w:t>Measured radiofrequency exposure during various mobile-phone use scenarios, Kelsh et al., Journal of Exposure Science and Environmental Epidemiology, 21(4):343–354, July 2011</w:t>
      </w:r>
      <w:r>
        <w:t>.</w:t>
      </w:r>
    </w:p>
  </w:footnote>
  <w:footnote w:id="3">
    <w:p w:rsidR="0044199E" w:rsidRPr="00111A5E" w:rsidRDefault="0044199E">
      <w:pPr>
        <w:pStyle w:val="FootnoteText"/>
        <w:rPr>
          <w:lang w:val="en-US"/>
        </w:rPr>
      </w:pPr>
      <w:r>
        <w:rPr>
          <w:rStyle w:val="FootnoteReference"/>
        </w:rPr>
        <w:footnoteRef/>
      </w:r>
      <w:r>
        <w:t xml:space="preserve"> </w:t>
      </w:r>
      <w:r w:rsidRPr="00E547FB">
        <w:rPr>
          <w:lang w:val="en-GB"/>
        </w:rPr>
        <w:t xml:space="preserve">Biological Effects of Radiofrequency Fields: Does Modulation Matter?, Foster et al., Radiation Research, 162(2):219–225, August 2004. </w:t>
      </w:r>
    </w:p>
  </w:footnote>
  <w:footnote w:id="4">
    <w:p w:rsidR="0044199E" w:rsidRPr="00111A5E" w:rsidRDefault="0044199E" w:rsidP="00111A5E">
      <w:pPr>
        <w:pStyle w:val="FootnoteText"/>
        <w:rPr>
          <w:lang w:val="en-US"/>
        </w:rPr>
      </w:pPr>
      <w:r>
        <w:rPr>
          <w:rStyle w:val="FootnoteReference"/>
        </w:rPr>
        <w:footnoteRef/>
      </w:r>
      <w:r>
        <w:t xml:space="preserve"> Scientific Committee on Emerging and Newly Identified Health Risks (SCENIHR) Opinion on Potential health effects of exposure to electromagnetic fields (EMF), adopted 27 January 2015.</w:t>
      </w:r>
    </w:p>
  </w:footnote>
  <w:footnote w:id="5">
    <w:p w:rsidR="0044199E" w:rsidRDefault="0044199E" w:rsidP="00CA11E2">
      <w:pPr>
        <w:spacing w:before="108"/>
      </w:pPr>
      <w:r w:rsidRPr="00A011ED">
        <w:rPr>
          <w:rStyle w:val="FootnoteReference"/>
          <w:rFonts w:ascii="Times New Roman" w:hAnsi="Times New Roman" w:cs="Times New Roman"/>
        </w:rPr>
        <w:footnoteRef/>
      </w:r>
      <w:r w:rsidRPr="00A011ED">
        <w:rPr>
          <w:rFonts w:ascii="Times New Roman" w:hAnsi="Times New Roman" w:cs="Times New Roman"/>
        </w:rPr>
        <w:t xml:space="preserve"> </w:t>
      </w:r>
      <w:r w:rsidRPr="00A011ED">
        <w:rPr>
          <w:rFonts w:ascii="Times New Roman" w:hAnsi="Times New Roman" w:cs="Times New Roman"/>
          <w:sz w:val="20"/>
          <w:szCs w:val="20"/>
        </w:rPr>
        <w:t>R.F. Pollution Reduction in Cellular Communication; Sumit Katiyar , Prof. R. K. Jain, Prof. N. K. Agrawal</w:t>
      </w:r>
    </w:p>
  </w:footnote>
  <w:footnote w:id="6">
    <w:p w:rsidR="0044199E" w:rsidRPr="00663754" w:rsidRDefault="0044199E" w:rsidP="00CA11E2">
      <w:pPr>
        <w:pStyle w:val="FootnoteText"/>
        <w:jc w:val="both"/>
        <w:rPr>
          <w:lang w:val="en-US"/>
        </w:rPr>
      </w:pPr>
      <w:r>
        <w:rPr>
          <w:rStyle w:val="FootnoteReference"/>
        </w:rPr>
        <w:footnoteRef/>
      </w:r>
      <w:r>
        <w:t xml:space="preserve"> Exposure to high frequency electromagnetic fields, biological effects and health consequences (100 kHz-300 GHz): Review of the scientific evidence on dosimetry, biological effects, epidemiological observations, and health consequences concerning exposure to high frequency electromagnetic fields (100 kHz to 300 GHz), </w:t>
      </w:r>
      <w:r w:rsidRPr="005178BF">
        <w:t>International Commission on Non-Ionizing Radiation Protection</w:t>
      </w:r>
      <w:r>
        <w:t>, ICNIRP, 16/2009.</w:t>
      </w:r>
    </w:p>
  </w:footnote>
  <w:footnote w:id="7">
    <w:p w:rsidR="0044199E" w:rsidRPr="00663754" w:rsidRDefault="0044199E" w:rsidP="00CA11E2">
      <w:pPr>
        <w:pStyle w:val="FootnoteText"/>
        <w:jc w:val="both"/>
        <w:rPr>
          <w:lang w:val="en-US"/>
        </w:rPr>
      </w:pPr>
      <w:r>
        <w:rPr>
          <w:rStyle w:val="FootnoteReference"/>
        </w:rPr>
        <w:footnoteRef/>
      </w:r>
      <w:r>
        <w:t xml:space="preserve"> </w:t>
      </w:r>
      <w:r w:rsidRPr="00663754">
        <w:t>http://www.who.int/peh-emf/about/WhatisEMF/en/index1.html</w:t>
      </w:r>
    </w:p>
  </w:footnote>
  <w:footnote w:id="8">
    <w:p w:rsidR="0044199E" w:rsidRPr="00FE152C" w:rsidRDefault="0044199E" w:rsidP="00CA11E2">
      <w:pPr>
        <w:spacing w:before="108"/>
        <w:rPr>
          <w:rFonts w:ascii="Times New Roman" w:hAnsi="Times New Roman" w:cs="Times New Roman"/>
          <w:sz w:val="20"/>
          <w:szCs w:val="20"/>
        </w:rPr>
      </w:pPr>
      <w:r w:rsidRPr="00FE152C">
        <w:rPr>
          <w:rStyle w:val="FootnoteReference"/>
          <w:rFonts w:ascii="Times New Roman" w:hAnsi="Times New Roman" w:cs="Times New Roman"/>
        </w:rPr>
        <w:footnoteRef/>
      </w:r>
      <w:r w:rsidRPr="00FE152C">
        <w:rPr>
          <w:rFonts w:ascii="Times New Roman" w:hAnsi="Times New Roman" w:cs="Times New Roman"/>
        </w:rPr>
        <w:t xml:space="preserve"> </w:t>
      </w:r>
      <w:r w:rsidRPr="00FE152C">
        <w:rPr>
          <w:rFonts w:ascii="Times New Roman" w:hAnsi="Times New Roman" w:cs="Times New Roman"/>
          <w:sz w:val="20"/>
          <w:szCs w:val="20"/>
        </w:rPr>
        <w:t>A base transceiver station (BTS) is an equipment that facilitates wireless communication between user equipment and a network. It has the equipment for encrypting and decrypting communications, spectrum filtering tools etc. Antennas may also be considered as components of BTS to facilitate the functioning of BTS. Typically a BTS will have several transceivers which allow it to serve several different frequencies and different sectors of the cell.</w:t>
      </w:r>
    </w:p>
  </w:footnote>
  <w:footnote w:id="9">
    <w:p w:rsidR="0044199E" w:rsidRPr="00D35521" w:rsidRDefault="0044199E">
      <w:pPr>
        <w:pStyle w:val="FootnoteText"/>
        <w:rPr>
          <w:lang w:val="en-US"/>
        </w:rPr>
      </w:pPr>
      <w:r>
        <w:rPr>
          <w:rStyle w:val="FootnoteReference"/>
        </w:rPr>
        <w:footnoteRef/>
      </w:r>
      <w:r>
        <w:t xml:space="preserve"> </w:t>
      </w:r>
      <w:r w:rsidRPr="00D35521">
        <w:t>Power Level Distributions of Radio Base Station Equipment and User Devices in a 3G Mobile Communication Network in India and the Impact on Assessments of Realistic RF EMF Exposure, Joshi et al., IEEE Access, 3(1051-1059</w:t>
      </w:r>
      <w:r>
        <w:t>)</w:t>
      </w:r>
      <w:r w:rsidRPr="00D35521">
        <w:t>, Published: 07 July 2015</w:t>
      </w:r>
      <w:r>
        <w:t>.</w:t>
      </w:r>
    </w:p>
  </w:footnote>
  <w:footnote w:id="10">
    <w:p w:rsidR="0044199E" w:rsidRPr="00FE152C" w:rsidRDefault="0044199E" w:rsidP="00FE152C">
      <w:pPr>
        <w:spacing w:before="108"/>
        <w:rPr>
          <w:rFonts w:ascii="Times New Roman" w:hAnsi="Times New Roman" w:cs="Times New Roman"/>
          <w:sz w:val="20"/>
          <w:szCs w:val="20"/>
        </w:rPr>
      </w:pPr>
      <w:r w:rsidRPr="00FE152C">
        <w:rPr>
          <w:rStyle w:val="FootnoteReference"/>
          <w:rFonts w:ascii="Times New Roman" w:hAnsi="Times New Roman" w:cs="Times New Roman"/>
        </w:rPr>
        <w:footnoteRef/>
      </w:r>
      <w:r w:rsidRPr="00FE152C">
        <w:rPr>
          <w:rFonts w:ascii="Times New Roman" w:hAnsi="Times New Roman" w:cs="Times New Roman"/>
        </w:rPr>
        <w:t xml:space="preserve"> </w:t>
      </w:r>
      <w:r w:rsidRPr="00FE152C">
        <w:rPr>
          <w:rFonts w:ascii="Times New Roman" w:hAnsi="Times New Roman" w:cs="Times New Roman"/>
          <w:sz w:val="20"/>
          <w:szCs w:val="20"/>
        </w:rPr>
        <w:t>Antenna gain (expressed in decibels) is defined as the ratio of the power produced by the antenna from a source on the antenna's beam axis to the power produced by a hypothetical lossless isotropic antenna. As a transmitting antenna, this describes how well the antenna converts input power into radio waves headed in a specified direction. As a receiving antenna, this describes how well the antenna converts radio waves arriving from a specified direction into electrical power.</w:t>
      </w:r>
    </w:p>
    <w:p w:rsidR="0044199E" w:rsidRPr="00F27379" w:rsidRDefault="0044199E" w:rsidP="00FE152C">
      <w:pPr>
        <w:pStyle w:val="FootnoteText"/>
      </w:pPr>
    </w:p>
  </w:footnote>
  <w:footnote w:id="11">
    <w:p w:rsidR="0044199E" w:rsidRPr="0022435F" w:rsidRDefault="0044199E" w:rsidP="00CA11E2">
      <w:pPr>
        <w:pStyle w:val="FootnoteText"/>
        <w:jc w:val="both"/>
        <w:rPr>
          <w:lang w:val="en-US"/>
        </w:rPr>
      </w:pPr>
      <w:r>
        <w:rPr>
          <w:rStyle w:val="FootnoteReference"/>
        </w:rPr>
        <w:footnoteRef/>
      </w:r>
      <w:r>
        <w:t xml:space="preserve"> </w:t>
      </w:r>
      <w:r w:rsidRPr="0022435F">
        <w:t>Comparative international analysis of radiofrequency exposure surveys of mobile communication radio base stations, Rowley et al., Journal of Exposure Science and Environmental Epidemiology, 22(4):427-427, 2012.</w:t>
      </w:r>
    </w:p>
  </w:footnote>
  <w:footnote w:id="12">
    <w:p w:rsidR="0044199E" w:rsidRPr="004C0BE3" w:rsidRDefault="0044199E" w:rsidP="00CA11E2">
      <w:pPr>
        <w:pStyle w:val="FootnoteText"/>
        <w:jc w:val="both"/>
        <w:rPr>
          <w:lang w:val="en-US"/>
        </w:rPr>
      </w:pPr>
      <w:r>
        <w:rPr>
          <w:rStyle w:val="FootnoteReference"/>
        </w:rPr>
        <w:footnoteRef/>
      </w:r>
      <w:r>
        <w:t xml:space="preserve"> </w:t>
      </w:r>
      <w:r w:rsidRPr="00641162">
        <w:t>Power Level Distributions of Radio Base Station Equipment and User Devices in a 3G Mobile Communication Network in India and the Impact on Assessments of Realistic RF EMF Exposure, Joshi et al., IEEE Access, 3(1051-1059</w:t>
      </w:r>
      <w:r>
        <w:t>)</w:t>
      </w:r>
      <w:r w:rsidRPr="00641162">
        <w:t>, Published: 07 July 2015</w:t>
      </w:r>
    </w:p>
  </w:footnote>
  <w:footnote w:id="13">
    <w:p w:rsidR="0044199E" w:rsidRPr="007A372F" w:rsidRDefault="0044199E" w:rsidP="00CA11E2">
      <w:pPr>
        <w:pStyle w:val="FootnoteText"/>
        <w:jc w:val="both"/>
        <w:rPr>
          <w:lang w:val="en-US"/>
        </w:rPr>
      </w:pPr>
      <w:r>
        <w:rPr>
          <w:rStyle w:val="FootnoteReference"/>
        </w:rPr>
        <w:footnoteRef/>
      </w:r>
      <w:r>
        <w:t xml:space="preserve"> </w:t>
      </w:r>
      <w:r w:rsidRPr="007A372F">
        <w:t>http://www.icnirp.org/en/about-icnirp/aim-status-history/index.html</w:t>
      </w:r>
    </w:p>
  </w:footnote>
  <w:footnote w:id="14">
    <w:p w:rsidR="0044199E" w:rsidRPr="008802FE" w:rsidRDefault="0044199E" w:rsidP="00CA11E2">
      <w:pPr>
        <w:pStyle w:val="FootnoteText"/>
        <w:jc w:val="both"/>
        <w:rPr>
          <w:lang w:val="en-US"/>
        </w:rPr>
      </w:pPr>
      <w:r>
        <w:rPr>
          <w:rStyle w:val="FootnoteReference"/>
        </w:rPr>
        <w:footnoteRef/>
      </w:r>
      <w:r>
        <w:t xml:space="preserve"> </w:t>
      </w:r>
      <w:r w:rsidRPr="008802FE">
        <w:t>http://www.who.int/peh-emf/standards/en/</w:t>
      </w:r>
    </w:p>
  </w:footnote>
  <w:footnote w:id="15">
    <w:p w:rsidR="0044199E" w:rsidRPr="008802FE" w:rsidRDefault="0044199E">
      <w:pPr>
        <w:pStyle w:val="FootnoteText"/>
        <w:rPr>
          <w:lang w:val="en-US"/>
        </w:rPr>
      </w:pPr>
      <w:r>
        <w:rPr>
          <w:rStyle w:val="FootnoteReference"/>
        </w:rPr>
        <w:footnoteRef/>
      </w:r>
      <w:r>
        <w:t xml:space="preserve"> </w:t>
      </w:r>
      <w:r w:rsidRPr="00CA11E2">
        <w:t>http://www.itu.int/rec/T-REC-K.52-200412-I/en</w:t>
      </w:r>
      <w:r>
        <w:t xml:space="preserve"> </w:t>
      </w:r>
    </w:p>
  </w:footnote>
  <w:footnote w:id="16">
    <w:p w:rsidR="0044199E" w:rsidRPr="00F63DE9" w:rsidRDefault="0044199E" w:rsidP="00CA11E2">
      <w:pPr>
        <w:pStyle w:val="FootnoteText"/>
        <w:jc w:val="both"/>
        <w:rPr>
          <w:lang w:val="en-US"/>
        </w:rPr>
      </w:pPr>
      <w:r>
        <w:rPr>
          <w:rStyle w:val="FootnoteReference"/>
        </w:rPr>
        <w:footnoteRef/>
      </w:r>
      <w:r>
        <w:t xml:space="preserve"> </w:t>
      </w:r>
      <w:r w:rsidRPr="00F63DE9">
        <w:t>International Commission on Non-Ionizing Radiation Protection</w:t>
      </w:r>
      <w:r>
        <w:t xml:space="preserve"> (ICNIRP</w:t>
      </w:r>
      <w:r w:rsidRPr="00F63DE9">
        <w:t>) Guidelines For Limiting Exposure To Ti</w:t>
      </w:r>
      <w:r>
        <w:t>me-Varying Electric, Magnetic, a</w:t>
      </w:r>
      <w:r w:rsidRPr="00F63DE9">
        <w:t>nd Electromagnetic Fields (up to 300 GHz), Health Physics, 74(4):494-522, April 1998.</w:t>
      </w:r>
    </w:p>
  </w:footnote>
  <w:footnote w:id="17">
    <w:p w:rsidR="0044199E" w:rsidRPr="002F62C2" w:rsidRDefault="0044199E">
      <w:pPr>
        <w:pStyle w:val="FootnoteText"/>
        <w:rPr>
          <w:lang w:val="en-US"/>
        </w:rPr>
      </w:pPr>
      <w:r>
        <w:rPr>
          <w:rStyle w:val="FootnoteReference"/>
        </w:rPr>
        <w:footnoteRef/>
      </w:r>
      <w:r>
        <w:t xml:space="preserve"> </w:t>
      </w:r>
      <w:r w:rsidRPr="00CA11E2">
        <w:t>http://www.gsma.com/publicpolicy/mobile-and-health/networks-map</w:t>
      </w:r>
      <w:r>
        <w:t xml:space="preserve"> </w:t>
      </w:r>
    </w:p>
  </w:footnote>
  <w:footnote w:id="18">
    <w:p w:rsidR="0044199E" w:rsidRPr="00031C04" w:rsidRDefault="0044199E">
      <w:pPr>
        <w:pStyle w:val="FootnoteText"/>
        <w:rPr>
          <w:lang w:val="en-US"/>
        </w:rPr>
      </w:pPr>
      <w:r>
        <w:rPr>
          <w:rStyle w:val="FootnoteReference"/>
        </w:rPr>
        <w:footnoteRef/>
      </w:r>
      <w:r>
        <w:t xml:space="preserve"> </w:t>
      </w:r>
      <w:r>
        <w:rPr>
          <w:lang w:val="en-US"/>
        </w:rPr>
        <w:t xml:space="preserve">See for example </w:t>
      </w:r>
      <w:r w:rsidRPr="00CA11E2">
        <w:rPr>
          <w:lang w:val="en-US"/>
        </w:rPr>
        <w:t>http://sartick.com/</w:t>
      </w:r>
      <w:r>
        <w:rPr>
          <w:lang w:val="en-US"/>
        </w:rPr>
        <w:t xml:space="preserve"> </w:t>
      </w:r>
    </w:p>
  </w:footnote>
  <w:footnote w:id="19">
    <w:p w:rsidR="0044199E" w:rsidRPr="002F62C2" w:rsidRDefault="0044199E">
      <w:pPr>
        <w:pStyle w:val="FootnoteText"/>
        <w:rPr>
          <w:lang w:val="en-US"/>
        </w:rPr>
      </w:pPr>
      <w:r>
        <w:rPr>
          <w:rStyle w:val="FootnoteReference"/>
        </w:rPr>
        <w:footnoteRef/>
      </w:r>
      <w:r>
        <w:t xml:space="preserve"> </w:t>
      </w:r>
      <w:r w:rsidRPr="00CA11E2">
        <w:t>http://www.gsma.com/publicpolicy/mobile-and-health/devices-map</w:t>
      </w:r>
      <w:r>
        <w:t xml:space="preserve"> </w:t>
      </w:r>
    </w:p>
  </w:footnote>
  <w:footnote w:id="20">
    <w:p w:rsidR="0044199E" w:rsidRPr="00031C04" w:rsidRDefault="0044199E">
      <w:pPr>
        <w:pStyle w:val="FootnoteText"/>
        <w:rPr>
          <w:lang w:val="en-US"/>
        </w:rPr>
      </w:pPr>
      <w:r>
        <w:rPr>
          <w:rStyle w:val="FootnoteReference"/>
        </w:rPr>
        <w:footnoteRef/>
      </w:r>
      <w:r>
        <w:t xml:space="preserve"> </w:t>
      </w:r>
      <w:r w:rsidRPr="00031C04">
        <w:t>http://www.itu.int/en/ITU-T/emf/Pages/default.aspx</w:t>
      </w:r>
    </w:p>
  </w:footnote>
  <w:footnote w:id="21">
    <w:p w:rsidR="0044199E" w:rsidRPr="00084688" w:rsidRDefault="0044199E">
      <w:pPr>
        <w:pStyle w:val="FootnoteText"/>
        <w:rPr>
          <w:lang w:val="en-US"/>
        </w:rPr>
      </w:pPr>
      <w:r>
        <w:rPr>
          <w:rStyle w:val="FootnoteReference"/>
        </w:rPr>
        <w:footnoteRef/>
      </w:r>
      <w:r>
        <w:t xml:space="preserve"> </w:t>
      </w:r>
      <w:r w:rsidRPr="00CA11E2">
        <w:t>http://www.who.int/peh-emf/standards/emf_model/en/</w:t>
      </w:r>
      <w:r>
        <w:t xml:space="preserve"> </w:t>
      </w:r>
    </w:p>
  </w:footnote>
  <w:footnote w:id="22">
    <w:p w:rsidR="0044199E" w:rsidRPr="00E8007F" w:rsidRDefault="0044199E">
      <w:pPr>
        <w:pStyle w:val="FootnoteText"/>
        <w:rPr>
          <w:lang w:val="en-US"/>
        </w:rPr>
      </w:pPr>
      <w:r>
        <w:rPr>
          <w:rStyle w:val="FootnoteReference"/>
        </w:rPr>
        <w:footnoteRef/>
      </w:r>
      <w:r>
        <w:t xml:space="preserve"> </w:t>
      </w:r>
      <w:r w:rsidRPr="00CA11E2">
        <w:t>http://www.iec.ch/</w:t>
      </w:r>
      <w:r>
        <w:t xml:space="preserve"> </w:t>
      </w:r>
    </w:p>
  </w:footnote>
  <w:footnote w:id="23">
    <w:p w:rsidR="0044199E" w:rsidRPr="00145F61" w:rsidRDefault="0044199E">
      <w:pPr>
        <w:pStyle w:val="FootnoteText"/>
        <w:rPr>
          <w:lang w:val="en-US"/>
        </w:rPr>
      </w:pPr>
      <w:r>
        <w:rPr>
          <w:rStyle w:val="FootnoteReference"/>
        </w:rPr>
        <w:footnoteRef/>
      </w:r>
      <w:r>
        <w:t xml:space="preserve"> </w:t>
      </w:r>
      <w:r w:rsidRPr="00CA11E2">
        <w:t>http://sartick.com/</w:t>
      </w:r>
      <w:r>
        <w:t xml:space="preserve"> </w:t>
      </w:r>
    </w:p>
  </w:footnote>
  <w:footnote w:id="24">
    <w:p w:rsidR="0044199E" w:rsidRPr="00917C74" w:rsidRDefault="0044199E">
      <w:pPr>
        <w:pStyle w:val="FootnoteText"/>
        <w:rPr>
          <w:lang w:val="en-US"/>
        </w:rPr>
      </w:pPr>
      <w:r>
        <w:rPr>
          <w:rStyle w:val="FootnoteReference"/>
        </w:rPr>
        <w:footnoteRef/>
      </w:r>
      <w:r>
        <w:t xml:space="preserve"> </w:t>
      </w:r>
      <w:r>
        <w:rPr>
          <w:lang w:val="en-US"/>
        </w:rPr>
        <w:t xml:space="preserve">For example Canada: </w:t>
      </w:r>
      <w:r w:rsidRPr="00917C74">
        <w:rPr>
          <w:lang w:val="en-US"/>
        </w:rPr>
        <w:t>http://www.ic.gc.ca/eic/site/ceb-bhst.nsf/eng/tt00099.html</w:t>
      </w:r>
    </w:p>
  </w:footnote>
  <w:footnote w:id="25">
    <w:p w:rsidR="0044199E" w:rsidRPr="00045EE0" w:rsidRDefault="0044199E" w:rsidP="00CA11E2">
      <w:pPr>
        <w:pStyle w:val="FootnoteText"/>
        <w:jc w:val="both"/>
        <w:rPr>
          <w:lang w:val="en-US"/>
        </w:rPr>
      </w:pPr>
      <w:r>
        <w:rPr>
          <w:rStyle w:val="FootnoteReference"/>
        </w:rPr>
        <w:footnoteRef/>
      </w:r>
      <w:r>
        <w:t xml:space="preserve"> </w:t>
      </w:r>
      <w:r w:rsidRPr="00045EE0">
        <w:t>The moniT Project: Electromagnetic Radiation Exposure Assessment in Mobile Communications, Oliveira et al., IEEE Antennas and Propagation Magazine, 49(1):44-53, February 2007.</w:t>
      </w:r>
    </w:p>
  </w:footnote>
  <w:footnote w:id="26">
    <w:p w:rsidR="0044199E" w:rsidRPr="00AC2C7D" w:rsidRDefault="0044199E">
      <w:pPr>
        <w:pStyle w:val="FootnoteText"/>
        <w:rPr>
          <w:lang w:val="en-US"/>
        </w:rPr>
      </w:pPr>
      <w:r>
        <w:rPr>
          <w:rStyle w:val="FootnoteReference"/>
        </w:rPr>
        <w:footnoteRef/>
      </w:r>
      <w:r>
        <w:t xml:space="preserve"> </w:t>
      </w:r>
      <w:r w:rsidRPr="00CA11E2">
        <w:t>http://www.who.int/entity/mediacentre/factsheets/fs193/en/index.html</w:t>
      </w:r>
      <w:r>
        <w:t xml:space="preserve"> </w:t>
      </w:r>
    </w:p>
  </w:footnote>
  <w:footnote w:id="27">
    <w:p w:rsidR="0044199E" w:rsidRPr="00AC2C7D" w:rsidRDefault="0044199E">
      <w:pPr>
        <w:pStyle w:val="FootnoteText"/>
        <w:rPr>
          <w:lang w:val="en-US"/>
        </w:rPr>
      </w:pPr>
      <w:r>
        <w:rPr>
          <w:rStyle w:val="FootnoteReference"/>
        </w:rPr>
        <w:footnoteRef/>
      </w:r>
      <w:r>
        <w:t xml:space="preserve"> </w:t>
      </w:r>
      <w:r w:rsidRPr="00CA11E2">
        <w:t>http://www.who.int/entity/peh-emf/publications/facts/fs304/en/index.html</w:t>
      </w:r>
      <w:r>
        <w:t xml:space="preserve"> </w:t>
      </w:r>
    </w:p>
  </w:footnote>
  <w:footnote w:id="28">
    <w:p w:rsidR="0044199E" w:rsidRPr="00050924" w:rsidRDefault="0044199E">
      <w:pPr>
        <w:pStyle w:val="FootnoteText"/>
        <w:rPr>
          <w:lang w:val="en-US"/>
        </w:rPr>
      </w:pPr>
      <w:r>
        <w:rPr>
          <w:rStyle w:val="FootnoteReference"/>
        </w:rPr>
        <w:footnoteRef/>
      </w:r>
      <w:r>
        <w:t xml:space="preserve"> </w:t>
      </w:r>
      <w:r w:rsidRPr="00050924">
        <w:t>http://www.who.int/peh-emf/publications/risk_hand/en/</w:t>
      </w:r>
    </w:p>
  </w:footnote>
  <w:footnote w:id="29">
    <w:p w:rsidR="0044199E" w:rsidRPr="00E30651" w:rsidRDefault="0044199E">
      <w:pPr>
        <w:pStyle w:val="FootnoteText"/>
        <w:rPr>
          <w:lang w:val="en-US"/>
        </w:rPr>
      </w:pPr>
      <w:r>
        <w:rPr>
          <w:rStyle w:val="FootnoteReference"/>
        </w:rPr>
        <w:footnoteRef/>
      </w:r>
      <w:r>
        <w:t xml:space="preserve"> </w:t>
      </w:r>
      <w:r w:rsidRPr="00CA11E2">
        <w:t>http://www.who.int/gho/phe/emf/legislation/en/</w:t>
      </w:r>
      <w:r>
        <w:t xml:space="preserve"> </w:t>
      </w:r>
    </w:p>
  </w:footnote>
  <w:footnote w:id="30">
    <w:p w:rsidR="0044199E" w:rsidRPr="00E30651" w:rsidRDefault="0044199E">
      <w:pPr>
        <w:pStyle w:val="FootnoteText"/>
        <w:rPr>
          <w:lang w:val="en-US"/>
        </w:rPr>
      </w:pPr>
      <w:r>
        <w:rPr>
          <w:rStyle w:val="FootnoteReference"/>
        </w:rPr>
        <w:footnoteRef/>
      </w:r>
      <w:r>
        <w:t xml:space="preserve"> </w:t>
      </w:r>
      <w:r w:rsidRPr="00CA11E2">
        <w:t>http://www.gsma.com/publicpolicy/mobile-and-health/devices-map</w:t>
      </w:r>
      <w:r>
        <w:t xml:space="preserve"> </w:t>
      </w:r>
    </w:p>
  </w:footnote>
  <w:footnote w:id="31">
    <w:p w:rsidR="0044199E" w:rsidRPr="00E30651" w:rsidRDefault="0044199E">
      <w:pPr>
        <w:pStyle w:val="FootnoteText"/>
        <w:rPr>
          <w:lang w:val="en-US"/>
        </w:rPr>
      </w:pPr>
      <w:r>
        <w:rPr>
          <w:rStyle w:val="FootnoteReference"/>
        </w:rPr>
        <w:footnoteRef/>
      </w:r>
      <w:r>
        <w:t xml:space="preserve"> </w:t>
      </w:r>
      <w:r w:rsidRPr="00CA11E2">
        <w:t>http://www.gsma.com/publicpolicy/mobile-and-health/networks-map</w:t>
      </w:r>
      <w:r>
        <w:t xml:space="preserve"> </w:t>
      </w:r>
    </w:p>
  </w:footnote>
  <w:footnote w:id="32">
    <w:p w:rsidR="0044199E" w:rsidRPr="00140022" w:rsidRDefault="0044199E">
      <w:pPr>
        <w:pStyle w:val="FootnoteText"/>
        <w:rPr>
          <w:lang w:val="en-US"/>
        </w:rPr>
      </w:pPr>
      <w:r>
        <w:rPr>
          <w:rStyle w:val="FootnoteReference"/>
        </w:rPr>
        <w:footnoteRef/>
      </w:r>
      <w:r>
        <w:t xml:space="preserve"> </w:t>
      </w:r>
      <w:r w:rsidRPr="00CA11E2">
        <w:t>http://www.icnirp.org/en/activities/work-plan/index.html</w:t>
      </w:r>
      <w:r>
        <w:t xml:space="preserve"> </w:t>
      </w:r>
    </w:p>
  </w:footnote>
  <w:footnote w:id="33">
    <w:p w:rsidR="0044199E" w:rsidRPr="00140022" w:rsidRDefault="0044199E">
      <w:pPr>
        <w:pStyle w:val="FootnoteText"/>
        <w:rPr>
          <w:lang w:val="en-US"/>
        </w:rPr>
      </w:pPr>
      <w:r>
        <w:rPr>
          <w:rStyle w:val="FootnoteReference"/>
        </w:rPr>
        <w:footnoteRef/>
      </w:r>
      <w:r>
        <w:t xml:space="preserve"> </w:t>
      </w:r>
      <w:r w:rsidRPr="00CA11E2">
        <w:t>http://www.who.int/peh-emf/research/rf_ehc_page/en/</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D388B"/>
    <w:multiLevelType w:val="hybridMultilevel"/>
    <w:tmpl w:val="D62CDF24"/>
    <w:lvl w:ilvl="0" w:tplc="40090001">
      <w:start w:val="1"/>
      <w:numFmt w:val="bullet"/>
      <w:lvlText w:val=""/>
      <w:lvlJc w:val="left"/>
      <w:pPr>
        <w:ind w:left="2232" w:hanging="360"/>
      </w:pPr>
      <w:rPr>
        <w:rFonts w:ascii="Symbol" w:hAnsi="Symbol" w:hint="default"/>
      </w:rPr>
    </w:lvl>
    <w:lvl w:ilvl="1" w:tplc="40090003" w:tentative="1">
      <w:start w:val="1"/>
      <w:numFmt w:val="bullet"/>
      <w:lvlText w:val="o"/>
      <w:lvlJc w:val="left"/>
      <w:pPr>
        <w:ind w:left="2952" w:hanging="360"/>
      </w:pPr>
      <w:rPr>
        <w:rFonts w:ascii="Courier New" w:hAnsi="Courier New" w:cs="Courier New" w:hint="default"/>
      </w:rPr>
    </w:lvl>
    <w:lvl w:ilvl="2" w:tplc="40090005" w:tentative="1">
      <w:start w:val="1"/>
      <w:numFmt w:val="bullet"/>
      <w:lvlText w:val=""/>
      <w:lvlJc w:val="left"/>
      <w:pPr>
        <w:ind w:left="3672" w:hanging="360"/>
      </w:pPr>
      <w:rPr>
        <w:rFonts w:ascii="Wingdings" w:hAnsi="Wingdings" w:hint="default"/>
      </w:rPr>
    </w:lvl>
    <w:lvl w:ilvl="3" w:tplc="40090001" w:tentative="1">
      <w:start w:val="1"/>
      <w:numFmt w:val="bullet"/>
      <w:lvlText w:val=""/>
      <w:lvlJc w:val="left"/>
      <w:pPr>
        <w:ind w:left="4392" w:hanging="360"/>
      </w:pPr>
      <w:rPr>
        <w:rFonts w:ascii="Symbol" w:hAnsi="Symbol" w:hint="default"/>
      </w:rPr>
    </w:lvl>
    <w:lvl w:ilvl="4" w:tplc="40090003" w:tentative="1">
      <w:start w:val="1"/>
      <w:numFmt w:val="bullet"/>
      <w:lvlText w:val="o"/>
      <w:lvlJc w:val="left"/>
      <w:pPr>
        <w:ind w:left="5112" w:hanging="360"/>
      </w:pPr>
      <w:rPr>
        <w:rFonts w:ascii="Courier New" w:hAnsi="Courier New" w:cs="Courier New" w:hint="default"/>
      </w:rPr>
    </w:lvl>
    <w:lvl w:ilvl="5" w:tplc="40090005" w:tentative="1">
      <w:start w:val="1"/>
      <w:numFmt w:val="bullet"/>
      <w:lvlText w:val=""/>
      <w:lvlJc w:val="left"/>
      <w:pPr>
        <w:ind w:left="5832" w:hanging="360"/>
      </w:pPr>
      <w:rPr>
        <w:rFonts w:ascii="Wingdings" w:hAnsi="Wingdings" w:hint="default"/>
      </w:rPr>
    </w:lvl>
    <w:lvl w:ilvl="6" w:tplc="40090001" w:tentative="1">
      <w:start w:val="1"/>
      <w:numFmt w:val="bullet"/>
      <w:lvlText w:val=""/>
      <w:lvlJc w:val="left"/>
      <w:pPr>
        <w:ind w:left="6552" w:hanging="360"/>
      </w:pPr>
      <w:rPr>
        <w:rFonts w:ascii="Symbol" w:hAnsi="Symbol" w:hint="default"/>
      </w:rPr>
    </w:lvl>
    <w:lvl w:ilvl="7" w:tplc="40090003" w:tentative="1">
      <w:start w:val="1"/>
      <w:numFmt w:val="bullet"/>
      <w:lvlText w:val="o"/>
      <w:lvlJc w:val="left"/>
      <w:pPr>
        <w:ind w:left="7272" w:hanging="360"/>
      </w:pPr>
      <w:rPr>
        <w:rFonts w:ascii="Courier New" w:hAnsi="Courier New" w:cs="Courier New" w:hint="default"/>
      </w:rPr>
    </w:lvl>
    <w:lvl w:ilvl="8" w:tplc="40090005" w:tentative="1">
      <w:start w:val="1"/>
      <w:numFmt w:val="bullet"/>
      <w:lvlText w:val=""/>
      <w:lvlJc w:val="left"/>
      <w:pPr>
        <w:ind w:left="7992" w:hanging="360"/>
      </w:pPr>
      <w:rPr>
        <w:rFonts w:ascii="Wingdings" w:hAnsi="Wingdings" w:hint="default"/>
      </w:rPr>
    </w:lvl>
  </w:abstractNum>
  <w:abstractNum w:abstractNumId="1" w15:restartNumberingAfterBreak="0">
    <w:nsid w:val="04710EDC"/>
    <w:multiLevelType w:val="hybridMultilevel"/>
    <w:tmpl w:val="6F78F0C6"/>
    <w:lvl w:ilvl="0" w:tplc="9836F30C">
      <w:start w:val="1"/>
      <w:numFmt w:val="decimal"/>
      <w:lvlText w:val="2.%1"/>
      <w:lvlJc w:val="left"/>
      <w:pPr>
        <w:ind w:left="1530" w:hanging="360"/>
      </w:pPr>
      <w:rPr>
        <w:rFonts w:ascii="Times New Roman" w:hAnsi="Times New Roman" w:cs="Times New Roman" w:hint="default"/>
        <w:b w:val="0"/>
      </w:rPr>
    </w:lvl>
    <w:lvl w:ilvl="1" w:tplc="40090019">
      <w:start w:val="1"/>
      <w:numFmt w:val="lowerLetter"/>
      <w:lvlText w:val="%2."/>
      <w:lvlJc w:val="left"/>
      <w:pPr>
        <w:ind w:left="2250" w:hanging="360"/>
      </w:pPr>
    </w:lvl>
    <w:lvl w:ilvl="2" w:tplc="4009001B" w:tentative="1">
      <w:start w:val="1"/>
      <w:numFmt w:val="lowerRoman"/>
      <w:lvlText w:val="%3."/>
      <w:lvlJc w:val="right"/>
      <w:pPr>
        <w:ind w:left="2970" w:hanging="180"/>
      </w:pPr>
    </w:lvl>
    <w:lvl w:ilvl="3" w:tplc="4009000F" w:tentative="1">
      <w:start w:val="1"/>
      <w:numFmt w:val="decimal"/>
      <w:lvlText w:val="%4."/>
      <w:lvlJc w:val="left"/>
      <w:pPr>
        <w:ind w:left="3690" w:hanging="360"/>
      </w:pPr>
    </w:lvl>
    <w:lvl w:ilvl="4" w:tplc="40090019" w:tentative="1">
      <w:start w:val="1"/>
      <w:numFmt w:val="lowerLetter"/>
      <w:lvlText w:val="%5."/>
      <w:lvlJc w:val="left"/>
      <w:pPr>
        <w:ind w:left="4410" w:hanging="360"/>
      </w:pPr>
    </w:lvl>
    <w:lvl w:ilvl="5" w:tplc="4009001B" w:tentative="1">
      <w:start w:val="1"/>
      <w:numFmt w:val="lowerRoman"/>
      <w:lvlText w:val="%6."/>
      <w:lvlJc w:val="right"/>
      <w:pPr>
        <w:ind w:left="5130" w:hanging="180"/>
      </w:pPr>
    </w:lvl>
    <w:lvl w:ilvl="6" w:tplc="4009000F" w:tentative="1">
      <w:start w:val="1"/>
      <w:numFmt w:val="decimal"/>
      <w:lvlText w:val="%7."/>
      <w:lvlJc w:val="left"/>
      <w:pPr>
        <w:ind w:left="5850" w:hanging="360"/>
      </w:pPr>
    </w:lvl>
    <w:lvl w:ilvl="7" w:tplc="40090019" w:tentative="1">
      <w:start w:val="1"/>
      <w:numFmt w:val="lowerLetter"/>
      <w:lvlText w:val="%8."/>
      <w:lvlJc w:val="left"/>
      <w:pPr>
        <w:ind w:left="6570" w:hanging="360"/>
      </w:pPr>
    </w:lvl>
    <w:lvl w:ilvl="8" w:tplc="4009001B" w:tentative="1">
      <w:start w:val="1"/>
      <w:numFmt w:val="lowerRoman"/>
      <w:lvlText w:val="%9."/>
      <w:lvlJc w:val="right"/>
      <w:pPr>
        <w:ind w:left="7290" w:hanging="180"/>
      </w:pPr>
    </w:lvl>
  </w:abstractNum>
  <w:abstractNum w:abstractNumId="2" w15:restartNumberingAfterBreak="0">
    <w:nsid w:val="04BF3A60"/>
    <w:multiLevelType w:val="hybridMultilevel"/>
    <w:tmpl w:val="5D5AD8D2"/>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3" w15:restartNumberingAfterBreak="0">
    <w:nsid w:val="08572B33"/>
    <w:multiLevelType w:val="multilevel"/>
    <w:tmpl w:val="E58834D6"/>
    <w:lvl w:ilvl="0">
      <w:start w:val="1"/>
      <w:numFmt w:val="decimal"/>
      <w:lvlText w:val="%1."/>
      <w:lvlJc w:val="left"/>
      <w:pPr>
        <w:ind w:left="360" w:hanging="360"/>
      </w:pPr>
      <w:rPr>
        <w:rFonts w:hint="default"/>
      </w:rPr>
    </w:lvl>
    <w:lvl w:ilvl="1">
      <w:start w:val="1"/>
      <w:numFmt w:val="decimal"/>
      <w:pStyle w:val="Bodytextdocument"/>
      <w:lvlText w:val="%1.%2."/>
      <w:lvlJc w:val="left"/>
      <w:pPr>
        <w:tabs>
          <w:tab w:val="num" w:pos="907"/>
        </w:tabs>
        <w:ind w:left="907" w:hanging="907"/>
      </w:pPr>
      <w:rPr>
        <w:rFonts w:ascii="Bookman Old Style" w:hAnsi="Bookman Old Style" w:hint="default"/>
        <w:caps w:val="0"/>
        <w:strike w:val="0"/>
        <w:dstrike w:val="0"/>
        <w:vanish w:val="0"/>
        <w:color w:val="auto"/>
        <w:spacing w:val="0"/>
        <w:w w:val="100"/>
        <w:kern w:val="0"/>
        <w:position w:val="0"/>
        <w:sz w:val="24"/>
        <w:vertAlign w:val="baseline"/>
      </w:rPr>
    </w:lvl>
    <w:lvl w:ilvl="2">
      <w:start w:val="1"/>
      <w:numFmt w:val="lowerRoman"/>
      <w:lvlText w:val="%3."/>
      <w:lvlJc w:val="righ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4E0422"/>
    <w:multiLevelType w:val="hybridMultilevel"/>
    <w:tmpl w:val="51AC8C4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A866E53"/>
    <w:multiLevelType w:val="hybridMultilevel"/>
    <w:tmpl w:val="7F94C144"/>
    <w:lvl w:ilvl="0" w:tplc="7A300D54">
      <w:start w:val="1"/>
      <w:numFmt w:val="bullet"/>
      <w:lvlText w:val="-"/>
      <w:lvlJc w:val="left"/>
      <w:pPr>
        <w:ind w:left="720" w:hanging="360"/>
      </w:pPr>
      <w:rPr>
        <w:rFonts w:ascii="Bookman Old Style" w:hAnsi="Bookman Old Style" w:hint="default"/>
        <w:b w:val="0"/>
        <w:i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AB5060"/>
    <w:multiLevelType w:val="hybridMultilevel"/>
    <w:tmpl w:val="8954DBDA"/>
    <w:lvl w:ilvl="0" w:tplc="97D436C2">
      <w:start w:val="1"/>
      <w:numFmt w:val="upperLetter"/>
      <w:lvlText w:val="%1."/>
      <w:lvlJc w:val="left"/>
      <w:pPr>
        <w:ind w:left="108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591277"/>
    <w:multiLevelType w:val="hybridMultilevel"/>
    <w:tmpl w:val="EF927E50"/>
    <w:lvl w:ilvl="0" w:tplc="28081138">
      <w:start w:val="1"/>
      <w:numFmt w:val="decimal"/>
      <w:lvlText w:val="4.%1"/>
      <w:lvlJc w:val="left"/>
      <w:pPr>
        <w:ind w:left="1530" w:hanging="360"/>
      </w:pPr>
      <w:rPr>
        <w:rFonts w:ascii="Times New Roman" w:hAnsi="Times New Roman" w:cs="Times New Roman" w:hint="default"/>
        <w:b w:val="0"/>
        <w:i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0E83BD1"/>
    <w:multiLevelType w:val="multilevel"/>
    <w:tmpl w:val="9B7C6CE4"/>
    <w:lvl w:ilvl="0">
      <w:start w:val="1"/>
      <w:numFmt w:val="decimal"/>
      <w:lvlText w:val="%1."/>
      <w:lvlJc w:val="right"/>
      <w:pPr>
        <w:ind w:left="360" w:hanging="360"/>
      </w:pPr>
      <w:rPr>
        <w:rFonts w:ascii="Bookman Old Style" w:hAnsi="Bookman Old Style"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90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600" w:hanging="2160"/>
      </w:pPr>
      <w:rPr>
        <w:rFonts w:hint="default"/>
      </w:rPr>
    </w:lvl>
  </w:abstractNum>
  <w:abstractNum w:abstractNumId="9" w15:restartNumberingAfterBreak="0">
    <w:nsid w:val="11AD4086"/>
    <w:multiLevelType w:val="hybridMultilevel"/>
    <w:tmpl w:val="07909A5A"/>
    <w:lvl w:ilvl="0" w:tplc="DE9A73DA">
      <w:start w:val="1"/>
      <w:numFmt w:val="decimal"/>
      <w:lvlText w:val="%1."/>
      <w:lvlJc w:val="left"/>
      <w:pPr>
        <w:ind w:left="720" w:hanging="360"/>
      </w:pPr>
      <w:rPr>
        <w:rFonts w:ascii="Bookman Old Style" w:hAnsi="Bookman Old Style" w:hint="default"/>
        <w:b w:val="0"/>
        <w:i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E909D3"/>
    <w:multiLevelType w:val="hybridMultilevel"/>
    <w:tmpl w:val="1B947AC0"/>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1BE71876"/>
    <w:multiLevelType w:val="hybridMultilevel"/>
    <w:tmpl w:val="397A8A06"/>
    <w:lvl w:ilvl="0" w:tplc="40090001">
      <w:start w:val="1"/>
      <w:numFmt w:val="bullet"/>
      <w:lvlText w:val=""/>
      <w:lvlJc w:val="left"/>
      <w:pPr>
        <w:ind w:left="720" w:hanging="360"/>
      </w:pPr>
      <w:rPr>
        <w:rFonts w:ascii="Symbol" w:hAnsi="Symbol"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4DE1E79"/>
    <w:multiLevelType w:val="singleLevel"/>
    <w:tmpl w:val="EBA6DFAA"/>
    <w:name w:val="List Bullet__1"/>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3" w15:restartNumberingAfterBreak="0">
    <w:nsid w:val="2E1353FE"/>
    <w:multiLevelType w:val="hybridMultilevel"/>
    <w:tmpl w:val="012AE79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15:restartNumberingAfterBreak="0">
    <w:nsid w:val="33516773"/>
    <w:multiLevelType w:val="hybridMultilevel"/>
    <w:tmpl w:val="41605270"/>
    <w:lvl w:ilvl="0" w:tplc="03A2D62A">
      <w:start w:val="1"/>
      <w:numFmt w:val="decimal"/>
      <w:lvlText w:val="1.%1"/>
      <w:lvlJc w:val="left"/>
      <w:pPr>
        <w:ind w:left="1440" w:hanging="360"/>
      </w:pPr>
      <w:rPr>
        <w:rFonts w:ascii="Times New Roman" w:hAnsi="Times New Roman" w:cs="Times New Roman" w:hint="default"/>
        <w:b w:val="0"/>
        <w:i w:val="0"/>
        <w:sz w:val="24"/>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 w15:restartNumberingAfterBreak="0">
    <w:nsid w:val="33FB6D34"/>
    <w:multiLevelType w:val="hybridMultilevel"/>
    <w:tmpl w:val="A866E9D8"/>
    <w:lvl w:ilvl="0" w:tplc="B798BBD4">
      <w:start w:val="1"/>
      <w:numFmt w:val="upperLetter"/>
      <w:lvlText w:val="%1."/>
      <w:lvlJc w:val="left"/>
      <w:pPr>
        <w:ind w:left="1080" w:hanging="360"/>
      </w:pPr>
      <w:rPr>
        <w:rFonts w:ascii="Times New Roman" w:hAnsi="Times New Roman" w:cs="Times New Roman" w:hint="default"/>
        <w:b/>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3A686517"/>
    <w:multiLevelType w:val="hybridMultilevel"/>
    <w:tmpl w:val="CCF6AEF0"/>
    <w:lvl w:ilvl="0" w:tplc="C3ECBF2C">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2E4ACC"/>
    <w:multiLevelType w:val="hybridMultilevel"/>
    <w:tmpl w:val="E4729096"/>
    <w:lvl w:ilvl="0" w:tplc="39ACD7DA">
      <w:start w:val="1"/>
      <w:numFmt w:val="decimal"/>
      <w:lvlText w:val="3.%1"/>
      <w:lvlJc w:val="left"/>
      <w:pPr>
        <w:ind w:left="1530" w:hanging="360"/>
      </w:pPr>
      <w:rPr>
        <w:rFonts w:ascii="Times New Roman" w:hAnsi="Times New Roman" w:cs="Times New Roman" w:hint="default"/>
        <w:b w:val="0"/>
        <w:i w:val="0"/>
        <w:sz w:val="24"/>
        <w:szCs w:val="24"/>
      </w:rPr>
    </w:lvl>
    <w:lvl w:ilvl="1" w:tplc="40090019">
      <w:start w:val="1"/>
      <w:numFmt w:val="lowerLetter"/>
      <w:lvlText w:val="%2."/>
      <w:lvlJc w:val="left"/>
      <w:pPr>
        <w:ind w:left="2250" w:hanging="360"/>
      </w:pPr>
    </w:lvl>
    <w:lvl w:ilvl="2" w:tplc="4009001B" w:tentative="1">
      <w:start w:val="1"/>
      <w:numFmt w:val="lowerRoman"/>
      <w:lvlText w:val="%3."/>
      <w:lvlJc w:val="right"/>
      <w:pPr>
        <w:ind w:left="2970" w:hanging="180"/>
      </w:pPr>
    </w:lvl>
    <w:lvl w:ilvl="3" w:tplc="4009000F" w:tentative="1">
      <w:start w:val="1"/>
      <w:numFmt w:val="decimal"/>
      <w:lvlText w:val="%4."/>
      <w:lvlJc w:val="left"/>
      <w:pPr>
        <w:ind w:left="3690" w:hanging="360"/>
      </w:pPr>
    </w:lvl>
    <w:lvl w:ilvl="4" w:tplc="40090019" w:tentative="1">
      <w:start w:val="1"/>
      <w:numFmt w:val="lowerLetter"/>
      <w:lvlText w:val="%5."/>
      <w:lvlJc w:val="left"/>
      <w:pPr>
        <w:ind w:left="4410" w:hanging="360"/>
      </w:pPr>
    </w:lvl>
    <w:lvl w:ilvl="5" w:tplc="4009001B" w:tentative="1">
      <w:start w:val="1"/>
      <w:numFmt w:val="lowerRoman"/>
      <w:lvlText w:val="%6."/>
      <w:lvlJc w:val="right"/>
      <w:pPr>
        <w:ind w:left="5130" w:hanging="180"/>
      </w:pPr>
    </w:lvl>
    <w:lvl w:ilvl="6" w:tplc="4009000F" w:tentative="1">
      <w:start w:val="1"/>
      <w:numFmt w:val="decimal"/>
      <w:lvlText w:val="%7."/>
      <w:lvlJc w:val="left"/>
      <w:pPr>
        <w:ind w:left="5850" w:hanging="360"/>
      </w:pPr>
    </w:lvl>
    <w:lvl w:ilvl="7" w:tplc="40090019" w:tentative="1">
      <w:start w:val="1"/>
      <w:numFmt w:val="lowerLetter"/>
      <w:lvlText w:val="%8."/>
      <w:lvlJc w:val="left"/>
      <w:pPr>
        <w:ind w:left="6570" w:hanging="360"/>
      </w:pPr>
    </w:lvl>
    <w:lvl w:ilvl="8" w:tplc="4009001B" w:tentative="1">
      <w:start w:val="1"/>
      <w:numFmt w:val="lowerRoman"/>
      <w:lvlText w:val="%9."/>
      <w:lvlJc w:val="right"/>
      <w:pPr>
        <w:ind w:left="7290" w:hanging="180"/>
      </w:pPr>
    </w:lvl>
  </w:abstractNum>
  <w:abstractNum w:abstractNumId="18" w15:restartNumberingAfterBreak="0">
    <w:nsid w:val="45A17D94"/>
    <w:multiLevelType w:val="hybridMultilevel"/>
    <w:tmpl w:val="F3581EFA"/>
    <w:lvl w:ilvl="0" w:tplc="8DCA1818">
      <w:start w:val="1"/>
      <w:numFmt w:val="lowerRoman"/>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 w15:restartNumberingAfterBreak="0">
    <w:nsid w:val="479C7249"/>
    <w:multiLevelType w:val="hybridMultilevel"/>
    <w:tmpl w:val="5B1E0A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A575284"/>
    <w:multiLevelType w:val="hybridMultilevel"/>
    <w:tmpl w:val="9B5C9626"/>
    <w:lvl w:ilvl="0" w:tplc="B9686554">
      <w:start w:val="1"/>
      <w:numFmt w:val="decimal"/>
      <w:lvlText w:val="Q%1."/>
      <w:lvlJc w:val="right"/>
      <w:pPr>
        <w:ind w:left="720" w:hanging="360"/>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1A467F3"/>
    <w:multiLevelType w:val="hybridMultilevel"/>
    <w:tmpl w:val="F140B39C"/>
    <w:lvl w:ilvl="0" w:tplc="08CAAD12">
      <w:start w:val="1"/>
      <w:numFmt w:val="upperLetter"/>
      <w:lvlText w:val="%1."/>
      <w:lvlJc w:val="right"/>
      <w:pPr>
        <w:ind w:left="720" w:hanging="360"/>
      </w:pPr>
      <w:rPr>
        <w:rFonts w:ascii="Times New Roman" w:hAnsi="Times New Roman" w:cs="Times New Roman" w:hint="default"/>
        <w:b/>
        <w:i w:val="0"/>
        <w:caps w:val="0"/>
        <w:strike w:val="0"/>
        <w:dstrike w:val="0"/>
        <w:vanish w:val="0"/>
        <w:color w:val="000000"/>
        <w:sz w:val="24"/>
        <w:vertAlign w:val="baseline"/>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1"/>
  </w:num>
  <w:num w:numId="2">
    <w:abstractNumId w:val="14"/>
  </w:num>
  <w:num w:numId="3">
    <w:abstractNumId w:val="1"/>
  </w:num>
  <w:num w:numId="4">
    <w:abstractNumId w:val="17"/>
  </w:num>
  <w:num w:numId="5">
    <w:abstractNumId w:val="15"/>
  </w:num>
  <w:num w:numId="6">
    <w:abstractNumId w:val="12"/>
  </w:num>
  <w:num w:numId="7">
    <w:abstractNumId w:val="19"/>
  </w:num>
  <w:num w:numId="8">
    <w:abstractNumId w:val="3"/>
  </w:num>
  <w:num w:numId="9">
    <w:abstractNumId w:val="18"/>
  </w:num>
  <w:num w:numId="10">
    <w:abstractNumId w:val="0"/>
  </w:num>
  <w:num w:numId="11">
    <w:abstractNumId w:val="10"/>
  </w:num>
  <w:num w:numId="12">
    <w:abstractNumId w:val="8"/>
  </w:num>
  <w:num w:numId="13">
    <w:abstractNumId w:val="13"/>
  </w:num>
  <w:num w:numId="14">
    <w:abstractNumId w:val="11"/>
  </w:num>
  <w:num w:numId="15">
    <w:abstractNumId w:val="2"/>
  </w:num>
  <w:num w:numId="16">
    <w:abstractNumId w:val="16"/>
  </w:num>
  <w:num w:numId="17">
    <w:abstractNumId w:val="6"/>
  </w:num>
  <w:num w:numId="18">
    <w:abstractNumId w:val="4"/>
  </w:num>
  <w:num w:numId="19">
    <w:abstractNumId w:val="7"/>
  </w:num>
  <w:num w:numId="20">
    <w:abstractNumId w:val="20"/>
  </w:num>
  <w:num w:numId="21">
    <w:abstractNumId w:val="9"/>
  </w:num>
  <w:num w:numId="22">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F27"/>
    <w:rsid w:val="000006F5"/>
    <w:rsid w:val="00001075"/>
    <w:rsid w:val="0000187C"/>
    <w:rsid w:val="00001972"/>
    <w:rsid w:val="00001F2C"/>
    <w:rsid w:val="00003CB6"/>
    <w:rsid w:val="00006579"/>
    <w:rsid w:val="0000734E"/>
    <w:rsid w:val="0001120F"/>
    <w:rsid w:val="0001137C"/>
    <w:rsid w:val="0001375D"/>
    <w:rsid w:val="00014ADA"/>
    <w:rsid w:val="000160A0"/>
    <w:rsid w:val="00017774"/>
    <w:rsid w:val="00017EF0"/>
    <w:rsid w:val="0002263D"/>
    <w:rsid w:val="000230B9"/>
    <w:rsid w:val="000242D9"/>
    <w:rsid w:val="00024A6E"/>
    <w:rsid w:val="00027E1B"/>
    <w:rsid w:val="00031C04"/>
    <w:rsid w:val="0003253F"/>
    <w:rsid w:val="000343FB"/>
    <w:rsid w:val="00034731"/>
    <w:rsid w:val="000360AA"/>
    <w:rsid w:val="00040D96"/>
    <w:rsid w:val="0004179A"/>
    <w:rsid w:val="00043D22"/>
    <w:rsid w:val="0004442E"/>
    <w:rsid w:val="000447A3"/>
    <w:rsid w:val="00045EE0"/>
    <w:rsid w:val="000469B8"/>
    <w:rsid w:val="0004722B"/>
    <w:rsid w:val="00047A19"/>
    <w:rsid w:val="00050924"/>
    <w:rsid w:val="00055FF7"/>
    <w:rsid w:val="00055FFE"/>
    <w:rsid w:val="00056ABF"/>
    <w:rsid w:val="0006098D"/>
    <w:rsid w:val="00065C85"/>
    <w:rsid w:val="00066411"/>
    <w:rsid w:val="00067985"/>
    <w:rsid w:val="00070403"/>
    <w:rsid w:val="00072BBA"/>
    <w:rsid w:val="00073479"/>
    <w:rsid w:val="00074B3B"/>
    <w:rsid w:val="0007564A"/>
    <w:rsid w:val="0008016B"/>
    <w:rsid w:val="0008233F"/>
    <w:rsid w:val="00084307"/>
    <w:rsid w:val="00084688"/>
    <w:rsid w:val="000852A0"/>
    <w:rsid w:val="00086D97"/>
    <w:rsid w:val="00087D2F"/>
    <w:rsid w:val="00090395"/>
    <w:rsid w:val="00091B6C"/>
    <w:rsid w:val="00093543"/>
    <w:rsid w:val="00094A27"/>
    <w:rsid w:val="000952A8"/>
    <w:rsid w:val="0009581A"/>
    <w:rsid w:val="00096112"/>
    <w:rsid w:val="00096797"/>
    <w:rsid w:val="00096D57"/>
    <w:rsid w:val="000A24D5"/>
    <w:rsid w:val="000A3E88"/>
    <w:rsid w:val="000A46ED"/>
    <w:rsid w:val="000A4E31"/>
    <w:rsid w:val="000A5489"/>
    <w:rsid w:val="000A6FE8"/>
    <w:rsid w:val="000B326A"/>
    <w:rsid w:val="000B5BC5"/>
    <w:rsid w:val="000C3A16"/>
    <w:rsid w:val="000C4240"/>
    <w:rsid w:val="000C5776"/>
    <w:rsid w:val="000C6259"/>
    <w:rsid w:val="000C68E6"/>
    <w:rsid w:val="000C7BBB"/>
    <w:rsid w:val="000D169A"/>
    <w:rsid w:val="000D3EDA"/>
    <w:rsid w:val="000D5F4B"/>
    <w:rsid w:val="000D6C13"/>
    <w:rsid w:val="000D7688"/>
    <w:rsid w:val="000E0166"/>
    <w:rsid w:val="000E06F2"/>
    <w:rsid w:val="000E0FD9"/>
    <w:rsid w:val="000E58F8"/>
    <w:rsid w:val="000E783A"/>
    <w:rsid w:val="000F0A60"/>
    <w:rsid w:val="000F64E3"/>
    <w:rsid w:val="000F6F3E"/>
    <w:rsid w:val="000F75E7"/>
    <w:rsid w:val="001011F0"/>
    <w:rsid w:val="00101597"/>
    <w:rsid w:val="00101E53"/>
    <w:rsid w:val="00102478"/>
    <w:rsid w:val="0010339B"/>
    <w:rsid w:val="00105D4D"/>
    <w:rsid w:val="001067C9"/>
    <w:rsid w:val="00111306"/>
    <w:rsid w:val="00111A5E"/>
    <w:rsid w:val="00112D7F"/>
    <w:rsid w:val="00113154"/>
    <w:rsid w:val="001144D5"/>
    <w:rsid w:val="00116033"/>
    <w:rsid w:val="001161BC"/>
    <w:rsid w:val="001216C2"/>
    <w:rsid w:val="0012568E"/>
    <w:rsid w:val="00125A0F"/>
    <w:rsid w:val="00125CE4"/>
    <w:rsid w:val="00126CF4"/>
    <w:rsid w:val="001274DC"/>
    <w:rsid w:val="001274DD"/>
    <w:rsid w:val="00132DA6"/>
    <w:rsid w:val="001343EA"/>
    <w:rsid w:val="0013486B"/>
    <w:rsid w:val="00134A68"/>
    <w:rsid w:val="001353D9"/>
    <w:rsid w:val="00135FA7"/>
    <w:rsid w:val="0013603E"/>
    <w:rsid w:val="00140022"/>
    <w:rsid w:val="0014229B"/>
    <w:rsid w:val="0014280C"/>
    <w:rsid w:val="00143B39"/>
    <w:rsid w:val="00144102"/>
    <w:rsid w:val="00144BEE"/>
    <w:rsid w:val="00145F61"/>
    <w:rsid w:val="001460A4"/>
    <w:rsid w:val="00146998"/>
    <w:rsid w:val="00146F10"/>
    <w:rsid w:val="0015006C"/>
    <w:rsid w:val="0015296B"/>
    <w:rsid w:val="001536EE"/>
    <w:rsid w:val="0015448D"/>
    <w:rsid w:val="00160128"/>
    <w:rsid w:val="00161FEC"/>
    <w:rsid w:val="001623D6"/>
    <w:rsid w:val="00162C92"/>
    <w:rsid w:val="00163604"/>
    <w:rsid w:val="00163A9C"/>
    <w:rsid w:val="00165550"/>
    <w:rsid w:val="001672F5"/>
    <w:rsid w:val="001676F4"/>
    <w:rsid w:val="00172C12"/>
    <w:rsid w:val="00173B46"/>
    <w:rsid w:val="00174C4C"/>
    <w:rsid w:val="001760DD"/>
    <w:rsid w:val="001824AA"/>
    <w:rsid w:val="00185488"/>
    <w:rsid w:val="0018739A"/>
    <w:rsid w:val="00190BF4"/>
    <w:rsid w:val="001969DF"/>
    <w:rsid w:val="00197A9B"/>
    <w:rsid w:val="00197F51"/>
    <w:rsid w:val="001A2A3F"/>
    <w:rsid w:val="001A2CEA"/>
    <w:rsid w:val="001A44FA"/>
    <w:rsid w:val="001A61A1"/>
    <w:rsid w:val="001A6515"/>
    <w:rsid w:val="001A6E6B"/>
    <w:rsid w:val="001A6E7B"/>
    <w:rsid w:val="001A7862"/>
    <w:rsid w:val="001B03C5"/>
    <w:rsid w:val="001B0446"/>
    <w:rsid w:val="001B0A1F"/>
    <w:rsid w:val="001B27B5"/>
    <w:rsid w:val="001B47A3"/>
    <w:rsid w:val="001B6EB9"/>
    <w:rsid w:val="001B767B"/>
    <w:rsid w:val="001C17F1"/>
    <w:rsid w:val="001C1EB3"/>
    <w:rsid w:val="001C2A4C"/>
    <w:rsid w:val="001C598B"/>
    <w:rsid w:val="001C5C06"/>
    <w:rsid w:val="001D04F3"/>
    <w:rsid w:val="001D43BB"/>
    <w:rsid w:val="001D45DF"/>
    <w:rsid w:val="001D6413"/>
    <w:rsid w:val="001D6780"/>
    <w:rsid w:val="001E0AB8"/>
    <w:rsid w:val="001E1CF8"/>
    <w:rsid w:val="001E5255"/>
    <w:rsid w:val="001E5730"/>
    <w:rsid w:val="001E582A"/>
    <w:rsid w:val="001E6C48"/>
    <w:rsid w:val="001E7E14"/>
    <w:rsid w:val="001F18F0"/>
    <w:rsid w:val="001F19A4"/>
    <w:rsid w:val="001F30C3"/>
    <w:rsid w:val="001F3A81"/>
    <w:rsid w:val="001F3B98"/>
    <w:rsid w:val="001F6473"/>
    <w:rsid w:val="001F6886"/>
    <w:rsid w:val="00200A5C"/>
    <w:rsid w:val="0020274B"/>
    <w:rsid w:val="00203772"/>
    <w:rsid w:val="002037E7"/>
    <w:rsid w:val="00205410"/>
    <w:rsid w:val="00206588"/>
    <w:rsid w:val="002132B2"/>
    <w:rsid w:val="002132C4"/>
    <w:rsid w:val="00214BD7"/>
    <w:rsid w:val="00215440"/>
    <w:rsid w:val="002161D2"/>
    <w:rsid w:val="0022069D"/>
    <w:rsid w:val="0022346F"/>
    <w:rsid w:val="00223C21"/>
    <w:rsid w:val="0022435F"/>
    <w:rsid w:val="00225839"/>
    <w:rsid w:val="00230636"/>
    <w:rsid w:val="002313AC"/>
    <w:rsid w:val="00232622"/>
    <w:rsid w:val="002338D7"/>
    <w:rsid w:val="00235BC0"/>
    <w:rsid w:val="00240C36"/>
    <w:rsid w:val="00241ADB"/>
    <w:rsid w:val="00243169"/>
    <w:rsid w:val="00246FBA"/>
    <w:rsid w:val="0025126F"/>
    <w:rsid w:val="00251B4B"/>
    <w:rsid w:val="00251B7C"/>
    <w:rsid w:val="002525DE"/>
    <w:rsid w:val="002530BD"/>
    <w:rsid w:val="002534C9"/>
    <w:rsid w:val="0025362F"/>
    <w:rsid w:val="002558D8"/>
    <w:rsid w:val="00263CFB"/>
    <w:rsid w:val="002741A1"/>
    <w:rsid w:val="00274F57"/>
    <w:rsid w:val="00286EE0"/>
    <w:rsid w:val="00290635"/>
    <w:rsid w:val="00290B01"/>
    <w:rsid w:val="002912B2"/>
    <w:rsid w:val="002927E0"/>
    <w:rsid w:val="00292B5A"/>
    <w:rsid w:val="00293451"/>
    <w:rsid w:val="0029359D"/>
    <w:rsid w:val="002938E1"/>
    <w:rsid w:val="0029519A"/>
    <w:rsid w:val="00295CA6"/>
    <w:rsid w:val="002A085D"/>
    <w:rsid w:val="002A0B91"/>
    <w:rsid w:val="002A4CDE"/>
    <w:rsid w:val="002A4CFA"/>
    <w:rsid w:val="002A5EB4"/>
    <w:rsid w:val="002A7491"/>
    <w:rsid w:val="002A7A0E"/>
    <w:rsid w:val="002B2278"/>
    <w:rsid w:val="002B3896"/>
    <w:rsid w:val="002B578F"/>
    <w:rsid w:val="002B6EFC"/>
    <w:rsid w:val="002C2102"/>
    <w:rsid w:val="002C21B2"/>
    <w:rsid w:val="002C394D"/>
    <w:rsid w:val="002C3990"/>
    <w:rsid w:val="002C39C6"/>
    <w:rsid w:val="002C4D03"/>
    <w:rsid w:val="002C5675"/>
    <w:rsid w:val="002C725C"/>
    <w:rsid w:val="002D0486"/>
    <w:rsid w:val="002D04D5"/>
    <w:rsid w:val="002D0A60"/>
    <w:rsid w:val="002D16ED"/>
    <w:rsid w:val="002D19FE"/>
    <w:rsid w:val="002D1BA5"/>
    <w:rsid w:val="002D3208"/>
    <w:rsid w:val="002D3B68"/>
    <w:rsid w:val="002E21D1"/>
    <w:rsid w:val="002E2DBD"/>
    <w:rsid w:val="002E2F50"/>
    <w:rsid w:val="002E46C2"/>
    <w:rsid w:val="002E61C7"/>
    <w:rsid w:val="002E7774"/>
    <w:rsid w:val="002F1EDF"/>
    <w:rsid w:val="002F2195"/>
    <w:rsid w:val="002F6095"/>
    <w:rsid w:val="002F62C2"/>
    <w:rsid w:val="002F75E5"/>
    <w:rsid w:val="002F7741"/>
    <w:rsid w:val="00300E44"/>
    <w:rsid w:val="00302506"/>
    <w:rsid w:val="0030386F"/>
    <w:rsid w:val="00304529"/>
    <w:rsid w:val="00304C1F"/>
    <w:rsid w:val="00304CB9"/>
    <w:rsid w:val="00305209"/>
    <w:rsid w:val="00305407"/>
    <w:rsid w:val="00305B0B"/>
    <w:rsid w:val="0030689D"/>
    <w:rsid w:val="00310130"/>
    <w:rsid w:val="00310D87"/>
    <w:rsid w:val="003113D7"/>
    <w:rsid w:val="00311EE8"/>
    <w:rsid w:val="00312B7E"/>
    <w:rsid w:val="00314D94"/>
    <w:rsid w:val="00315F28"/>
    <w:rsid w:val="003175B3"/>
    <w:rsid w:val="00321E24"/>
    <w:rsid w:val="00323F95"/>
    <w:rsid w:val="003241B9"/>
    <w:rsid w:val="00327422"/>
    <w:rsid w:val="0033199A"/>
    <w:rsid w:val="003322CC"/>
    <w:rsid w:val="00332FDB"/>
    <w:rsid w:val="00334F34"/>
    <w:rsid w:val="0033622B"/>
    <w:rsid w:val="00336A39"/>
    <w:rsid w:val="00337ACC"/>
    <w:rsid w:val="003403E4"/>
    <w:rsid w:val="00341EDA"/>
    <w:rsid w:val="003436BB"/>
    <w:rsid w:val="0034514D"/>
    <w:rsid w:val="00345692"/>
    <w:rsid w:val="00345F4E"/>
    <w:rsid w:val="0034787A"/>
    <w:rsid w:val="0035152A"/>
    <w:rsid w:val="00351678"/>
    <w:rsid w:val="00351DB5"/>
    <w:rsid w:val="00352606"/>
    <w:rsid w:val="00352833"/>
    <w:rsid w:val="00354DCB"/>
    <w:rsid w:val="003568FA"/>
    <w:rsid w:val="003601B9"/>
    <w:rsid w:val="00360DE6"/>
    <w:rsid w:val="00360F8A"/>
    <w:rsid w:val="0036112D"/>
    <w:rsid w:val="00362EB4"/>
    <w:rsid w:val="00363DF1"/>
    <w:rsid w:val="003663AA"/>
    <w:rsid w:val="003733E4"/>
    <w:rsid w:val="003736CC"/>
    <w:rsid w:val="00375672"/>
    <w:rsid w:val="003760F7"/>
    <w:rsid w:val="00376571"/>
    <w:rsid w:val="00376752"/>
    <w:rsid w:val="003770EC"/>
    <w:rsid w:val="00377FC7"/>
    <w:rsid w:val="003830C7"/>
    <w:rsid w:val="00383F99"/>
    <w:rsid w:val="00385871"/>
    <w:rsid w:val="00385AD0"/>
    <w:rsid w:val="003861AC"/>
    <w:rsid w:val="00387DAD"/>
    <w:rsid w:val="0039159E"/>
    <w:rsid w:val="0039272D"/>
    <w:rsid w:val="00392805"/>
    <w:rsid w:val="00394381"/>
    <w:rsid w:val="0039459D"/>
    <w:rsid w:val="00394668"/>
    <w:rsid w:val="003A06F5"/>
    <w:rsid w:val="003A1614"/>
    <w:rsid w:val="003A1C92"/>
    <w:rsid w:val="003A2044"/>
    <w:rsid w:val="003A7148"/>
    <w:rsid w:val="003B24F0"/>
    <w:rsid w:val="003B4EBB"/>
    <w:rsid w:val="003B5BAC"/>
    <w:rsid w:val="003C007C"/>
    <w:rsid w:val="003C048D"/>
    <w:rsid w:val="003C40F0"/>
    <w:rsid w:val="003C4585"/>
    <w:rsid w:val="003C5F34"/>
    <w:rsid w:val="003C701D"/>
    <w:rsid w:val="003D0AB6"/>
    <w:rsid w:val="003D0DE6"/>
    <w:rsid w:val="003D1AEF"/>
    <w:rsid w:val="003D3118"/>
    <w:rsid w:val="003D3C2D"/>
    <w:rsid w:val="003D76DF"/>
    <w:rsid w:val="003E1B26"/>
    <w:rsid w:val="003E2644"/>
    <w:rsid w:val="003E7624"/>
    <w:rsid w:val="003F0E92"/>
    <w:rsid w:val="003F1B89"/>
    <w:rsid w:val="003F2756"/>
    <w:rsid w:val="003F4534"/>
    <w:rsid w:val="003F51E9"/>
    <w:rsid w:val="003F7435"/>
    <w:rsid w:val="003F74AC"/>
    <w:rsid w:val="003F760E"/>
    <w:rsid w:val="0040131C"/>
    <w:rsid w:val="00402D5D"/>
    <w:rsid w:val="00404CC9"/>
    <w:rsid w:val="0040614B"/>
    <w:rsid w:val="00406681"/>
    <w:rsid w:val="00406F52"/>
    <w:rsid w:val="00410520"/>
    <w:rsid w:val="00410610"/>
    <w:rsid w:val="0041116E"/>
    <w:rsid w:val="00411AB0"/>
    <w:rsid w:val="004124C6"/>
    <w:rsid w:val="00413AD6"/>
    <w:rsid w:val="00414092"/>
    <w:rsid w:val="00415CF8"/>
    <w:rsid w:val="00416051"/>
    <w:rsid w:val="0041754E"/>
    <w:rsid w:val="004176C4"/>
    <w:rsid w:val="00421704"/>
    <w:rsid w:val="004244D0"/>
    <w:rsid w:val="00424A5B"/>
    <w:rsid w:val="00425B88"/>
    <w:rsid w:val="00425EA5"/>
    <w:rsid w:val="00427271"/>
    <w:rsid w:val="004277A7"/>
    <w:rsid w:val="00427E39"/>
    <w:rsid w:val="0043056D"/>
    <w:rsid w:val="004335C4"/>
    <w:rsid w:val="004337AE"/>
    <w:rsid w:val="00434059"/>
    <w:rsid w:val="00434A42"/>
    <w:rsid w:val="00435F27"/>
    <w:rsid w:val="00437F99"/>
    <w:rsid w:val="0044052D"/>
    <w:rsid w:val="00440F9D"/>
    <w:rsid w:val="0044199E"/>
    <w:rsid w:val="0044467F"/>
    <w:rsid w:val="00444DBE"/>
    <w:rsid w:val="00446BD9"/>
    <w:rsid w:val="00446CD2"/>
    <w:rsid w:val="00447056"/>
    <w:rsid w:val="00447F9D"/>
    <w:rsid w:val="00452EBA"/>
    <w:rsid w:val="0045303C"/>
    <w:rsid w:val="0045477C"/>
    <w:rsid w:val="00457097"/>
    <w:rsid w:val="004602A9"/>
    <w:rsid w:val="004623DB"/>
    <w:rsid w:val="00465074"/>
    <w:rsid w:val="00466137"/>
    <w:rsid w:val="00466B92"/>
    <w:rsid w:val="00467448"/>
    <w:rsid w:val="0046763B"/>
    <w:rsid w:val="00467B48"/>
    <w:rsid w:val="00472980"/>
    <w:rsid w:val="00475A6C"/>
    <w:rsid w:val="0047622E"/>
    <w:rsid w:val="00476545"/>
    <w:rsid w:val="004838D8"/>
    <w:rsid w:val="00486ED2"/>
    <w:rsid w:val="00487ABB"/>
    <w:rsid w:val="0049166B"/>
    <w:rsid w:val="00491BC5"/>
    <w:rsid w:val="004932FF"/>
    <w:rsid w:val="004953B1"/>
    <w:rsid w:val="00496805"/>
    <w:rsid w:val="004970E6"/>
    <w:rsid w:val="00497255"/>
    <w:rsid w:val="004A08BF"/>
    <w:rsid w:val="004A08C4"/>
    <w:rsid w:val="004A2378"/>
    <w:rsid w:val="004B1C75"/>
    <w:rsid w:val="004B292C"/>
    <w:rsid w:val="004B5A51"/>
    <w:rsid w:val="004B66E9"/>
    <w:rsid w:val="004B72B6"/>
    <w:rsid w:val="004C0402"/>
    <w:rsid w:val="004C1BC1"/>
    <w:rsid w:val="004C217D"/>
    <w:rsid w:val="004C3008"/>
    <w:rsid w:val="004C4458"/>
    <w:rsid w:val="004C4D15"/>
    <w:rsid w:val="004C4DEF"/>
    <w:rsid w:val="004C7501"/>
    <w:rsid w:val="004D0180"/>
    <w:rsid w:val="004D116B"/>
    <w:rsid w:val="004D1EF7"/>
    <w:rsid w:val="004D1F8C"/>
    <w:rsid w:val="004D2019"/>
    <w:rsid w:val="004D3D1C"/>
    <w:rsid w:val="004D4307"/>
    <w:rsid w:val="004D5BFB"/>
    <w:rsid w:val="004D61E5"/>
    <w:rsid w:val="004E22F3"/>
    <w:rsid w:val="004E46D6"/>
    <w:rsid w:val="004E69C6"/>
    <w:rsid w:val="004F13CB"/>
    <w:rsid w:val="004F308C"/>
    <w:rsid w:val="004F3938"/>
    <w:rsid w:val="004F3BB4"/>
    <w:rsid w:val="004F3C4D"/>
    <w:rsid w:val="004F51DD"/>
    <w:rsid w:val="004F63CA"/>
    <w:rsid w:val="004F6D78"/>
    <w:rsid w:val="004F7C08"/>
    <w:rsid w:val="0050016A"/>
    <w:rsid w:val="00504304"/>
    <w:rsid w:val="00504E17"/>
    <w:rsid w:val="00505C41"/>
    <w:rsid w:val="005061DD"/>
    <w:rsid w:val="00507E7D"/>
    <w:rsid w:val="00510CFD"/>
    <w:rsid w:val="005178BF"/>
    <w:rsid w:val="00517FC2"/>
    <w:rsid w:val="005221D5"/>
    <w:rsid w:val="0052280C"/>
    <w:rsid w:val="00524E77"/>
    <w:rsid w:val="0052513C"/>
    <w:rsid w:val="00531EB3"/>
    <w:rsid w:val="00532980"/>
    <w:rsid w:val="00533604"/>
    <w:rsid w:val="005343B8"/>
    <w:rsid w:val="00534E6B"/>
    <w:rsid w:val="005359BD"/>
    <w:rsid w:val="00535C21"/>
    <w:rsid w:val="00537028"/>
    <w:rsid w:val="00537C85"/>
    <w:rsid w:val="005420F8"/>
    <w:rsid w:val="00542F3E"/>
    <w:rsid w:val="00544BAD"/>
    <w:rsid w:val="005450C5"/>
    <w:rsid w:val="00546186"/>
    <w:rsid w:val="00546C44"/>
    <w:rsid w:val="00550984"/>
    <w:rsid w:val="00550FC8"/>
    <w:rsid w:val="00554777"/>
    <w:rsid w:val="00554B5C"/>
    <w:rsid w:val="00556F30"/>
    <w:rsid w:val="0055706A"/>
    <w:rsid w:val="00557A40"/>
    <w:rsid w:val="00557A9E"/>
    <w:rsid w:val="005617A0"/>
    <w:rsid w:val="005625E1"/>
    <w:rsid w:val="0056276F"/>
    <w:rsid w:val="005627BE"/>
    <w:rsid w:val="00563FF5"/>
    <w:rsid w:val="0056422F"/>
    <w:rsid w:val="005643AE"/>
    <w:rsid w:val="00564CD5"/>
    <w:rsid w:val="00565756"/>
    <w:rsid w:val="00566F3A"/>
    <w:rsid w:val="005733B8"/>
    <w:rsid w:val="00573AE4"/>
    <w:rsid w:val="0057421A"/>
    <w:rsid w:val="00574A78"/>
    <w:rsid w:val="00575BB8"/>
    <w:rsid w:val="0058707E"/>
    <w:rsid w:val="00590717"/>
    <w:rsid w:val="005913F9"/>
    <w:rsid w:val="00594CB1"/>
    <w:rsid w:val="00595223"/>
    <w:rsid w:val="00595479"/>
    <w:rsid w:val="00595C49"/>
    <w:rsid w:val="00596A8C"/>
    <w:rsid w:val="00596AB3"/>
    <w:rsid w:val="005A0711"/>
    <w:rsid w:val="005A0D77"/>
    <w:rsid w:val="005A198F"/>
    <w:rsid w:val="005A2212"/>
    <w:rsid w:val="005A339B"/>
    <w:rsid w:val="005A3FBC"/>
    <w:rsid w:val="005A45EA"/>
    <w:rsid w:val="005A4ED2"/>
    <w:rsid w:val="005A593F"/>
    <w:rsid w:val="005A6477"/>
    <w:rsid w:val="005A690A"/>
    <w:rsid w:val="005B3AE8"/>
    <w:rsid w:val="005B3C49"/>
    <w:rsid w:val="005B4444"/>
    <w:rsid w:val="005B5B3D"/>
    <w:rsid w:val="005B6FF2"/>
    <w:rsid w:val="005B7210"/>
    <w:rsid w:val="005C0893"/>
    <w:rsid w:val="005C0D20"/>
    <w:rsid w:val="005C22C6"/>
    <w:rsid w:val="005C79E6"/>
    <w:rsid w:val="005C7C0E"/>
    <w:rsid w:val="005D11CB"/>
    <w:rsid w:val="005D1BC4"/>
    <w:rsid w:val="005D522C"/>
    <w:rsid w:val="005E022C"/>
    <w:rsid w:val="005E6954"/>
    <w:rsid w:val="005E6F2A"/>
    <w:rsid w:val="005E7383"/>
    <w:rsid w:val="005E7436"/>
    <w:rsid w:val="005E79F7"/>
    <w:rsid w:val="005F0055"/>
    <w:rsid w:val="005F0C46"/>
    <w:rsid w:val="005F2B4A"/>
    <w:rsid w:val="005F2C33"/>
    <w:rsid w:val="005F35A0"/>
    <w:rsid w:val="005F4C96"/>
    <w:rsid w:val="005F55D2"/>
    <w:rsid w:val="005F5D3A"/>
    <w:rsid w:val="005F6843"/>
    <w:rsid w:val="00610071"/>
    <w:rsid w:val="0061170E"/>
    <w:rsid w:val="00614F51"/>
    <w:rsid w:val="006202E0"/>
    <w:rsid w:val="00621635"/>
    <w:rsid w:val="00622024"/>
    <w:rsid w:val="00623905"/>
    <w:rsid w:val="006242E5"/>
    <w:rsid w:val="00625FD7"/>
    <w:rsid w:val="00626CBB"/>
    <w:rsid w:val="0062762C"/>
    <w:rsid w:val="00630D27"/>
    <w:rsid w:val="006335A0"/>
    <w:rsid w:val="006337EF"/>
    <w:rsid w:val="00636656"/>
    <w:rsid w:val="006402AC"/>
    <w:rsid w:val="00641162"/>
    <w:rsid w:val="006420C4"/>
    <w:rsid w:val="00642403"/>
    <w:rsid w:val="00643D12"/>
    <w:rsid w:val="00647722"/>
    <w:rsid w:val="00647FD0"/>
    <w:rsid w:val="006506C6"/>
    <w:rsid w:val="00652AC6"/>
    <w:rsid w:val="00652FFF"/>
    <w:rsid w:val="0065499F"/>
    <w:rsid w:val="00656058"/>
    <w:rsid w:val="00656C9A"/>
    <w:rsid w:val="00656F16"/>
    <w:rsid w:val="00660473"/>
    <w:rsid w:val="00661D21"/>
    <w:rsid w:val="00661E3A"/>
    <w:rsid w:val="00662AD0"/>
    <w:rsid w:val="00663754"/>
    <w:rsid w:val="00666E45"/>
    <w:rsid w:val="00667919"/>
    <w:rsid w:val="00667F47"/>
    <w:rsid w:val="00670973"/>
    <w:rsid w:val="006719C8"/>
    <w:rsid w:val="00677201"/>
    <w:rsid w:val="00677C38"/>
    <w:rsid w:val="00680607"/>
    <w:rsid w:val="00680E64"/>
    <w:rsid w:val="00686115"/>
    <w:rsid w:val="00687794"/>
    <w:rsid w:val="00690A36"/>
    <w:rsid w:val="00692264"/>
    <w:rsid w:val="00692998"/>
    <w:rsid w:val="006955CD"/>
    <w:rsid w:val="00697702"/>
    <w:rsid w:val="006A102D"/>
    <w:rsid w:val="006A2ACB"/>
    <w:rsid w:val="006A6018"/>
    <w:rsid w:val="006B13C0"/>
    <w:rsid w:val="006B4397"/>
    <w:rsid w:val="006C2B1E"/>
    <w:rsid w:val="006C7622"/>
    <w:rsid w:val="006C7956"/>
    <w:rsid w:val="006D0B5E"/>
    <w:rsid w:val="006D1851"/>
    <w:rsid w:val="006D2132"/>
    <w:rsid w:val="006D2F81"/>
    <w:rsid w:val="006D39A6"/>
    <w:rsid w:val="006D3AEC"/>
    <w:rsid w:val="006D469A"/>
    <w:rsid w:val="006D46E2"/>
    <w:rsid w:val="006D473B"/>
    <w:rsid w:val="006D7B54"/>
    <w:rsid w:val="006E1210"/>
    <w:rsid w:val="006E3D2B"/>
    <w:rsid w:val="006E5985"/>
    <w:rsid w:val="006E6EBD"/>
    <w:rsid w:val="006E7B8A"/>
    <w:rsid w:val="006F0C9F"/>
    <w:rsid w:val="006F1E28"/>
    <w:rsid w:val="006F2841"/>
    <w:rsid w:val="006F39A6"/>
    <w:rsid w:val="006F5C61"/>
    <w:rsid w:val="00701FFB"/>
    <w:rsid w:val="007044AB"/>
    <w:rsid w:val="007052CC"/>
    <w:rsid w:val="00705D41"/>
    <w:rsid w:val="007068ED"/>
    <w:rsid w:val="00710A5B"/>
    <w:rsid w:val="00713691"/>
    <w:rsid w:val="00713787"/>
    <w:rsid w:val="00713CCF"/>
    <w:rsid w:val="0071698F"/>
    <w:rsid w:val="00716C2D"/>
    <w:rsid w:val="00717927"/>
    <w:rsid w:val="00720B30"/>
    <w:rsid w:val="00720C61"/>
    <w:rsid w:val="007211A1"/>
    <w:rsid w:val="00731BCD"/>
    <w:rsid w:val="00737541"/>
    <w:rsid w:val="007407CC"/>
    <w:rsid w:val="00742378"/>
    <w:rsid w:val="00742EF4"/>
    <w:rsid w:val="00743120"/>
    <w:rsid w:val="0074600E"/>
    <w:rsid w:val="00750FEE"/>
    <w:rsid w:val="00753A42"/>
    <w:rsid w:val="007549C2"/>
    <w:rsid w:val="007578B2"/>
    <w:rsid w:val="00760F41"/>
    <w:rsid w:val="007617DA"/>
    <w:rsid w:val="00761A6A"/>
    <w:rsid w:val="00762731"/>
    <w:rsid w:val="00763117"/>
    <w:rsid w:val="00763FE9"/>
    <w:rsid w:val="00765C01"/>
    <w:rsid w:val="00765DCD"/>
    <w:rsid w:val="0076766F"/>
    <w:rsid w:val="007677A1"/>
    <w:rsid w:val="00771D5E"/>
    <w:rsid w:val="00772533"/>
    <w:rsid w:val="007733DA"/>
    <w:rsid w:val="00776336"/>
    <w:rsid w:val="00776B82"/>
    <w:rsid w:val="00776BC5"/>
    <w:rsid w:val="00777D4D"/>
    <w:rsid w:val="0078233A"/>
    <w:rsid w:val="00782A18"/>
    <w:rsid w:val="007835D4"/>
    <w:rsid w:val="00783CEF"/>
    <w:rsid w:val="00784B57"/>
    <w:rsid w:val="0078597E"/>
    <w:rsid w:val="00786FE2"/>
    <w:rsid w:val="00787CA4"/>
    <w:rsid w:val="007954A5"/>
    <w:rsid w:val="00795816"/>
    <w:rsid w:val="007972F3"/>
    <w:rsid w:val="007A0360"/>
    <w:rsid w:val="007A372F"/>
    <w:rsid w:val="007A389B"/>
    <w:rsid w:val="007A4E60"/>
    <w:rsid w:val="007A55BE"/>
    <w:rsid w:val="007A730C"/>
    <w:rsid w:val="007A7957"/>
    <w:rsid w:val="007B1BCC"/>
    <w:rsid w:val="007B2272"/>
    <w:rsid w:val="007B2CF9"/>
    <w:rsid w:val="007B35D4"/>
    <w:rsid w:val="007B3D36"/>
    <w:rsid w:val="007B40A4"/>
    <w:rsid w:val="007B6EA4"/>
    <w:rsid w:val="007B7C0F"/>
    <w:rsid w:val="007C1193"/>
    <w:rsid w:val="007C22A3"/>
    <w:rsid w:val="007C4A7C"/>
    <w:rsid w:val="007D1152"/>
    <w:rsid w:val="007D2CB7"/>
    <w:rsid w:val="007D304E"/>
    <w:rsid w:val="007D4D44"/>
    <w:rsid w:val="007D7C20"/>
    <w:rsid w:val="007E0B4E"/>
    <w:rsid w:val="007E33E1"/>
    <w:rsid w:val="007E47D7"/>
    <w:rsid w:val="007E56BA"/>
    <w:rsid w:val="007E71A7"/>
    <w:rsid w:val="007F0262"/>
    <w:rsid w:val="007F1F70"/>
    <w:rsid w:val="007F6D74"/>
    <w:rsid w:val="0080388C"/>
    <w:rsid w:val="008054B9"/>
    <w:rsid w:val="00805EBC"/>
    <w:rsid w:val="008066B3"/>
    <w:rsid w:val="008104A3"/>
    <w:rsid w:val="00812BBC"/>
    <w:rsid w:val="008144D9"/>
    <w:rsid w:val="0081570B"/>
    <w:rsid w:val="00815CAE"/>
    <w:rsid w:val="008166ED"/>
    <w:rsid w:val="0081685D"/>
    <w:rsid w:val="00820694"/>
    <w:rsid w:val="00821D35"/>
    <w:rsid w:val="0083024C"/>
    <w:rsid w:val="00830A6E"/>
    <w:rsid w:val="00833BD3"/>
    <w:rsid w:val="00834501"/>
    <w:rsid w:val="00837B04"/>
    <w:rsid w:val="00840D27"/>
    <w:rsid w:val="00843994"/>
    <w:rsid w:val="00845A2D"/>
    <w:rsid w:val="00847ADF"/>
    <w:rsid w:val="00854CAD"/>
    <w:rsid w:val="00861162"/>
    <w:rsid w:val="00863B40"/>
    <w:rsid w:val="00865796"/>
    <w:rsid w:val="008678BB"/>
    <w:rsid w:val="008706B6"/>
    <w:rsid w:val="00871244"/>
    <w:rsid w:val="008731EA"/>
    <w:rsid w:val="00875170"/>
    <w:rsid w:val="008802FE"/>
    <w:rsid w:val="0088220C"/>
    <w:rsid w:val="00887E21"/>
    <w:rsid w:val="00890A1A"/>
    <w:rsid w:val="008948A1"/>
    <w:rsid w:val="00895A0E"/>
    <w:rsid w:val="00895A8F"/>
    <w:rsid w:val="0089610C"/>
    <w:rsid w:val="008A12E9"/>
    <w:rsid w:val="008A189A"/>
    <w:rsid w:val="008A364C"/>
    <w:rsid w:val="008A5F0A"/>
    <w:rsid w:val="008A6689"/>
    <w:rsid w:val="008A694D"/>
    <w:rsid w:val="008A7433"/>
    <w:rsid w:val="008B11CD"/>
    <w:rsid w:val="008B233C"/>
    <w:rsid w:val="008B2A49"/>
    <w:rsid w:val="008B619C"/>
    <w:rsid w:val="008B6FFF"/>
    <w:rsid w:val="008C30F5"/>
    <w:rsid w:val="008C5232"/>
    <w:rsid w:val="008C52E5"/>
    <w:rsid w:val="008C64BD"/>
    <w:rsid w:val="008C66E7"/>
    <w:rsid w:val="008C7C03"/>
    <w:rsid w:val="008D226A"/>
    <w:rsid w:val="008D227C"/>
    <w:rsid w:val="008D23A0"/>
    <w:rsid w:val="008D397E"/>
    <w:rsid w:val="008D4B23"/>
    <w:rsid w:val="008D54A5"/>
    <w:rsid w:val="008D581F"/>
    <w:rsid w:val="008D6275"/>
    <w:rsid w:val="008D62B2"/>
    <w:rsid w:val="008D62DC"/>
    <w:rsid w:val="008E61D0"/>
    <w:rsid w:val="008E6DA8"/>
    <w:rsid w:val="008F1E57"/>
    <w:rsid w:val="008F2F1B"/>
    <w:rsid w:val="008F3E8F"/>
    <w:rsid w:val="00900EDD"/>
    <w:rsid w:val="00902836"/>
    <w:rsid w:val="00903962"/>
    <w:rsid w:val="00904F17"/>
    <w:rsid w:val="00905EC0"/>
    <w:rsid w:val="00906781"/>
    <w:rsid w:val="0090732F"/>
    <w:rsid w:val="00910CFF"/>
    <w:rsid w:val="00910D04"/>
    <w:rsid w:val="0091481E"/>
    <w:rsid w:val="00915DEB"/>
    <w:rsid w:val="00916478"/>
    <w:rsid w:val="00917C74"/>
    <w:rsid w:val="0092026F"/>
    <w:rsid w:val="00921F0D"/>
    <w:rsid w:val="00922020"/>
    <w:rsid w:val="0092205E"/>
    <w:rsid w:val="009245A2"/>
    <w:rsid w:val="00924FD3"/>
    <w:rsid w:val="009257F7"/>
    <w:rsid w:val="00930AC2"/>
    <w:rsid w:val="00931FD7"/>
    <w:rsid w:val="0093242D"/>
    <w:rsid w:val="00932EB1"/>
    <w:rsid w:val="00934DB8"/>
    <w:rsid w:val="0093540F"/>
    <w:rsid w:val="0093547B"/>
    <w:rsid w:val="00935D61"/>
    <w:rsid w:val="009374C6"/>
    <w:rsid w:val="00937E36"/>
    <w:rsid w:val="00942F2D"/>
    <w:rsid w:val="00943E79"/>
    <w:rsid w:val="009447DC"/>
    <w:rsid w:val="009476CF"/>
    <w:rsid w:val="00947EAF"/>
    <w:rsid w:val="00951C2D"/>
    <w:rsid w:val="00952C86"/>
    <w:rsid w:val="00952CE4"/>
    <w:rsid w:val="0095357A"/>
    <w:rsid w:val="00953D50"/>
    <w:rsid w:val="00957118"/>
    <w:rsid w:val="0096086D"/>
    <w:rsid w:val="00962003"/>
    <w:rsid w:val="0096680C"/>
    <w:rsid w:val="00966BC8"/>
    <w:rsid w:val="00971425"/>
    <w:rsid w:val="00972C32"/>
    <w:rsid w:val="0097355A"/>
    <w:rsid w:val="00974355"/>
    <w:rsid w:val="009761E8"/>
    <w:rsid w:val="0098046E"/>
    <w:rsid w:val="009805E9"/>
    <w:rsid w:val="009807B3"/>
    <w:rsid w:val="00980895"/>
    <w:rsid w:val="00984E07"/>
    <w:rsid w:val="00986E11"/>
    <w:rsid w:val="00987857"/>
    <w:rsid w:val="0099033E"/>
    <w:rsid w:val="009906D8"/>
    <w:rsid w:val="00990FA3"/>
    <w:rsid w:val="00992164"/>
    <w:rsid w:val="00994AF9"/>
    <w:rsid w:val="00995FC3"/>
    <w:rsid w:val="009A004A"/>
    <w:rsid w:val="009A1C5F"/>
    <w:rsid w:val="009A4794"/>
    <w:rsid w:val="009A6DA2"/>
    <w:rsid w:val="009B162E"/>
    <w:rsid w:val="009B35D8"/>
    <w:rsid w:val="009B39DA"/>
    <w:rsid w:val="009B6ABB"/>
    <w:rsid w:val="009B6F70"/>
    <w:rsid w:val="009C06C1"/>
    <w:rsid w:val="009C24D8"/>
    <w:rsid w:val="009C2E31"/>
    <w:rsid w:val="009C30DF"/>
    <w:rsid w:val="009C3316"/>
    <w:rsid w:val="009C4474"/>
    <w:rsid w:val="009C70FB"/>
    <w:rsid w:val="009C7636"/>
    <w:rsid w:val="009C7645"/>
    <w:rsid w:val="009D4CCE"/>
    <w:rsid w:val="009D7EDE"/>
    <w:rsid w:val="009E013B"/>
    <w:rsid w:val="009E295B"/>
    <w:rsid w:val="009E475A"/>
    <w:rsid w:val="009E4B04"/>
    <w:rsid w:val="009E64AA"/>
    <w:rsid w:val="009E7A32"/>
    <w:rsid w:val="009F49DB"/>
    <w:rsid w:val="009F53B3"/>
    <w:rsid w:val="009F7421"/>
    <w:rsid w:val="009F75FE"/>
    <w:rsid w:val="00A011ED"/>
    <w:rsid w:val="00A04883"/>
    <w:rsid w:val="00A05E8F"/>
    <w:rsid w:val="00A10B3E"/>
    <w:rsid w:val="00A129F9"/>
    <w:rsid w:val="00A12A26"/>
    <w:rsid w:val="00A13DEB"/>
    <w:rsid w:val="00A14566"/>
    <w:rsid w:val="00A17680"/>
    <w:rsid w:val="00A1780F"/>
    <w:rsid w:val="00A237D1"/>
    <w:rsid w:val="00A23C09"/>
    <w:rsid w:val="00A302D7"/>
    <w:rsid w:val="00A31AF3"/>
    <w:rsid w:val="00A3277E"/>
    <w:rsid w:val="00A33314"/>
    <w:rsid w:val="00A33F1D"/>
    <w:rsid w:val="00A34CDE"/>
    <w:rsid w:val="00A37C32"/>
    <w:rsid w:val="00A404B1"/>
    <w:rsid w:val="00A407D9"/>
    <w:rsid w:val="00A42391"/>
    <w:rsid w:val="00A47749"/>
    <w:rsid w:val="00A51AAC"/>
    <w:rsid w:val="00A52353"/>
    <w:rsid w:val="00A576FF"/>
    <w:rsid w:val="00A612C2"/>
    <w:rsid w:val="00A6168E"/>
    <w:rsid w:val="00A644D8"/>
    <w:rsid w:val="00A65079"/>
    <w:rsid w:val="00A70509"/>
    <w:rsid w:val="00A71A8D"/>
    <w:rsid w:val="00A72FAE"/>
    <w:rsid w:val="00A74676"/>
    <w:rsid w:val="00A75796"/>
    <w:rsid w:val="00A81565"/>
    <w:rsid w:val="00A82D69"/>
    <w:rsid w:val="00A8353F"/>
    <w:rsid w:val="00A851EF"/>
    <w:rsid w:val="00A85D4F"/>
    <w:rsid w:val="00A86ADD"/>
    <w:rsid w:val="00A87C88"/>
    <w:rsid w:val="00A90A8D"/>
    <w:rsid w:val="00A90C58"/>
    <w:rsid w:val="00A91415"/>
    <w:rsid w:val="00A919E3"/>
    <w:rsid w:val="00A9238F"/>
    <w:rsid w:val="00A92437"/>
    <w:rsid w:val="00A9410F"/>
    <w:rsid w:val="00A970C3"/>
    <w:rsid w:val="00AA1DE4"/>
    <w:rsid w:val="00AA2D86"/>
    <w:rsid w:val="00AA3B26"/>
    <w:rsid w:val="00AA3B8C"/>
    <w:rsid w:val="00AA4171"/>
    <w:rsid w:val="00AA4647"/>
    <w:rsid w:val="00AA5BB9"/>
    <w:rsid w:val="00AA6AB2"/>
    <w:rsid w:val="00AA7514"/>
    <w:rsid w:val="00AB460E"/>
    <w:rsid w:val="00AB4D52"/>
    <w:rsid w:val="00AB51FB"/>
    <w:rsid w:val="00AB5864"/>
    <w:rsid w:val="00AB7326"/>
    <w:rsid w:val="00AC04F0"/>
    <w:rsid w:val="00AC2C7D"/>
    <w:rsid w:val="00AC6797"/>
    <w:rsid w:val="00AD0DF7"/>
    <w:rsid w:val="00AD112B"/>
    <w:rsid w:val="00AD68E0"/>
    <w:rsid w:val="00AD699D"/>
    <w:rsid w:val="00AE24E5"/>
    <w:rsid w:val="00AE2F06"/>
    <w:rsid w:val="00AE33EF"/>
    <w:rsid w:val="00AF34B1"/>
    <w:rsid w:val="00AF43C9"/>
    <w:rsid w:val="00AF63B0"/>
    <w:rsid w:val="00AF76A2"/>
    <w:rsid w:val="00B003E5"/>
    <w:rsid w:val="00B00A20"/>
    <w:rsid w:val="00B04054"/>
    <w:rsid w:val="00B04D2D"/>
    <w:rsid w:val="00B068B3"/>
    <w:rsid w:val="00B13D09"/>
    <w:rsid w:val="00B149FA"/>
    <w:rsid w:val="00B16CF9"/>
    <w:rsid w:val="00B204E9"/>
    <w:rsid w:val="00B20611"/>
    <w:rsid w:val="00B206E8"/>
    <w:rsid w:val="00B20F56"/>
    <w:rsid w:val="00B21540"/>
    <w:rsid w:val="00B21F25"/>
    <w:rsid w:val="00B22C48"/>
    <w:rsid w:val="00B25208"/>
    <w:rsid w:val="00B2528D"/>
    <w:rsid w:val="00B266E0"/>
    <w:rsid w:val="00B30AE5"/>
    <w:rsid w:val="00B33C6D"/>
    <w:rsid w:val="00B37124"/>
    <w:rsid w:val="00B409F6"/>
    <w:rsid w:val="00B432EF"/>
    <w:rsid w:val="00B44B41"/>
    <w:rsid w:val="00B464B6"/>
    <w:rsid w:val="00B51066"/>
    <w:rsid w:val="00B53A52"/>
    <w:rsid w:val="00B5613C"/>
    <w:rsid w:val="00B56BB7"/>
    <w:rsid w:val="00B5756F"/>
    <w:rsid w:val="00B60E13"/>
    <w:rsid w:val="00B60FA3"/>
    <w:rsid w:val="00B61002"/>
    <w:rsid w:val="00B61B4E"/>
    <w:rsid w:val="00B650F5"/>
    <w:rsid w:val="00B8037C"/>
    <w:rsid w:val="00B84084"/>
    <w:rsid w:val="00B8536E"/>
    <w:rsid w:val="00B85CC1"/>
    <w:rsid w:val="00B863BE"/>
    <w:rsid w:val="00B8677A"/>
    <w:rsid w:val="00B870F0"/>
    <w:rsid w:val="00B87DCD"/>
    <w:rsid w:val="00B9350A"/>
    <w:rsid w:val="00B959DB"/>
    <w:rsid w:val="00B96147"/>
    <w:rsid w:val="00B962E9"/>
    <w:rsid w:val="00BA0F91"/>
    <w:rsid w:val="00BA128F"/>
    <w:rsid w:val="00BA190D"/>
    <w:rsid w:val="00BA679A"/>
    <w:rsid w:val="00BB06F9"/>
    <w:rsid w:val="00BB0C0A"/>
    <w:rsid w:val="00BB240A"/>
    <w:rsid w:val="00BB5C85"/>
    <w:rsid w:val="00BB767A"/>
    <w:rsid w:val="00BC06D5"/>
    <w:rsid w:val="00BC508D"/>
    <w:rsid w:val="00BC7D40"/>
    <w:rsid w:val="00BD0400"/>
    <w:rsid w:val="00BD25BB"/>
    <w:rsid w:val="00BD35AD"/>
    <w:rsid w:val="00BD39AF"/>
    <w:rsid w:val="00BD477D"/>
    <w:rsid w:val="00BD4E16"/>
    <w:rsid w:val="00BD76C0"/>
    <w:rsid w:val="00BE0835"/>
    <w:rsid w:val="00BE2346"/>
    <w:rsid w:val="00BE63AD"/>
    <w:rsid w:val="00BF0A78"/>
    <w:rsid w:val="00BF3650"/>
    <w:rsid w:val="00BF6DC4"/>
    <w:rsid w:val="00BF6EAE"/>
    <w:rsid w:val="00C00BD3"/>
    <w:rsid w:val="00C01662"/>
    <w:rsid w:val="00C02928"/>
    <w:rsid w:val="00C047B1"/>
    <w:rsid w:val="00C07420"/>
    <w:rsid w:val="00C10757"/>
    <w:rsid w:val="00C13AC5"/>
    <w:rsid w:val="00C1682F"/>
    <w:rsid w:val="00C200EE"/>
    <w:rsid w:val="00C20978"/>
    <w:rsid w:val="00C210BD"/>
    <w:rsid w:val="00C2410C"/>
    <w:rsid w:val="00C24608"/>
    <w:rsid w:val="00C247BE"/>
    <w:rsid w:val="00C2569A"/>
    <w:rsid w:val="00C27926"/>
    <w:rsid w:val="00C27C0E"/>
    <w:rsid w:val="00C27F2A"/>
    <w:rsid w:val="00C321AB"/>
    <w:rsid w:val="00C33923"/>
    <w:rsid w:val="00C3582E"/>
    <w:rsid w:val="00C364CA"/>
    <w:rsid w:val="00C36A6C"/>
    <w:rsid w:val="00C376F9"/>
    <w:rsid w:val="00C405F7"/>
    <w:rsid w:val="00C418E7"/>
    <w:rsid w:val="00C42C55"/>
    <w:rsid w:val="00C42EE6"/>
    <w:rsid w:val="00C4465E"/>
    <w:rsid w:val="00C45ADF"/>
    <w:rsid w:val="00C46297"/>
    <w:rsid w:val="00C47BB7"/>
    <w:rsid w:val="00C5284E"/>
    <w:rsid w:val="00C53A6C"/>
    <w:rsid w:val="00C54DA6"/>
    <w:rsid w:val="00C60702"/>
    <w:rsid w:val="00C61937"/>
    <w:rsid w:val="00C619AA"/>
    <w:rsid w:val="00C651C5"/>
    <w:rsid w:val="00C66C6D"/>
    <w:rsid w:val="00C6706B"/>
    <w:rsid w:val="00C70D5D"/>
    <w:rsid w:val="00C71D28"/>
    <w:rsid w:val="00C77511"/>
    <w:rsid w:val="00C80E7E"/>
    <w:rsid w:val="00C80F55"/>
    <w:rsid w:val="00C82270"/>
    <w:rsid w:val="00C82FFB"/>
    <w:rsid w:val="00C84AAB"/>
    <w:rsid w:val="00C93D91"/>
    <w:rsid w:val="00C93F8D"/>
    <w:rsid w:val="00C95164"/>
    <w:rsid w:val="00CA11E2"/>
    <w:rsid w:val="00CA28AF"/>
    <w:rsid w:val="00CA2E78"/>
    <w:rsid w:val="00CA2F0F"/>
    <w:rsid w:val="00CA3ED2"/>
    <w:rsid w:val="00CA7215"/>
    <w:rsid w:val="00CA7BB4"/>
    <w:rsid w:val="00CB0080"/>
    <w:rsid w:val="00CB3AC4"/>
    <w:rsid w:val="00CB3FC6"/>
    <w:rsid w:val="00CB4BBF"/>
    <w:rsid w:val="00CB6008"/>
    <w:rsid w:val="00CB679E"/>
    <w:rsid w:val="00CC08F6"/>
    <w:rsid w:val="00CC0BDD"/>
    <w:rsid w:val="00CC0EBA"/>
    <w:rsid w:val="00CC1B25"/>
    <w:rsid w:val="00CC1B43"/>
    <w:rsid w:val="00CC219C"/>
    <w:rsid w:val="00CC2A58"/>
    <w:rsid w:val="00CC4B0F"/>
    <w:rsid w:val="00CC5E59"/>
    <w:rsid w:val="00CC6578"/>
    <w:rsid w:val="00CC7985"/>
    <w:rsid w:val="00CD00B5"/>
    <w:rsid w:val="00CD0588"/>
    <w:rsid w:val="00CD20DF"/>
    <w:rsid w:val="00CD65D4"/>
    <w:rsid w:val="00CD6BA5"/>
    <w:rsid w:val="00CD7410"/>
    <w:rsid w:val="00CE3784"/>
    <w:rsid w:val="00CE49DA"/>
    <w:rsid w:val="00CE5038"/>
    <w:rsid w:val="00CE7BA2"/>
    <w:rsid w:val="00CF1906"/>
    <w:rsid w:val="00CF1A63"/>
    <w:rsid w:val="00CF29BB"/>
    <w:rsid w:val="00CF2CA9"/>
    <w:rsid w:val="00CF33D2"/>
    <w:rsid w:val="00D00027"/>
    <w:rsid w:val="00D031AC"/>
    <w:rsid w:val="00D0545A"/>
    <w:rsid w:val="00D0648E"/>
    <w:rsid w:val="00D102E8"/>
    <w:rsid w:val="00D1284E"/>
    <w:rsid w:val="00D1311B"/>
    <w:rsid w:val="00D13414"/>
    <w:rsid w:val="00D13863"/>
    <w:rsid w:val="00D14CF2"/>
    <w:rsid w:val="00D1705F"/>
    <w:rsid w:val="00D2087B"/>
    <w:rsid w:val="00D20C6B"/>
    <w:rsid w:val="00D22180"/>
    <w:rsid w:val="00D252E6"/>
    <w:rsid w:val="00D2592B"/>
    <w:rsid w:val="00D25AB3"/>
    <w:rsid w:val="00D30155"/>
    <w:rsid w:val="00D30A41"/>
    <w:rsid w:val="00D30C19"/>
    <w:rsid w:val="00D33882"/>
    <w:rsid w:val="00D35521"/>
    <w:rsid w:val="00D3679B"/>
    <w:rsid w:val="00D36C88"/>
    <w:rsid w:val="00D37E16"/>
    <w:rsid w:val="00D40BB3"/>
    <w:rsid w:val="00D41F7E"/>
    <w:rsid w:val="00D422AF"/>
    <w:rsid w:val="00D428A8"/>
    <w:rsid w:val="00D4386B"/>
    <w:rsid w:val="00D4573E"/>
    <w:rsid w:val="00D469D7"/>
    <w:rsid w:val="00D4763B"/>
    <w:rsid w:val="00D517F3"/>
    <w:rsid w:val="00D53B76"/>
    <w:rsid w:val="00D54045"/>
    <w:rsid w:val="00D54471"/>
    <w:rsid w:val="00D600F9"/>
    <w:rsid w:val="00D605EB"/>
    <w:rsid w:val="00D6112A"/>
    <w:rsid w:val="00D6174C"/>
    <w:rsid w:val="00D64365"/>
    <w:rsid w:val="00D71C30"/>
    <w:rsid w:val="00D7206F"/>
    <w:rsid w:val="00D7311E"/>
    <w:rsid w:val="00D75DDB"/>
    <w:rsid w:val="00D777DA"/>
    <w:rsid w:val="00D77DA0"/>
    <w:rsid w:val="00D824D7"/>
    <w:rsid w:val="00D839B5"/>
    <w:rsid w:val="00D84596"/>
    <w:rsid w:val="00D84D25"/>
    <w:rsid w:val="00D8793D"/>
    <w:rsid w:val="00D9009D"/>
    <w:rsid w:val="00D93CB5"/>
    <w:rsid w:val="00D96B6B"/>
    <w:rsid w:val="00DA0027"/>
    <w:rsid w:val="00DA1F55"/>
    <w:rsid w:val="00DA2A82"/>
    <w:rsid w:val="00DA2E75"/>
    <w:rsid w:val="00DA5581"/>
    <w:rsid w:val="00DA5AC7"/>
    <w:rsid w:val="00DA790A"/>
    <w:rsid w:val="00DB03C7"/>
    <w:rsid w:val="00DB0EC1"/>
    <w:rsid w:val="00DB1D16"/>
    <w:rsid w:val="00DB3E79"/>
    <w:rsid w:val="00DB3F7E"/>
    <w:rsid w:val="00DB4F1D"/>
    <w:rsid w:val="00DB533C"/>
    <w:rsid w:val="00DB6FC6"/>
    <w:rsid w:val="00DB72AD"/>
    <w:rsid w:val="00DC151C"/>
    <w:rsid w:val="00DC2588"/>
    <w:rsid w:val="00DC28DC"/>
    <w:rsid w:val="00DC3248"/>
    <w:rsid w:val="00DC3870"/>
    <w:rsid w:val="00DC4F45"/>
    <w:rsid w:val="00DC56D9"/>
    <w:rsid w:val="00DC64DA"/>
    <w:rsid w:val="00DC69E1"/>
    <w:rsid w:val="00DC75EF"/>
    <w:rsid w:val="00DD13D7"/>
    <w:rsid w:val="00DD2986"/>
    <w:rsid w:val="00DD3D2E"/>
    <w:rsid w:val="00DD4A1D"/>
    <w:rsid w:val="00DD60CC"/>
    <w:rsid w:val="00DD61E3"/>
    <w:rsid w:val="00DD7B01"/>
    <w:rsid w:val="00DD7CE8"/>
    <w:rsid w:val="00DE1E22"/>
    <w:rsid w:val="00DE2442"/>
    <w:rsid w:val="00DE4BDE"/>
    <w:rsid w:val="00DE6188"/>
    <w:rsid w:val="00DF2CCE"/>
    <w:rsid w:val="00DF370B"/>
    <w:rsid w:val="00DF45A7"/>
    <w:rsid w:val="00DF4870"/>
    <w:rsid w:val="00DF5000"/>
    <w:rsid w:val="00DF7B0F"/>
    <w:rsid w:val="00E0001F"/>
    <w:rsid w:val="00E004E0"/>
    <w:rsid w:val="00E01938"/>
    <w:rsid w:val="00E02260"/>
    <w:rsid w:val="00E0473B"/>
    <w:rsid w:val="00E05EBE"/>
    <w:rsid w:val="00E1011E"/>
    <w:rsid w:val="00E12B86"/>
    <w:rsid w:val="00E14090"/>
    <w:rsid w:val="00E15257"/>
    <w:rsid w:val="00E177EF"/>
    <w:rsid w:val="00E20FFD"/>
    <w:rsid w:val="00E22917"/>
    <w:rsid w:val="00E22E50"/>
    <w:rsid w:val="00E24C50"/>
    <w:rsid w:val="00E25C5C"/>
    <w:rsid w:val="00E25D22"/>
    <w:rsid w:val="00E266E5"/>
    <w:rsid w:val="00E3013C"/>
    <w:rsid w:val="00E30651"/>
    <w:rsid w:val="00E32B37"/>
    <w:rsid w:val="00E33556"/>
    <w:rsid w:val="00E41D48"/>
    <w:rsid w:val="00E424D8"/>
    <w:rsid w:val="00E43B03"/>
    <w:rsid w:val="00E46512"/>
    <w:rsid w:val="00E50ED9"/>
    <w:rsid w:val="00E52542"/>
    <w:rsid w:val="00E53366"/>
    <w:rsid w:val="00E547FB"/>
    <w:rsid w:val="00E60D90"/>
    <w:rsid w:val="00E630EB"/>
    <w:rsid w:val="00E6420F"/>
    <w:rsid w:val="00E64889"/>
    <w:rsid w:val="00E6630B"/>
    <w:rsid w:val="00E70349"/>
    <w:rsid w:val="00E7093F"/>
    <w:rsid w:val="00E7157E"/>
    <w:rsid w:val="00E72DE9"/>
    <w:rsid w:val="00E75131"/>
    <w:rsid w:val="00E8007F"/>
    <w:rsid w:val="00E80AD1"/>
    <w:rsid w:val="00E810AB"/>
    <w:rsid w:val="00E856E4"/>
    <w:rsid w:val="00E86E90"/>
    <w:rsid w:val="00E871DF"/>
    <w:rsid w:val="00E873FF"/>
    <w:rsid w:val="00E87AAB"/>
    <w:rsid w:val="00E9263A"/>
    <w:rsid w:val="00E931EC"/>
    <w:rsid w:val="00E94ED8"/>
    <w:rsid w:val="00EA06CF"/>
    <w:rsid w:val="00EA0C27"/>
    <w:rsid w:val="00EA10A5"/>
    <w:rsid w:val="00EA3138"/>
    <w:rsid w:val="00EA3E99"/>
    <w:rsid w:val="00EB6944"/>
    <w:rsid w:val="00EB6B72"/>
    <w:rsid w:val="00EC08A8"/>
    <w:rsid w:val="00EC1670"/>
    <w:rsid w:val="00EC3901"/>
    <w:rsid w:val="00EC4904"/>
    <w:rsid w:val="00EC4CC9"/>
    <w:rsid w:val="00EC7952"/>
    <w:rsid w:val="00ED021E"/>
    <w:rsid w:val="00ED07C4"/>
    <w:rsid w:val="00ED0DAA"/>
    <w:rsid w:val="00ED25CF"/>
    <w:rsid w:val="00ED66AD"/>
    <w:rsid w:val="00ED7CBE"/>
    <w:rsid w:val="00ED7D7E"/>
    <w:rsid w:val="00EE0584"/>
    <w:rsid w:val="00EE0B78"/>
    <w:rsid w:val="00EE2608"/>
    <w:rsid w:val="00EE30A6"/>
    <w:rsid w:val="00EE3155"/>
    <w:rsid w:val="00EE3260"/>
    <w:rsid w:val="00EE465A"/>
    <w:rsid w:val="00EE514F"/>
    <w:rsid w:val="00EE538A"/>
    <w:rsid w:val="00EE5D44"/>
    <w:rsid w:val="00EE67B5"/>
    <w:rsid w:val="00EE78DF"/>
    <w:rsid w:val="00EE7DB5"/>
    <w:rsid w:val="00EF00E9"/>
    <w:rsid w:val="00EF09B2"/>
    <w:rsid w:val="00EF2C14"/>
    <w:rsid w:val="00EF357A"/>
    <w:rsid w:val="00EF3FCA"/>
    <w:rsid w:val="00EF75AC"/>
    <w:rsid w:val="00EF7D23"/>
    <w:rsid w:val="00F12424"/>
    <w:rsid w:val="00F12BEA"/>
    <w:rsid w:val="00F13918"/>
    <w:rsid w:val="00F13E34"/>
    <w:rsid w:val="00F16626"/>
    <w:rsid w:val="00F1677B"/>
    <w:rsid w:val="00F20020"/>
    <w:rsid w:val="00F207B3"/>
    <w:rsid w:val="00F22ABD"/>
    <w:rsid w:val="00F2381D"/>
    <w:rsid w:val="00F24F00"/>
    <w:rsid w:val="00F25E81"/>
    <w:rsid w:val="00F26285"/>
    <w:rsid w:val="00F26778"/>
    <w:rsid w:val="00F26955"/>
    <w:rsid w:val="00F27FCB"/>
    <w:rsid w:val="00F32C44"/>
    <w:rsid w:val="00F333BD"/>
    <w:rsid w:val="00F336D4"/>
    <w:rsid w:val="00F3521E"/>
    <w:rsid w:val="00F35924"/>
    <w:rsid w:val="00F36FCD"/>
    <w:rsid w:val="00F400E4"/>
    <w:rsid w:val="00F44369"/>
    <w:rsid w:val="00F44C2B"/>
    <w:rsid w:val="00F4538D"/>
    <w:rsid w:val="00F52CA4"/>
    <w:rsid w:val="00F54471"/>
    <w:rsid w:val="00F577C3"/>
    <w:rsid w:val="00F57A56"/>
    <w:rsid w:val="00F57B66"/>
    <w:rsid w:val="00F63A60"/>
    <w:rsid w:val="00F63DE9"/>
    <w:rsid w:val="00F64FE6"/>
    <w:rsid w:val="00F6714B"/>
    <w:rsid w:val="00F71D9B"/>
    <w:rsid w:val="00F71F4C"/>
    <w:rsid w:val="00F72BE7"/>
    <w:rsid w:val="00F77D05"/>
    <w:rsid w:val="00F80D14"/>
    <w:rsid w:val="00F82707"/>
    <w:rsid w:val="00F83BCC"/>
    <w:rsid w:val="00F8401F"/>
    <w:rsid w:val="00F85485"/>
    <w:rsid w:val="00F86F5B"/>
    <w:rsid w:val="00F87DDC"/>
    <w:rsid w:val="00F90063"/>
    <w:rsid w:val="00F90FD4"/>
    <w:rsid w:val="00F920F2"/>
    <w:rsid w:val="00F95BAB"/>
    <w:rsid w:val="00F97094"/>
    <w:rsid w:val="00FA13D8"/>
    <w:rsid w:val="00FA18FF"/>
    <w:rsid w:val="00FA424F"/>
    <w:rsid w:val="00FA53CA"/>
    <w:rsid w:val="00FA5B92"/>
    <w:rsid w:val="00FA5C21"/>
    <w:rsid w:val="00FA69AD"/>
    <w:rsid w:val="00FA75DD"/>
    <w:rsid w:val="00FB2F0A"/>
    <w:rsid w:val="00FB3E9C"/>
    <w:rsid w:val="00FB587B"/>
    <w:rsid w:val="00FB5D55"/>
    <w:rsid w:val="00FB69FD"/>
    <w:rsid w:val="00FC06B2"/>
    <w:rsid w:val="00FC13AE"/>
    <w:rsid w:val="00FC2321"/>
    <w:rsid w:val="00FC2CA8"/>
    <w:rsid w:val="00FC5969"/>
    <w:rsid w:val="00FD06FC"/>
    <w:rsid w:val="00FD1D47"/>
    <w:rsid w:val="00FD3174"/>
    <w:rsid w:val="00FD3BCA"/>
    <w:rsid w:val="00FE090A"/>
    <w:rsid w:val="00FE0AA2"/>
    <w:rsid w:val="00FE152C"/>
    <w:rsid w:val="00FE1A17"/>
    <w:rsid w:val="00FE3886"/>
    <w:rsid w:val="00FE39EA"/>
    <w:rsid w:val="00FE4507"/>
    <w:rsid w:val="00FE5962"/>
    <w:rsid w:val="00FE76CA"/>
    <w:rsid w:val="00FF07FA"/>
    <w:rsid w:val="00FF0FCF"/>
    <w:rsid w:val="00FF4622"/>
    <w:rsid w:val="00FF4D0F"/>
    <w:rsid w:val="00FF526C"/>
    <w:rsid w:val="00FF5772"/>
    <w:rsid w:val="00FF5F08"/>
    <w:rsid w:val="00FF6C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433636-25AC-42CE-9372-CEB3BC97B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man Old Style" w:eastAsiaTheme="minorHAnsi" w:hAnsi="Bookman Old Style" w:cs="Mangal"/>
        <w:kern w:val="28"/>
        <w:sz w:val="24"/>
        <w:szCs w:val="24"/>
        <w:lang w:val="en-IN"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EC0"/>
  </w:style>
  <w:style w:type="paragraph" w:styleId="Heading1">
    <w:name w:val="heading 1"/>
    <w:basedOn w:val="Normal"/>
    <w:next w:val="Normal"/>
    <w:link w:val="Heading1Char"/>
    <w:uiPriority w:val="9"/>
    <w:qFormat/>
    <w:rsid w:val="00D064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B60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1011E"/>
    <w:pPr>
      <w:keepNext/>
      <w:keepLines/>
      <w:spacing w:before="200" w:line="276" w:lineRule="auto"/>
      <w:jc w:val="left"/>
      <w:outlineLvl w:val="2"/>
    </w:pPr>
    <w:rPr>
      <w:rFonts w:asciiTheme="majorHAnsi" w:eastAsiaTheme="majorEastAsia" w:hAnsiTheme="majorHAnsi" w:cstheme="majorBidi"/>
      <w:b/>
      <w:bCs/>
      <w:color w:val="4F81BD" w:themeColor="accent1"/>
      <w:kern w:val="0"/>
      <w:sz w:val="22"/>
      <w:szCs w:val="22"/>
    </w:rPr>
  </w:style>
  <w:style w:type="paragraph" w:styleId="Heading8">
    <w:name w:val="heading 8"/>
    <w:basedOn w:val="Normal"/>
    <w:next w:val="Normal"/>
    <w:link w:val="Heading8Char"/>
    <w:uiPriority w:val="9"/>
    <w:semiHidden/>
    <w:unhideWhenUsed/>
    <w:qFormat/>
    <w:rsid w:val="00446BD9"/>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56C9A"/>
    <w:rPr>
      <w:rFonts w:ascii="Bookman Old Style" w:hAnsi="Bookman Old Style"/>
      <w:bCs/>
      <w:sz w:val="28"/>
      <w:u w:color="000000" w:themeColor="text1"/>
    </w:rPr>
  </w:style>
  <w:style w:type="paragraph" w:styleId="ListParagraph">
    <w:name w:val="List Paragraph"/>
    <w:basedOn w:val="Normal"/>
    <w:link w:val="ListParagraphChar"/>
    <w:uiPriority w:val="34"/>
    <w:qFormat/>
    <w:rsid w:val="00435F27"/>
    <w:pPr>
      <w:ind w:left="720"/>
      <w:contextualSpacing/>
    </w:pPr>
  </w:style>
  <w:style w:type="character" w:styleId="Hyperlink">
    <w:name w:val="Hyperlink"/>
    <w:basedOn w:val="DefaultParagraphFont"/>
    <w:uiPriority w:val="99"/>
    <w:unhideWhenUsed/>
    <w:rsid w:val="005A45EA"/>
    <w:rPr>
      <w:color w:val="0000FF"/>
      <w:u w:val="single"/>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f"/>
    <w:basedOn w:val="Normal"/>
    <w:link w:val="FootnoteTextChar"/>
    <w:uiPriority w:val="99"/>
    <w:rsid w:val="005A45EA"/>
    <w:pPr>
      <w:jc w:val="left"/>
    </w:pPr>
    <w:rPr>
      <w:rFonts w:ascii="Times New Roman" w:eastAsia="Times New Roman" w:hAnsi="Times New Roman" w:cs="Times New Roman"/>
      <w:kern w:val="0"/>
      <w:sz w:val="20"/>
      <w:szCs w:val="20"/>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f Char"/>
    <w:basedOn w:val="DefaultParagraphFont"/>
    <w:link w:val="FootnoteText"/>
    <w:uiPriority w:val="99"/>
    <w:rsid w:val="005A45EA"/>
    <w:rPr>
      <w:rFonts w:ascii="Times New Roman" w:eastAsia="Times New Roman" w:hAnsi="Times New Roman" w:cs="Times New Roman"/>
      <w:kern w:val="0"/>
      <w:sz w:val="20"/>
      <w:szCs w:val="20"/>
    </w:rPr>
  </w:style>
  <w:style w:type="character" w:styleId="FootnoteReference">
    <w:name w:val="footnote reference"/>
    <w:aliases w:val="Appel note de bas de p,Appel note de bas de p + 11 pt,Italic,Footnote Reference/,de nota al pie,Ref,Footnote,Appel note de bas de p1,Appel note de bas de p2,Appel note de bas de p3,Footnote symbol,Style 12,(NECG) Footnote Reference,o"/>
    <w:basedOn w:val="DefaultParagraphFont"/>
    <w:rsid w:val="005A45EA"/>
    <w:rPr>
      <w:vertAlign w:val="superscript"/>
    </w:rPr>
  </w:style>
  <w:style w:type="paragraph" w:styleId="NormalWeb">
    <w:name w:val="Normal (Web)"/>
    <w:basedOn w:val="Normal"/>
    <w:uiPriority w:val="99"/>
    <w:unhideWhenUsed/>
    <w:rsid w:val="004C4DEF"/>
    <w:pPr>
      <w:spacing w:before="100" w:beforeAutospacing="1" w:after="100" w:afterAutospacing="1"/>
      <w:jc w:val="left"/>
    </w:pPr>
    <w:rPr>
      <w:rFonts w:ascii="Times New Roman" w:eastAsia="Times New Roman" w:hAnsi="Times New Roman" w:cs="Times New Roman"/>
      <w:kern w:val="0"/>
      <w:lang w:eastAsia="en-IN"/>
    </w:rPr>
  </w:style>
  <w:style w:type="paragraph" w:customStyle="1" w:styleId="Default">
    <w:name w:val="Default"/>
    <w:rsid w:val="00056ABF"/>
    <w:pPr>
      <w:autoSpaceDE w:val="0"/>
      <w:autoSpaceDN w:val="0"/>
      <w:adjustRightInd w:val="0"/>
      <w:jc w:val="left"/>
    </w:pPr>
    <w:rPr>
      <w:rFonts w:ascii="Times New Roman" w:hAnsi="Times New Roman" w:cs="Times New Roman"/>
      <w:color w:val="000000"/>
      <w:kern w:val="0"/>
    </w:rPr>
  </w:style>
  <w:style w:type="table" w:styleId="TableGrid">
    <w:name w:val="Table Grid"/>
    <w:basedOn w:val="TableNormal"/>
    <w:uiPriority w:val="59"/>
    <w:rsid w:val="007460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C0402"/>
  </w:style>
  <w:style w:type="character" w:customStyle="1" w:styleId="spelle">
    <w:name w:val="spelle"/>
    <w:basedOn w:val="DefaultParagraphFont"/>
    <w:rsid w:val="004C0402"/>
  </w:style>
  <w:style w:type="paragraph" w:styleId="BalloonText">
    <w:name w:val="Balloon Text"/>
    <w:basedOn w:val="Normal"/>
    <w:link w:val="BalloonTextChar"/>
    <w:uiPriority w:val="99"/>
    <w:semiHidden/>
    <w:unhideWhenUsed/>
    <w:rsid w:val="004C0402"/>
    <w:pPr>
      <w:jc w:val="left"/>
    </w:pPr>
    <w:rPr>
      <w:rFonts w:ascii="Tahoma" w:hAnsi="Tahoma" w:cs="Tahoma"/>
      <w:kern w:val="0"/>
      <w:sz w:val="16"/>
      <w:szCs w:val="16"/>
      <w:lang w:val="en-US"/>
    </w:rPr>
  </w:style>
  <w:style w:type="character" w:customStyle="1" w:styleId="BalloonTextChar">
    <w:name w:val="Balloon Text Char"/>
    <w:basedOn w:val="DefaultParagraphFont"/>
    <w:link w:val="BalloonText"/>
    <w:uiPriority w:val="99"/>
    <w:semiHidden/>
    <w:rsid w:val="004C0402"/>
    <w:rPr>
      <w:rFonts w:ascii="Tahoma" w:hAnsi="Tahoma" w:cs="Tahoma"/>
      <w:kern w:val="0"/>
      <w:sz w:val="16"/>
      <w:szCs w:val="16"/>
      <w:lang w:val="en-US"/>
    </w:rPr>
  </w:style>
  <w:style w:type="character" w:customStyle="1" w:styleId="ListParagraphChar">
    <w:name w:val="List Paragraph Char"/>
    <w:link w:val="ListParagraph"/>
    <w:uiPriority w:val="34"/>
    <w:locked/>
    <w:rsid w:val="004970E6"/>
  </w:style>
  <w:style w:type="character" w:customStyle="1" w:styleId="Heading3Char">
    <w:name w:val="Heading 3 Char"/>
    <w:basedOn w:val="DefaultParagraphFont"/>
    <w:link w:val="Heading3"/>
    <w:uiPriority w:val="9"/>
    <w:rsid w:val="00E1011E"/>
    <w:rPr>
      <w:rFonts w:asciiTheme="majorHAnsi" w:eastAsiaTheme="majorEastAsia" w:hAnsiTheme="majorHAnsi" w:cstheme="majorBidi"/>
      <w:b/>
      <w:bCs/>
      <w:color w:val="4F81BD" w:themeColor="accent1"/>
      <w:kern w:val="0"/>
      <w:sz w:val="22"/>
      <w:szCs w:val="22"/>
    </w:rPr>
  </w:style>
  <w:style w:type="paragraph" w:styleId="Header">
    <w:name w:val="header"/>
    <w:basedOn w:val="Normal"/>
    <w:link w:val="HeaderChar"/>
    <w:uiPriority w:val="99"/>
    <w:unhideWhenUsed/>
    <w:rsid w:val="007E71A7"/>
    <w:pPr>
      <w:tabs>
        <w:tab w:val="center" w:pos="4513"/>
        <w:tab w:val="right" w:pos="9026"/>
      </w:tabs>
    </w:pPr>
  </w:style>
  <w:style w:type="character" w:customStyle="1" w:styleId="HeaderChar">
    <w:name w:val="Header Char"/>
    <w:basedOn w:val="DefaultParagraphFont"/>
    <w:link w:val="Header"/>
    <w:uiPriority w:val="99"/>
    <w:rsid w:val="007E71A7"/>
  </w:style>
  <w:style w:type="paragraph" w:styleId="Footer">
    <w:name w:val="footer"/>
    <w:basedOn w:val="Normal"/>
    <w:link w:val="FooterChar"/>
    <w:uiPriority w:val="99"/>
    <w:unhideWhenUsed/>
    <w:rsid w:val="007E71A7"/>
    <w:pPr>
      <w:tabs>
        <w:tab w:val="center" w:pos="4513"/>
        <w:tab w:val="right" w:pos="9026"/>
      </w:tabs>
    </w:pPr>
  </w:style>
  <w:style w:type="character" w:customStyle="1" w:styleId="FooterChar">
    <w:name w:val="Footer Char"/>
    <w:basedOn w:val="DefaultParagraphFont"/>
    <w:link w:val="Footer"/>
    <w:uiPriority w:val="99"/>
    <w:rsid w:val="007E71A7"/>
  </w:style>
  <w:style w:type="character" w:customStyle="1" w:styleId="nowrap">
    <w:name w:val="nowrap"/>
    <w:basedOn w:val="DefaultParagraphFont"/>
    <w:rsid w:val="000D6C13"/>
  </w:style>
  <w:style w:type="character" w:customStyle="1" w:styleId="cn-invisible">
    <w:name w:val="cn-invisible"/>
    <w:basedOn w:val="DefaultParagraphFont"/>
    <w:rsid w:val="000D6C13"/>
  </w:style>
  <w:style w:type="paragraph" w:styleId="DocumentMap">
    <w:name w:val="Document Map"/>
    <w:basedOn w:val="Normal"/>
    <w:link w:val="DocumentMapChar"/>
    <w:uiPriority w:val="99"/>
    <w:semiHidden/>
    <w:unhideWhenUsed/>
    <w:rsid w:val="00D0648E"/>
    <w:pPr>
      <w:jc w:val="left"/>
    </w:pPr>
    <w:rPr>
      <w:rFonts w:ascii="Tahoma" w:hAnsi="Tahoma" w:cs="Tahoma"/>
      <w:kern w:val="0"/>
      <w:sz w:val="16"/>
      <w:szCs w:val="16"/>
    </w:rPr>
  </w:style>
  <w:style w:type="character" w:customStyle="1" w:styleId="DocumentMapChar">
    <w:name w:val="Document Map Char"/>
    <w:basedOn w:val="DefaultParagraphFont"/>
    <w:link w:val="DocumentMap"/>
    <w:uiPriority w:val="99"/>
    <w:semiHidden/>
    <w:rsid w:val="00D0648E"/>
    <w:rPr>
      <w:rFonts w:ascii="Tahoma" w:hAnsi="Tahoma" w:cs="Tahoma"/>
      <w:kern w:val="0"/>
      <w:sz w:val="16"/>
      <w:szCs w:val="16"/>
    </w:rPr>
  </w:style>
  <w:style w:type="character" w:customStyle="1" w:styleId="apple-style-span">
    <w:name w:val="apple-style-span"/>
    <w:basedOn w:val="DefaultParagraphFont"/>
    <w:rsid w:val="00D0648E"/>
  </w:style>
  <w:style w:type="character" w:customStyle="1" w:styleId="Heading1Char">
    <w:name w:val="Heading 1 Char"/>
    <w:basedOn w:val="DefaultParagraphFont"/>
    <w:link w:val="Heading1"/>
    <w:rsid w:val="00D0648E"/>
    <w:rPr>
      <w:rFonts w:asciiTheme="majorHAnsi" w:eastAsiaTheme="majorEastAsia" w:hAnsiTheme="majorHAnsi" w:cstheme="majorBidi"/>
      <w:b/>
      <w:bCs/>
      <w:color w:val="365F91" w:themeColor="accent1" w:themeShade="BF"/>
      <w:sz w:val="28"/>
      <w:szCs w:val="28"/>
    </w:rPr>
  </w:style>
  <w:style w:type="paragraph" w:styleId="EndnoteText">
    <w:name w:val="endnote text"/>
    <w:basedOn w:val="Normal"/>
    <w:link w:val="EndnoteTextChar"/>
    <w:semiHidden/>
    <w:rsid w:val="00A90A8D"/>
    <w:pPr>
      <w:jc w:val="left"/>
    </w:pPr>
    <w:rPr>
      <w:rFonts w:ascii="Times New Roman" w:eastAsia="Times New Roman" w:hAnsi="Times New Roman" w:cs="Times New Roman"/>
      <w:kern w:val="0"/>
      <w:sz w:val="20"/>
      <w:szCs w:val="20"/>
      <w:lang w:val="en-US"/>
    </w:rPr>
  </w:style>
  <w:style w:type="character" w:customStyle="1" w:styleId="EndnoteTextChar">
    <w:name w:val="Endnote Text Char"/>
    <w:basedOn w:val="DefaultParagraphFont"/>
    <w:link w:val="EndnoteText"/>
    <w:semiHidden/>
    <w:rsid w:val="00A90A8D"/>
    <w:rPr>
      <w:rFonts w:ascii="Times New Roman" w:eastAsia="Times New Roman" w:hAnsi="Times New Roman" w:cs="Times New Roman"/>
      <w:kern w:val="0"/>
      <w:sz w:val="20"/>
      <w:szCs w:val="20"/>
      <w:lang w:val="en-US"/>
    </w:rPr>
  </w:style>
  <w:style w:type="paragraph" w:customStyle="1" w:styleId="ACMABodyText">
    <w:name w:val="ACMA Body Text"/>
    <w:link w:val="ACMABodyTextChar"/>
    <w:rsid w:val="00A90A8D"/>
    <w:pPr>
      <w:suppressAutoHyphens/>
      <w:spacing w:before="80" w:after="120" w:line="280" w:lineRule="atLeast"/>
      <w:jc w:val="left"/>
    </w:pPr>
    <w:rPr>
      <w:rFonts w:ascii="Times New Roman" w:eastAsia="Times New Roman" w:hAnsi="Times New Roman" w:cs="Times New Roman"/>
      <w:snapToGrid w:val="0"/>
      <w:kern w:val="0"/>
      <w:szCs w:val="20"/>
      <w:lang w:val="en-AU"/>
    </w:rPr>
  </w:style>
  <w:style w:type="character" w:customStyle="1" w:styleId="ACMABodyTextChar">
    <w:name w:val="ACMA Body Text Char"/>
    <w:basedOn w:val="DefaultParagraphFont"/>
    <w:link w:val="ACMABodyText"/>
    <w:rsid w:val="00A90A8D"/>
    <w:rPr>
      <w:rFonts w:ascii="Times New Roman" w:eastAsia="Times New Roman" w:hAnsi="Times New Roman" w:cs="Times New Roman"/>
      <w:snapToGrid w:val="0"/>
      <w:kern w:val="0"/>
      <w:szCs w:val="20"/>
      <w:lang w:val="en-AU"/>
    </w:rPr>
  </w:style>
  <w:style w:type="paragraph" w:customStyle="1" w:styleId="TableColHead">
    <w:name w:val="TableColHead"/>
    <w:basedOn w:val="Normal"/>
    <w:rsid w:val="00A90A8D"/>
    <w:pPr>
      <w:keepNext/>
      <w:spacing w:before="120" w:after="60" w:line="200" w:lineRule="exact"/>
      <w:jc w:val="left"/>
    </w:pPr>
    <w:rPr>
      <w:rFonts w:ascii="Arial" w:eastAsia="Times New Roman" w:hAnsi="Arial" w:cs="Times New Roman"/>
      <w:b/>
      <w:noProof/>
      <w:kern w:val="0"/>
      <w:sz w:val="18"/>
      <w:lang w:val="en-AU"/>
    </w:rPr>
  </w:style>
  <w:style w:type="paragraph" w:customStyle="1" w:styleId="TableText">
    <w:name w:val="TableText"/>
    <w:basedOn w:val="Normal"/>
    <w:rsid w:val="00A90A8D"/>
    <w:pPr>
      <w:spacing w:before="60" w:after="60" w:line="240" w:lineRule="exact"/>
      <w:jc w:val="left"/>
    </w:pPr>
    <w:rPr>
      <w:rFonts w:ascii="Times New Roman" w:eastAsia="Times New Roman" w:hAnsi="Times New Roman" w:cs="Times New Roman"/>
      <w:noProof/>
      <w:kern w:val="0"/>
      <w:sz w:val="22"/>
      <w:lang w:val="en-AU"/>
    </w:rPr>
  </w:style>
  <w:style w:type="character" w:customStyle="1" w:styleId="Heading2Char">
    <w:name w:val="Heading 2 Char"/>
    <w:basedOn w:val="DefaultParagraphFont"/>
    <w:link w:val="Heading2"/>
    <w:rsid w:val="00CB6008"/>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1460A4"/>
    <w:pPr>
      <w:spacing w:line="276" w:lineRule="auto"/>
      <w:jc w:val="left"/>
      <w:outlineLvl w:val="9"/>
    </w:pPr>
    <w:rPr>
      <w:kern w:val="0"/>
      <w:lang w:val="en-US"/>
    </w:rPr>
  </w:style>
  <w:style w:type="paragraph" w:styleId="TOC1">
    <w:name w:val="toc 1"/>
    <w:basedOn w:val="Normal"/>
    <w:next w:val="Normal"/>
    <w:autoRedefine/>
    <w:uiPriority w:val="39"/>
    <w:unhideWhenUsed/>
    <w:rsid w:val="00B870F0"/>
    <w:pPr>
      <w:ind w:right="-154"/>
      <w:jc w:val="left"/>
    </w:pPr>
  </w:style>
  <w:style w:type="paragraph" w:styleId="TOC2">
    <w:name w:val="toc 2"/>
    <w:basedOn w:val="Normal"/>
    <w:next w:val="Normal"/>
    <w:autoRedefine/>
    <w:uiPriority w:val="39"/>
    <w:unhideWhenUsed/>
    <w:rsid w:val="00B962E9"/>
    <w:pPr>
      <w:tabs>
        <w:tab w:val="left" w:pos="900"/>
        <w:tab w:val="right" w:leader="dot" w:pos="9016"/>
      </w:tabs>
      <w:spacing w:after="100"/>
      <w:ind w:left="240"/>
    </w:pPr>
  </w:style>
  <w:style w:type="paragraph" w:styleId="TOC3">
    <w:name w:val="toc 3"/>
    <w:basedOn w:val="Normal"/>
    <w:next w:val="Normal"/>
    <w:autoRedefine/>
    <w:uiPriority w:val="39"/>
    <w:unhideWhenUsed/>
    <w:rsid w:val="001460A4"/>
    <w:pPr>
      <w:spacing w:after="100"/>
      <w:ind w:left="480"/>
    </w:pPr>
  </w:style>
  <w:style w:type="character" w:customStyle="1" w:styleId="Heading8Char">
    <w:name w:val="Heading 8 Char"/>
    <w:basedOn w:val="DefaultParagraphFont"/>
    <w:link w:val="Heading8"/>
    <w:rsid w:val="00446BD9"/>
    <w:rPr>
      <w:rFonts w:asciiTheme="majorHAnsi" w:eastAsiaTheme="majorEastAsia" w:hAnsiTheme="majorHAnsi" w:cstheme="majorBidi"/>
      <w:color w:val="404040" w:themeColor="text1" w:themeTint="BF"/>
      <w:sz w:val="20"/>
      <w:szCs w:val="20"/>
    </w:rPr>
  </w:style>
  <w:style w:type="paragraph" w:customStyle="1" w:styleId="Note">
    <w:name w:val="Note"/>
    <w:basedOn w:val="Normal"/>
    <w:rsid w:val="00446BD9"/>
    <w:pPr>
      <w:tabs>
        <w:tab w:val="left" w:pos="284"/>
        <w:tab w:val="left" w:pos="1134"/>
        <w:tab w:val="left" w:pos="1871"/>
        <w:tab w:val="left" w:pos="2268"/>
      </w:tabs>
      <w:spacing w:before="160"/>
    </w:pPr>
    <w:rPr>
      <w:rFonts w:ascii="Times New Roman" w:eastAsia="BatangChe" w:hAnsi="Times New Roman" w:cs="Times New Roman"/>
      <w:noProof/>
      <w:kern w:val="0"/>
      <w:sz w:val="20"/>
      <w:szCs w:val="20"/>
      <w:lang w:val="en-US" w:eastAsia="ko-KR"/>
    </w:rPr>
  </w:style>
  <w:style w:type="paragraph" w:customStyle="1" w:styleId="Equation">
    <w:name w:val="Equation"/>
    <w:basedOn w:val="Normal"/>
    <w:rsid w:val="00B85CC1"/>
    <w:pPr>
      <w:tabs>
        <w:tab w:val="left" w:pos="794"/>
        <w:tab w:val="center" w:pos="4820"/>
        <w:tab w:val="right" w:pos="9639"/>
      </w:tabs>
      <w:overflowPunct w:val="0"/>
      <w:autoSpaceDE w:val="0"/>
      <w:autoSpaceDN w:val="0"/>
      <w:adjustRightInd w:val="0"/>
      <w:spacing w:beforeLines="50" w:line="240" w:lineRule="atLeast"/>
      <w:jc w:val="left"/>
      <w:textAlignment w:val="baseline"/>
    </w:pPr>
    <w:rPr>
      <w:rFonts w:ascii="Times New Roman" w:eastAsia="MS Mincho" w:hAnsi="Times New Roman" w:cs="Times New Roman"/>
      <w:kern w:val="0"/>
      <w:szCs w:val="22"/>
      <w:lang w:val="en-GB"/>
    </w:rPr>
  </w:style>
  <w:style w:type="character" w:styleId="Emphasis">
    <w:name w:val="Emphasis"/>
    <w:basedOn w:val="DefaultParagraphFont"/>
    <w:uiPriority w:val="20"/>
    <w:qFormat/>
    <w:rsid w:val="0052280C"/>
    <w:rPr>
      <w:i/>
      <w:iCs/>
    </w:rPr>
  </w:style>
  <w:style w:type="paragraph" w:styleId="BodyTextIndent3">
    <w:name w:val="Body Text Indent 3"/>
    <w:basedOn w:val="Normal"/>
    <w:link w:val="BodyTextIndent3Char"/>
    <w:rsid w:val="00594CB1"/>
    <w:pPr>
      <w:spacing w:after="120"/>
      <w:ind w:left="360"/>
      <w:jc w:val="left"/>
    </w:pPr>
    <w:rPr>
      <w:rFonts w:ascii="Times New Roman" w:eastAsia="Times New Roman" w:hAnsi="Times New Roman" w:cs="Times New Roman"/>
      <w:kern w:val="0"/>
      <w:sz w:val="16"/>
      <w:szCs w:val="16"/>
      <w:lang w:val="en-US"/>
    </w:rPr>
  </w:style>
  <w:style w:type="character" w:customStyle="1" w:styleId="BodyTextIndent3Char">
    <w:name w:val="Body Text Indent 3 Char"/>
    <w:basedOn w:val="DefaultParagraphFont"/>
    <w:link w:val="BodyTextIndent3"/>
    <w:rsid w:val="00594CB1"/>
    <w:rPr>
      <w:rFonts w:ascii="Times New Roman" w:eastAsia="Times New Roman" w:hAnsi="Times New Roman" w:cs="Times New Roman"/>
      <w:kern w:val="0"/>
      <w:sz w:val="16"/>
      <w:szCs w:val="16"/>
      <w:lang w:val="en-US"/>
    </w:rPr>
  </w:style>
  <w:style w:type="paragraph" w:customStyle="1" w:styleId="ListBullet1">
    <w:name w:val="List Bullet 1"/>
    <w:basedOn w:val="Normal"/>
    <w:rsid w:val="00594CB1"/>
    <w:pPr>
      <w:numPr>
        <w:numId w:val="6"/>
      </w:numPr>
      <w:spacing w:before="120" w:after="120"/>
    </w:pPr>
    <w:rPr>
      <w:rFonts w:ascii="Times New Roman" w:eastAsia="Times New Roman" w:hAnsi="Times New Roman" w:cs="Times New Roman"/>
      <w:kern w:val="0"/>
      <w:lang w:val="en-GB" w:eastAsia="de-DE"/>
    </w:rPr>
  </w:style>
  <w:style w:type="paragraph" w:customStyle="1" w:styleId="Bodytextdocument">
    <w:name w:val="Body text document"/>
    <w:basedOn w:val="Normal"/>
    <w:rsid w:val="00A011ED"/>
    <w:pPr>
      <w:numPr>
        <w:ilvl w:val="1"/>
        <w:numId w:val="8"/>
      </w:numPr>
      <w:spacing w:after="200" w:line="276" w:lineRule="auto"/>
      <w:jc w:val="left"/>
    </w:pPr>
    <w:rPr>
      <w:rFonts w:ascii="Calibri" w:eastAsia="Calibri" w:hAnsi="Calibri" w:cs="Times New Roman"/>
      <w:kern w:val="0"/>
      <w:sz w:val="22"/>
      <w:szCs w:val="22"/>
    </w:rPr>
  </w:style>
  <w:style w:type="character" w:styleId="CommentReference">
    <w:name w:val="annotation reference"/>
    <w:basedOn w:val="DefaultParagraphFont"/>
    <w:uiPriority w:val="99"/>
    <w:semiHidden/>
    <w:unhideWhenUsed/>
    <w:rsid w:val="00031C04"/>
    <w:rPr>
      <w:sz w:val="16"/>
      <w:szCs w:val="16"/>
    </w:rPr>
  </w:style>
  <w:style w:type="paragraph" w:styleId="CommentText">
    <w:name w:val="annotation text"/>
    <w:basedOn w:val="Normal"/>
    <w:link w:val="CommentTextChar"/>
    <w:uiPriority w:val="99"/>
    <w:semiHidden/>
    <w:unhideWhenUsed/>
    <w:rsid w:val="00031C04"/>
    <w:rPr>
      <w:sz w:val="20"/>
      <w:szCs w:val="20"/>
    </w:rPr>
  </w:style>
  <w:style w:type="character" w:customStyle="1" w:styleId="CommentTextChar">
    <w:name w:val="Comment Text Char"/>
    <w:basedOn w:val="DefaultParagraphFont"/>
    <w:link w:val="CommentText"/>
    <w:uiPriority w:val="99"/>
    <w:semiHidden/>
    <w:rsid w:val="00031C04"/>
    <w:rPr>
      <w:sz w:val="20"/>
      <w:szCs w:val="20"/>
    </w:rPr>
  </w:style>
  <w:style w:type="paragraph" w:styleId="CommentSubject">
    <w:name w:val="annotation subject"/>
    <w:basedOn w:val="CommentText"/>
    <w:next w:val="CommentText"/>
    <w:link w:val="CommentSubjectChar"/>
    <w:uiPriority w:val="99"/>
    <w:semiHidden/>
    <w:unhideWhenUsed/>
    <w:rsid w:val="00031C04"/>
    <w:rPr>
      <w:b/>
      <w:bCs/>
    </w:rPr>
  </w:style>
  <w:style w:type="character" w:customStyle="1" w:styleId="CommentSubjectChar">
    <w:name w:val="Comment Subject Char"/>
    <w:basedOn w:val="CommentTextChar"/>
    <w:link w:val="CommentSubject"/>
    <w:uiPriority w:val="99"/>
    <w:semiHidden/>
    <w:rsid w:val="00031C04"/>
    <w:rPr>
      <w:b/>
      <w:bCs/>
      <w:sz w:val="20"/>
      <w:szCs w:val="20"/>
    </w:rPr>
  </w:style>
  <w:style w:type="paragraph" w:styleId="Revision">
    <w:name w:val="Revision"/>
    <w:hidden/>
    <w:uiPriority w:val="99"/>
    <w:semiHidden/>
    <w:rsid w:val="00031C04"/>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6657">
      <w:bodyDiv w:val="1"/>
      <w:marLeft w:val="0"/>
      <w:marRight w:val="0"/>
      <w:marTop w:val="0"/>
      <w:marBottom w:val="0"/>
      <w:divBdr>
        <w:top w:val="none" w:sz="0" w:space="0" w:color="auto"/>
        <w:left w:val="none" w:sz="0" w:space="0" w:color="auto"/>
        <w:bottom w:val="none" w:sz="0" w:space="0" w:color="auto"/>
        <w:right w:val="none" w:sz="0" w:space="0" w:color="auto"/>
      </w:divBdr>
    </w:div>
    <w:div w:id="54863541">
      <w:bodyDiv w:val="1"/>
      <w:marLeft w:val="0"/>
      <w:marRight w:val="0"/>
      <w:marTop w:val="0"/>
      <w:marBottom w:val="0"/>
      <w:divBdr>
        <w:top w:val="none" w:sz="0" w:space="0" w:color="auto"/>
        <w:left w:val="none" w:sz="0" w:space="0" w:color="auto"/>
        <w:bottom w:val="none" w:sz="0" w:space="0" w:color="auto"/>
        <w:right w:val="none" w:sz="0" w:space="0" w:color="auto"/>
      </w:divBdr>
    </w:div>
    <w:div w:id="104005721">
      <w:bodyDiv w:val="1"/>
      <w:marLeft w:val="0"/>
      <w:marRight w:val="0"/>
      <w:marTop w:val="0"/>
      <w:marBottom w:val="0"/>
      <w:divBdr>
        <w:top w:val="none" w:sz="0" w:space="0" w:color="auto"/>
        <w:left w:val="none" w:sz="0" w:space="0" w:color="auto"/>
        <w:bottom w:val="none" w:sz="0" w:space="0" w:color="auto"/>
        <w:right w:val="none" w:sz="0" w:space="0" w:color="auto"/>
      </w:divBdr>
    </w:div>
    <w:div w:id="229000991">
      <w:bodyDiv w:val="1"/>
      <w:marLeft w:val="0"/>
      <w:marRight w:val="0"/>
      <w:marTop w:val="0"/>
      <w:marBottom w:val="0"/>
      <w:divBdr>
        <w:top w:val="none" w:sz="0" w:space="0" w:color="auto"/>
        <w:left w:val="none" w:sz="0" w:space="0" w:color="auto"/>
        <w:bottom w:val="none" w:sz="0" w:space="0" w:color="auto"/>
        <w:right w:val="none" w:sz="0" w:space="0" w:color="auto"/>
      </w:divBdr>
    </w:div>
    <w:div w:id="330762459">
      <w:bodyDiv w:val="1"/>
      <w:marLeft w:val="0"/>
      <w:marRight w:val="0"/>
      <w:marTop w:val="0"/>
      <w:marBottom w:val="0"/>
      <w:divBdr>
        <w:top w:val="none" w:sz="0" w:space="0" w:color="auto"/>
        <w:left w:val="none" w:sz="0" w:space="0" w:color="auto"/>
        <w:bottom w:val="none" w:sz="0" w:space="0" w:color="auto"/>
        <w:right w:val="none" w:sz="0" w:space="0" w:color="auto"/>
      </w:divBdr>
    </w:div>
    <w:div w:id="351340649">
      <w:bodyDiv w:val="1"/>
      <w:marLeft w:val="0"/>
      <w:marRight w:val="0"/>
      <w:marTop w:val="0"/>
      <w:marBottom w:val="0"/>
      <w:divBdr>
        <w:top w:val="none" w:sz="0" w:space="0" w:color="auto"/>
        <w:left w:val="none" w:sz="0" w:space="0" w:color="auto"/>
        <w:bottom w:val="none" w:sz="0" w:space="0" w:color="auto"/>
        <w:right w:val="none" w:sz="0" w:space="0" w:color="auto"/>
      </w:divBdr>
    </w:div>
    <w:div w:id="378894935">
      <w:bodyDiv w:val="1"/>
      <w:marLeft w:val="0"/>
      <w:marRight w:val="0"/>
      <w:marTop w:val="0"/>
      <w:marBottom w:val="0"/>
      <w:divBdr>
        <w:top w:val="none" w:sz="0" w:space="0" w:color="auto"/>
        <w:left w:val="none" w:sz="0" w:space="0" w:color="auto"/>
        <w:bottom w:val="none" w:sz="0" w:space="0" w:color="auto"/>
        <w:right w:val="none" w:sz="0" w:space="0" w:color="auto"/>
      </w:divBdr>
    </w:div>
    <w:div w:id="382212399">
      <w:bodyDiv w:val="1"/>
      <w:marLeft w:val="0"/>
      <w:marRight w:val="0"/>
      <w:marTop w:val="0"/>
      <w:marBottom w:val="0"/>
      <w:divBdr>
        <w:top w:val="none" w:sz="0" w:space="0" w:color="auto"/>
        <w:left w:val="none" w:sz="0" w:space="0" w:color="auto"/>
        <w:bottom w:val="none" w:sz="0" w:space="0" w:color="auto"/>
        <w:right w:val="none" w:sz="0" w:space="0" w:color="auto"/>
      </w:divBdr>
    </w:div>
    <w:div w:id="435517409">
      <w:bodyDiv w:val="1"/>
      <w:marLeft w:val="0"/>
      <w:marRight w:val="0"/>
      <w:marTop w:val="0"/>
      <w:marBottom w:val="0"/>
      <w:divBdr>
        <w:top w:val="none" w:sz="0" w:space="0" w:color="auto"/>
        <w:left w:val="none" w:sz="0" w:space="0" w:color="auto"/>
        <w:bottom w:val="none" w:sz="0" w:space="0" w:color="auto"/>
        <w:right w:val="none" w:sz="0" w:space="0" w:color="auto"/>
      </w:divBdr>
    </w:div>
    <w:div w:id="451022737">
      <w:bodyDiv w:val="1"/>
      <w:marLeft w:val="0"/>
      <w:marRight w:val="0"/>
      <w:marTop w:val="0"/>
      <w:marBottom w:val="0"/>
      <w:divBdr>
        <w:top w:val="none" w:sz="0" w:space="0" w:color="auto"/>
        <w:left w:val="none" w:sz="0" w:space="0" w:color="auto"/>
        <w:bottom w:val="none" w:sz="0" w:space="0" w:color="auto"/>
        <w:right w:val="none" w:sz="0" w:space="0" w:color="auto"/>
      </w:divBdr>
    </w:div>
    <w:div w:id="486096745">
      <w:bodyDiv w:val="1"/>
      <w:marLeft w:val="0"/>
      <w:marRight w:val="0"/>
      <w:marTop w:val="0"/>
      <w:marBottom w:val="0"/>
      <w:divBdr>
        <w:top w:val="none" w:sz="0" w:space="0" w:color="auto"/>
        <w:left w:val="none" w:sz="0" w:space="0" w:color="auto"/>
        <w:bottom w:val="none" w:sz="0" w:space="0" w:color="auto"/>
        <w:right w:val="none" w:sz="0" w:space="0" w:color="auto"/>
      </w:divBdr>
      <w:divsChild>
        <w:div w:id="1136678155">
          <w:marLeft w:val="547"/>
          <w:marRight w:val="0"/>
          <w:marTop w:val="86"/>
          <w:marBottom w:val="0"/>
          <w:divBdr>
            <w:top w:val="none" w:sz="0" w:space="0" w:color="auto"/>
            <w:left w:val="none" w:sz="0" w:space="0" w:color="auto"/>
            <w:bottom w:val="none" w:sz="0" w:space="0" w:color="auto"/>
            <w:right w:val="none" w:sz="0" w:space="0" w:color="auto"/>
          </w:divBdr>
        </w:div>
      </w:divsChild>
    </w:div>
    <w:div w:id="575014625">
      <w:bodyDiv w:val="1"/>
      <w:marLeft w:val="0"/>
      <w:marRight w:val="0"/>
      <w:marTop w:val="0"/>
      <w:marBottom w:val="0"/>
      <w:divBdr>
        <w:top w:val="none" w:sz="0" w:space="0" w:color="auto"/>
        <w:left w:val="none" w:sz="0" w:space="0" w:color="auto"/>
        <w:bottom w:val="none" w:sz="0" w:space="0" w:color="auto"/>
        <w:right w:val="none" w:sz="0" w:space="0" w:color="auto"/>
      </w:divBdr>
    </w:div>
    <w:div w:id="593513915">
      <w:bodyDiv w:val="1"/>
      <w:marLeft w:val="0"/>
      <w:marRight w:val="0"/>
      <w:marTop w:val="0"/>
      <w:marBottom w:val="0"/>
      <w:divBdr>
        <w:top w:val="none" w:sz="0" w:space="0" w:color="auto"/>
        <w:left w:val="none" w:sz="0" w:space="0" w:color="auto"/>
        <w:bottom w:val="none" w:sz="0" w:space="0" w:color="auto"/>
        <w:right w:val="none" w:sz="0" w:space="0" w:color="auto"/>
      </w:divBdr>
    </w:div>
    <w:div w:id="614169592">
      <w:bodyDiv w:val="1"/>
      <w:marLeft w:val="0"/>
      <w:marRight w:val="0"/>
      <w:marTop w:val="0"/>
      <w:marBottom w:val="0"/>
      <w:divBdr>
        <w:top w:val="none" w:sz="0" w:space="0" w:color="auto"/>
        <w:left w:val="none" w:sz="0" w:space="0" w:color="auto"/>
        <w:bottom w:val="none" w:sz="0" w:space="0" w:color="auto"/>
        <w:right w:val="none" w:sz="0" w:space="0" w:color="auto"/>
      </w:divBdr>
    </w:div>
    <w:div w:id="671378770">
      <w:bodyDiv w:val="1"/>
      <w:marLeft w:val="0"/>
      <w:marRight w:val="0"/>
      <w:marTop w:val="0"/>
      <w:marBottom w:val="0"/>
      <w:divBdr>
        <w:top w:val="none" w:sz="0" w:space="0" w:color="auto"/>
        <w:left w:val="none" w:sz="0" w:space="0" w:color="auto"/>
        <w:bottom w:val="none" w:sz="0" w:space="0" w:color="auto"/>
        <w:right w:val="none" w:sz="0" w:space="0" w:color="auto"/>
      </w:divBdr>
    </w:div>
    <w:div w:id="723680762">
      <w:bodyDiv w:val="1"/>
      <w:marLeft w:val="0"/>
      <w:marRight w:val="0"/>
      <w:marTop w:val="0"/>
      <w:marBottom w:val="0"/>
      <w:divBdr>
        <w:top w:val="none" w:sz="0" w:space="0" w:color="auto"/>
        <w:left w:val="none" w:sz="0" w:space="0" w:color="auto"/>
        <w:bottom w:val="none" w:sz="0" w:space="0" w:color="auto"/>
        <w:right w:val="none" w:sz="0" w:space="0" w:color="auto"/>
      </w:divBdr>
    </w:div>
    <w:div w:id="725035843">
      <w:bodyDiv w:val="1"/>
      <w:marLeft w:val="0"/>
      <w:marRight w:val="0"/>
      <w:marTop w:val="0"/>
      <w:marBottom w:val="0"/>
      <w:divBdr>
        <w:top w:val="none" w:sz="0" w:space="0" w:color="auto"/>
        <w:left w:val="none" w:sz="0" w:space="0" w:color="auto"/>
        <w:bottom w:val="none" w:sz="0" w:space="0" w:color="auto"/>
        <w:right w:val="none" w:sz="0" w:space="0" w:color="auto"/>
      </w:divBdr>
    </w:div>
    <w:div w:id="799347175">
      <w:bodyDiv w:val="1"/>
      <w:marLeft w:val="0"/>
      <w:marRight w:val="0"/>
      <w:marTop w:val="0"/>
      <w:marBottom w:val="0"/>
      <w:divBdr>
        <w:top w:val="none" w:sz="0" w:space="0" w:color="auto"/>
        <w:left w:val="none" w:sz="0" w:space="0" w:color="auto"/>
        <w:bottom w:val="none" w:sz="0" w:space="0" w:color="auto"/>
        <w:right w:val="none" w:sz="0" w:space="0" w:color="auto"/>
      </w:divBdr>
    </w:div>
    <w:div w:id="845708994">
      <w:bodyDiv w:val="1"/>
      <w:marLeft w:val="0"/>
      <w:marRight w:val="0"/>
      <w:marTop w:val="0"/>
      <w:marBottom w:val="0"/>
      <w:divBdr>
        <w:top w:val="none" w:sz="0" w:space="0" w:color="auto"/>
        <w:left w:val="none" w:sz="0" w:space="0" w:color="auto"/>
        <w:bottom w:val="none" w:sz="0" w:space="0" w:color="auto"/>
        <w:right w:val="none" w:sz="0" w:space="0" w:color="auto"/>
      </w:divBdr>
    </w:div>
    <w:div w:id="848520902">
      <w:bodyDiv w:val="1"/>
      <w:marLeft w:val="0"/>
      <w:marRight w:val="0"/>
      <w:marTop w:val="0"/>
      <w:marBottom w:val="0"/>
      <w:divBdr>
        <w:top w:val="none" w:sz="0" w:space="0" w:color="auto"/>
        <w:left w:val="none" w:sz="0" w:space="0" w:color="auto"/>
        <w:bottom w:val="none" w:sz="0" w:space="0" w:color="auto"/>
        <w:right w:val="none" w:sz="0" w:space="0" w:color="auto"/>
      </w:divBdr>
    </w:div>
    <w:div w:id="914167883">
      <w:bodyDiv w:val="1"/>
      <w:marLeft w:val="0"/>
      <w:marRight w:val="0"/>
      <w:marTop w:val="0"/>
      <w:marBottom w:val="0"/>
      <w:divBdr>
        <w:top w:val="none" w:sz="0" w:space="0" w:color="auto"/>
        <w:left w:val="none" w:sz="0" w:space="0" w:color="auto"/>
        <w:bottom w:val="none" w:sz="0" w:space="0" w:color="auto"/>
        <w:right w:val="none" w:sz="0" w:space="0" w:color="auto"/>
      </w:divBdr>
    </w:div>
    <w:div w:id="927693815">
      <w:bodyDiv w:val="1"/>
      <w:marLeft w:val="0"/>
      <w:marRight w:val="0"/>
      <w:marTop w:val="0"/>
      <w:marBottom w:val="0"/>
      <w:divBdr>
        <w:top w:val="none" w:sz="0" w:space="0" w:color="auto"/>
        <w:left w:val="none" w:sz="0" w:space="0" w:color="auto"/>
        <w:bottom w:val="none" w:sz="0" w:space="0" w:color="auto"/>
        <w:right w:val="none" w:sz="0" w:space="0" w:color="auto"/>
      </w:divBdr>
      <w:divsChild>
        <w:div w:id="1246643757">
          <w:marLeft w:val="0"/>
          <w:marRight w:val="0"/>
          <w:marTop w:val="0"/>
          <w:marBottom w:val="0"/>
          <w:divBdr>
            <w:top w:val="none" w:sz="0" w:space="0" w:color="auto"/>
            <w:left w:val="none" w:sz="0" w:space="0" w:color="auto"/>
            <w:bottom w:val="none" w:sz="0" w:space="0" w:color="auto"/>
            <w:right w:val="none" w:sz="0" w:space="0" w:color="auto"/>
          </w:divBdr>
        </w:div>
        <w:div w:id="1429501181">
          <w:marLeft w:val="0"/>
          <w:marRight w:val="0"/>
          <w:marTop w:val="0"/>
          <w:marBottom w:val="0"/>
          <w:divBdr>
            <w:top w:val="none" w:sz="0" w:space="0" w:color="auto"/>
            <w:left w:val="none" w:sz="0" w:space="0" w:color="auto"/>
            <w:bottom w:val="none" w:sz="0" w:space="0" w:color="auto"/>
            <w:right w:val="none" w:sz="0" w:space="0" w:color="auto"/>
          </w:divBdr>
        </w:div>
        <w:div w:id="1742604797">
          <w:marLeft w:val="0"/>
          <w:marRight w:val="0"/>
          <w:marTop w:val="0"/>
          <w:marBottom w:val="0"/>
          <w:divBdr>
            <w:top w:val="none" w:sz="0" w:space="0" w:color="auto"/>
            <w:left w:val="none" w:sz="0" w:space="0" w:color="auto"/>
            <w:bottom w:val="none" w:sz="0" w:space="0" w:color="auto"/>
            <w:right w:val="none" w:sz="0" w:space="0" w:color="auto"/>
          </w:divBdr>
        </w:div>
      </w:divsChild>
    </w:div>
    <w:div w:id="991374615">
      <w:bodyDiv w:val="1"/>
      <w:marLeft w:val="0"/>
      <w:marRight w:val="0"/>
      <w:marTop w:val="0"/>
      <w:marBottom w:val="0"/>
      <w:divBdr>
        <w:top w:val="none" w:sz="0" w:space="0" w:color="auto"/>
        <w:left w:val="none" w:sz="0" w:space="0" w:color="auto"/>
        <w:bottom w:val="none" w:sz="0" w:space="0" w:color="auto"/>
        <w:right w:val="none" w:sz="0" w:space="0" w:color="auto"/>
      </w:divBdr>
    </w:div>
    <w:div w:id="1025983114">
      <w:bodyDiv w:val="1"/>
      <w:marLeft w:val="0"/>
      <w:marRight w:val="0"/>
      <w:marTop w:val="0"/>
      <w:marBottom w:val="0"/>
      <w:divBdr>
        <w:top w:val="none" w:sz="0" w:space="0" w:color="auto"/>
        <w:left w:val="none" w:sz="0" w:space="0" w:color="auto"/>
        <w:bottom w:val="none" w:sz="0" w:space="0" w:color="auto"/>
        <w:right w:val="none" w:sz="0" w:space="0" w:color="auto"/>
      </w:divBdr>
      <w:divsChild>
        <w:div w:id="716127074">
          <w:marLeft w:val="0"/>
          <w:marRight w:val="0"/>
          <w:marTop w:val="0"/>
          <w:marBottom w:val="0"/>
          <w:divBdr>
            <w:top w:val="none" w:sz="0" w:space="0" w:color="auto"/>
            <w:left w:val="none" w:sz="0" w:space="0" w:color="auto"/>
            <w:bottom w:val="none" w:sz="0" w:space="0" w:color="auto"/>
            <w:right w:val="none" w:sz="0" w:space="0" w:color="auto"/>
          </w:divBdr>
        </w:div>
        <w:div w:id="793405839">
          <w:marLeft w:val="0"/>
          <w:marRight w:val="0"/>
          <w:marTop w:val="0"/>
          <w:marBottom w:val="0"/>
          <w:divBdr>
            <w:top w:val="none" w:sz="0" w:space="0" w:color="auto"/>
            <w:left w:val="none" w:sz="0" w:space="0" w:color="auto"/>
            <w:bottom w:val="none" w:sz="0" w:space="0" w:color="auto"/>
            <w:right w:val="none" w:sz="0" w:space="0" w:color="auto"/>
          </w:divBdr>
        </w:div>
        <w:div w:id="1069958568">
          <w:marLeft w:val="0"/>
          <w:marRight w:val="0"/>
          <w:marTop w:val="0"/>
          <w:marBottom w:val="0"/>
          <w:divBdr>
            <w:top w:val="none" w:sz="0" w:space="0" w:color="auto"/>
            <w:left w:val="none" w:sz="0" w:space="0" w:color="auto"/>
            <w:bottom w:val="none" w:sz="0" w:space="0" w:color="auto"/>
            <w:right w:val="none" w:sz="0" w:space="0" w:color="auto"/>
          </w:divBdr>
        </w:div>
        <w:div w:id="1724939671">
          <w:marLeft w:val="0"/>
          <w:marRight w:val="0"/>
          <w:marTop w:val="0"/>
          <w:marBottom w:val="0"/>
          <w:divBdr>
            <w:top w:val="none" w:sz="0" w:space="0" w:color="auto"/>
            <w:left w:val="none" w:sz="0" w:space="0" w:color="auto"/>
            <w:bottom w:val="none" w:sz="0" w:space="0" w:color="auto"/>
            <w:right w:val="none" w:sz="0" w:space="0" w:color="auto"/>
          </w:divBdr>
        </w:div>
      </w:divsChild>
    </w:div>
    <w:div w:id="1049374817">
      <w:bodyDiv w:val="1"/>
      <w:marLeft w:val="0"/>
      <w:marRight w:val="0"/>
      <w:marTop w:val="0"/>
      <w:marBottom w:val="0"/>
      <w:divBdr>
        <w:top w:val="none" w:sz="0" w:space="0" w:color="auto"/>
        <w:left w:val="none" w:sz="0" w:space="0" w:color="auto"/>
        <w:bottom w:val="none" w:sz="0" w:space="0" w:color="auto"/>
        <w:right w:val="none" w:sz="0" w:space="0" w:color="auto"/>
      </w:divBdr>
    </w:div>
    <w:div w:id="1120419423">
      <w:bodyDiv w:val="1"/>
      <w:marLeft w:val="0"/>
      <w:marRight w:val="0"/>
      <w:marTop w:val="0"/>
      <w:marBottom w:val="0"/>
      <w:divBdr>
        <w:top w:val="none" w:sz="0" w:space="0" w:color="auto"/>
        <w:left w:val="none" w:sz="0" w:space="0" w:color="auto"/>
        <w:bottom w:val="none" w:sz="0" w:space="0" w:color="auto"/>
        <w:right w:val="none" w:sz="0" w:space="0" w:color="auto"/>
      </w:divBdr>
    </w:div>
    <w:div w:id="1157186719">
      <w:bodyDiv w:val="1"/>
      <w:marLeft w:val="0"/>
      <w:marRight w:val="0"/>
      <w:marTop w:val="0"/>
      <w:marBottom w:val="0"/>
      <w:divBdr>
        <w:top w:val="none" w:sz="0" w:space="0" w:color="auto"/>
        <w:left w:val="none" w:sz="0" w:space="0" w:color="auto"/>
        <w:bottom w:val="none" w:sz="0" w:space="0" w:color="auto"/>
        <w:right w:val="none" w:sz="0" w:space="0" w:color="auto"/>
      </w:divBdr>
    </w:div>
    <w:div w:id="1174615792">
      <w:bodyDiv w:val="1"/>
      <w:marLeft w:val="0"/>
      <w:marRight w:val="0"/>
      <w:marTop w:val="0"/>
      <w:marBottom w:val="0"/>
      <w:divBdr>
        <w:top w:val="none" w:sz="0" w:space="0" w:color="auto"/>
        <w:left w:val="none" w:sz="0" w:space="0" w:color="auto"/>
        <w:bottom w:val="none" w:sz="0" w:space="0" w:color="auto"/>
        <w:right w:val="none" w:sz="0" w:space="0" w:color="auto"/>
      </w:divBdr>
    </w:div>
    <w:div w:id="1179468071">
      <w:bodyDiv w:val="1"/>
      <w:marLeft w:val="0"/>
      <w:marRight w:val="0"/>
      <w:marTop w:val="0"/>
      <w:marBottom w:val="0"/>
      <w:divBdr>
        <w:top w:val="none" w:sz="0" w:space="0" w:color="auto"/>
        <w:left w:val="none" w:sz="0" w:space="0" w:color="auto"/>
        <w:bottom w:val="none" w:sz="0" w:space="0" w:color="auto"/>
        <w:right w:val="none" w:sz="0" w:space="0" w:color="auto"/>
      </w:divBdr>
    </w:div>
    <w:div w:id="1270967732">
      <w:bodyDiv w:val="1"/>
      <w:marLeft w:val="0"/>
      <w:marRight w:val="0"/>
      <w:marTop w:val="0"/>
      <w:marBottom w:val="0"/>
      <w:divBdr>
        <w:top w:val="none" w:sz="0" w:space="0" w:color="auto"/>
        <w:left w:val="none" w:sz="0" w:space="0" w:color="auto"/>
        <w:bottom w:val="none" w:sz="0" w:space="0" w:color="auto"/>
        <w:right w:val="none" w:sz="0" w:space="0" w:color="auto"/>
      </w:divBdr>
    </w:div>
    <w:div w:id="1273174143">
      <w:bodyDiv w:val="1"/>
      <w:marLeft w:val="0"/>
      <w:marRight w:val="0"/>
      <w:marTop w:val="0"/>
      <w:marBottom w:val="0"/>
      <w:divBdr>
        <w:top w:val="none" w:sz="0" w:space="0" w:color="auto"/>
        <w:left w:val="none" w:sz="0" w:space="0" w:color="auto"/>
        <w:bottom w:val="none" w:sz="0" w:space="0" w:color="auto"/>
        <w:right w:val="none" w:sz="0" w:space="0" w:color="auto"/>
      </w:divBdr>
    </w:div>
    <w:div w:id="1295714655">
      <w:bodyDiv w:val="1"/>
      <w:marLeft w:val="0"/>
      <w:marRight w:val="0"/>
      <w:marTop w:val="0"/>
      <w:marBottom w:val="0"/>
      <w:divBdr>
        <w:top w:val="none" w:sz="0" w:space="0" w:color="auto"/>
        <w:left w:val="none" w:sz="0" w:space="0" w:color="auto"/>
        <w:bottom w:val="none" w:sz="0" w:space="0" w:color="auto"/>
        <w:right w:val="none" w:sz="0" w:space="0" w:color="auto"/>
      </w:divBdr>
      <w:divsChild>
        <w:div w:id="77218227">
          <w:marLeft w:val="634"/>
          <w:marRight w:val="0"/>
          <w:marTop w:val="120"/>
          <w:marBottom w:val="0"/>
          <w:divBdr>
            <w:top w:val="none" w:sz="0" w:space="0" w:color="auto"/>
            <w:left w:val="none" w:sz="0" w:space="0" w:color="auto"/>
            <w:bottom w:val="none" w:sz="0" w:space="0" w:color="auto"/>
            <w:right w:val="none" w:sz="0" w:space="0" w:color="auto"/>
          </w:divBdr>
        </w:div>
        <w:div w:id="506284830">
          <w:marLeft w:val="634"/>
          <w:marRight w:val="0"/>
          <w:marTop w:val="120"/>
          <w:marBottom w:val="0"/>
          <w:divBdr>
            <w:top w:val="none" w:sz="0" w:space="0" w:color="auto"/>
            <w:left w:val="none" w:sz="0" w:space="0" w:color="auto"/>
            <w:bottom w:val="none" w:sz="0" w:space="0" w:color="auto"/>
            <w:right w:val="none" w:sz="0" w:space="0" w:color="auto"/>
          </w:divBdr>
        </w:div>
      </w:divsChild>
    </w:div>
    <w:div w:id="1475172709">
      <w:bodyDiv w:val="1"/>
      <w:marLeft w:val="0"/>
      <w:marRight w:val="0"/>
      <w:marTop w:val="0"/>
      <w:marBottom w:val="0"/>
      <w:divBdr>
        <w:top w:val="none" w:sz="0" w:space="0" w:color="auto"/>
        <w:left w:val="none" w:sz="0" w:space="0" w:color="auto"/>
        <w:bottom w:val="none" w:sz="0" w:space="0" w:color="auto"/>
        <w:right w:val="none" w:sz="0" w:space="0" w:color="auto"/>
      </w:divBdr>
    </w:div>
    <w:div w:id="1518959016">
      <w:bodyDiv w:val="1"/>
      <w:marLeft w:val="0"/>
      <w:marRight w:val="0"/>
      <w:marTop w:val="0"/>
      <w:marBottom w:val="0"/>
      <w:divBdr>
        <w:top w:val="none" w:sz="0" w:space="0" w:color="auto"/>
        <w:left w:val="none" w:sz="0" w:space="0" w:color="auto"/>
        <w:bottom w:val="none" w:sz="0" w:space="0" w:color="auto"/>
        <w:right w:val="none" w:sz="0" w:space="0" w:color="auto"/>
      </w:divBdr>
    </w:div>
    <w:div w:id="1593318199">
      <w:bodyDiv w:val="1"/>
      <w:marLeft w:val="0"/>
      <w:marRight w:val="0"/>
      <w:marTop w:val="0"/>
      <w:marBottom w:val="0"/>
      <w:divBdr>
        <w:top w:val="none" w:sz="0" w:space="0" w:color="auto"/>
        <w:left w:val="none" w:sz="0" w:space="0" w:color="auto"/>
        <w:bottom w:val="none" w:sz="0" w:space="0" w:color="auto"/>
        <w:right w:val="none" w:sz="0" w:space="0" w:color="auto"/>
      </w:divBdr>
    </w:div>
    <w:div w:id="1629967901">
      <w:bodyDiv w:val="1"/>
      <w:marLeft w:val="0"/>
      <w:marRight w:val="0"/>
      <w:marTop w:val="0"/>
      <w:marBottom w:val="0"/>
      <w:divBdr>
        <w:top w:val="none" w:sz="0" w:space="0" w:color="auto"/>
        <w:left w:val="none" w:sz="0" w:space="0" w:color="auto"/>
        <w:bottom w:val="none" w:sz="0" w:space="0" w:color="auto"/>
        <w:right w:val="none" w:sz="0" w:space="0" w:color="auto"/>
      </w:divBdr>
    </w:div>
    <w:div w:id="1642537234">
      <w:bodyDiv w:val="1"/>
      <w:marLeft w:val="0"/>
      <w:marRight w:val="0"/>
      <w:marTop w:val="0"/>
      <w:marBottom w:val="0"/>
      <w:divBdr>
        <w:top w:val="none" w:sz="0" w:space="0" w:color="auto"/>
        <w:left w:val="none" w:sz="0" w:space="0" w:color="auto"/>
        <w:bottom w:val="none" w:sz="0" w:space="0" w:color="auto"/>
        <w:right w:val="none" w:sz="0" w:space="0" w:color="auto"/>
      </w:divBdr>
    </w:div>
    <w:div w:id="1721586458">
      <w:bodyDiv w:val="1"/>
      <w:marLeft w:val="0"/>
      <w:marRight w:val="0"/>
      <w:marTop w:val="0"/>
      <w:marBottom w:val="0"/>
      <w:divBdr>
        <w:top w:val="none" w:sz="0" w:space="0" w:color="auto"/>
        <w:left w:val="none" w:sz="0" w:space="0" w:color="auto"/>
        <w:bottom w:val="none" w:sz="0" w:space="0" w:color="auto"/>
        <w:right w:val="none" w:sz="0" w:space="0" w:color="auto"/>
      </w:divBdr>
    </w:div>
    <w:div w:id="1836648189">
      <w:bodyDiv w:val="1"/>
      <w:marLeft w:val="0"/>
      <w:marRight w:val="0"/>
      <w:marTop w:val="0"/>
      <w:marBottom w:val="0"/>
      <w:divBdr>
        <w:top w:val="none" w:sz="0" w:space="0" w:color="auto"/>
        <w:left w:val="none" w:sz="0" w:space="0" w:color="auto"/>
        <w:bottom w:val="none" w:sz="0" w:space="0" w:color="auto"/>
        <w:right w:val="none" w:sz="0" w:space="0" w:color="auto"/>
      </w:divBdr>
    </w:div>
    <w:div w:id="1902598105">
      <w:bodyDiv w:val="1"/>
      <w:marLeft w:val="0"/>
      <w:marRight w:val="0"/>
      <w:marTop w:val="0"/>
      <w:marBottom w:val="0"/>
      <w:divBdr>
        <w:top w:val="none" w:sz="0" w:space="0" w:color="auto"/>
        <w:left w:val="none" w:sz="0" w:space="0" w:color="auto"/>
        <w:bottom w:val="none" w:sz="0" w:space="0" w:color="auto"/>
        <w:right w:val="none" w:sz="0" w:space="0" w:color="auto"/>
      </w:divBdr>
      <w:divsChild>
        <w:div w:id="394819490">
          <w:marLeft w:val="0"/>
          <w:marRight w:val="0"/>
          <w:marTop w:val="0"/>
          <w:marBottom w:val="0"/>
          <w:divBdr>
            <w:top w:val="none" w:sz="0" w:space="0" w:color="auto"/>
            <w:left w:val="none" w:sz="0" w:space="0" w:color="auto"/>
            <w:bottom w:val="none" w:sz="0" w:space="0" w:color="auto"/>
            <w:right w:val="none" w:sz="0" w:space="0" w:color="auto"/>
          </w:divBdr>
        </w:div>
        <w:div w:id="520358966">
          <w:marLeft w:val="0"/>
          <w:marRight w:val="0"/>
          <w:marTop w:val="0"/>
          <w:marBottom w:val="0"/>
          <w:divBdr>
            <w:top w:val="none" w:sz="0" w:space="0" w:color="auto"/>
            <w:left w:val="none" w:sz="0" w:space="0" w:color="auto"/>
            <w:bottom w:val="none" w:sz="0" w:space="0" w:color="auto"/>
            <w:right w:val="none" w:sz="0" w:space="0" w:color="auto"/>
          </w:divBdr>
        </w:div>
        <w:div w:id="860751223">
          <w:marLeft w:val="0"/>
          <w:marRight w:val="0"/>
          <w:marTop w:val="0"/>
          <w:marBottom w:val="0"/>
          <w:divBdr>
            <w:top w:val="none" w:sz="0" w:space="0" w:color="auto"/>
            <w:left w:val="none" w:sz="0" w:space="0" w:color="auto"/>
            <w:bottom w:val="none" w:sz="0" w:space="0" w:color="auto"/>
            <w:right w:val="none" w:sz="0" w:space="0" w:color="auto"/>
          </w:divBdr>
        </w:div>
        <w:div w:id="940530784">
          <w:marLeft w:val="0"/>
          <w:marRight w:val="0"/>
          <w:marTop w:val="0"/>
          <w:marBottom w:val="0"/>
          <w:divBdr>
            <w:top w:val="none" w:sz="0" w:space="0" w:color="auto"/>
            <w:left w:val="none" w:sz="0" w:space="0" w:color="auto"/>
            <w:bottom w:val="none" w:sz="0" w:space="0" w:color="auto"/>
            <w:right w:val="none" w:sz="0" w:space="0" w:color="auto"/>
          </w:divBdr>
        </w:div>
        <w:div w:id="1225406772">
          <w:marLeft w:val="0"/>
          <w:marRight w:val="0"/>
          <w:marTop w:val="0"/>
          <w:marBottom w:val="0"/>
          <w:divBdr>
            <w:top w:val="none" w:sz="0" w:space="0" w:color="auto"/>
            <w:left w:val="none" w:sz="0" w:space="0" w:color="auto"/>
            <w:bottom w:val="none" w:sz="0" w:space="0" w:color="auto"/>
            <w:right w:val="none" w:sz="0" w:space="0" w:color="auto"/>
          </w:divBdr>
        </w:div>
        <w:div w:id="1866745881">
          <w:marLeft w:val="0"/>
          <w:marRight w:val="0"/>
          <w:marTop w:val="0"/>
          <w:marBottom w:val="0"/>
          <w:divBdr>
            <w:top w:val="none" w:sz="0" w:space="0" w:color="auto"/>
            <w:left w:val="none" w:sz="0" w:space="0" w:color="auto"/>
            <w:bottom w:val="none" w:sz="0" w:space="0" w:color="auto"/>
            <w:right w:val="none" w:sz="0" w:space="0" w:color="auto"/>
          </w:divBdr>
        </w:div>
        <w:div w:id="1938633216">
          <w:marLeft w:val="0"/>
          <w:marRight w:val="0"/>
          <w:marTop w:val="0"/>
          <w:marBottom w:val="0"/>
          <w:divBdr>
            <w:top w:val="none" w:sz="0" w:space="0" w:color="auto"/>
            <w:left w:val="none" w:sz="0" w:space="0" w:color="auto"/>
            <w:bottom w:val="none" w:sz="0" w:space="0" w:color="auto"/>
            <w:right w:val="none" w:sz="0" w:space="0" w:color="auto"/>
          </w:divBdr>
        </w:div>
        <w:div w:id="2065593317">
          <w:marLeft w:val="0"/>
          <w:marRight w:val="0"/>
          <w:marTop w:val="0"/>
          <w:marBottom w:val="0"/>
          <w:divBdr>
            <w:top w:val="none" w:sz="0" w:space="0" w:color="auto"/>
            <w:left w:val="none" w:sz="0" w:space="0" w:color="auto"/>
            <w:bottom w:val="none" w:sz="0" w:space="0" w:color="auto"/>
            <w:right w:val="none" w:sz="0" w:space="0" w:color="auto"/>
          </w:divBdr>
        </w:div>
      </w:divsChild>
    </w:div>
    <w:div w:id="1914314698">
      <w:bodyDiv w:val="1"/>
      <w:marLeft w:val="0"/>
      <w:marRight w:val="0"/>
      <w:marTop w:val="0"/>
      <w:marBottom w:val="0"/>
      <w:divBdr>
        <w:top w:val="none" w:sz="0" w:space="0" w:color="auto"/>
        <w:left w:val="none" w:sz="0" w:space="0" w:color="auto"/>
        <w:bottom w:val="none" w:sz="0" w:space="0" w:color="auto"/>
        <w:right w:val="none" w:sz="0" w:space="0" w:color="auto"/>
      </w:divBdr>
      <w:divsChild>
        <w:div w:id="1331103755">
          <w:marLeft w:val="547"/>
          <w:marRight w:val="0"/>
          <w:marTop w:val="86"/>
          <w:marBottom w:val="0"/>
          <w:divBdr>
            <w:top w:val="none" w:sz="0" w:space="0" w:color="auto"/>
            <w:left w:val="none" w:sz="0" w:space="0" w:color="auto"/>
            <w:bottom w:val="none" w:sz="0" w:space="0" w:color="auto"/>
            <w:right w:val="none" w:sz="0" w:space="0" w:color="auto"/>
          </w:divBdr>
        </w:div>
        <w:div w:id="1704017093">
          <w:marLeft w:val="547"/>
          <w:marRight w:val="0"/>
          <w:marTop w:val="86"/>
          <w:marBottom w:val="0"/>
          <w:divBdr>
            <w:top w:val="none" w:sz="0" w:space="0" w:color="auto"/>
            <w:left w:val="none" w:sz="0" w:space="0" w:color="auto"/>
            <w:bottom w:val="none" w:sz="0" w:space="0" w:color="auto"/>
            <w:right w:val="none" w:sz="0" w:space="0" w:color="auto"/>
          </w:divBdr>
        </w:div>
        <w:div w:id="1961061770">
          <w:marLeft w:val="547"/>
          <w:marRight w:val="0"/>
          <w:marTop w:val="86"/>
          <w:marBottom w:val="0"/>
          <w:divBdr>
            <w:top w:val="none" w:sz="0" w:space="0" w:color="auto"/>
            <w:left w:val="none" w:sz="0" w:space="0" w:color="auto"/>
            <w:bottom w:val="none" w:sz="0" w:space="0" w:color="auto"/>
            <w:right w:val="none" w:sz="0" w:space="0" w:color="auto"/>
          </w:divBdr>
        </w:div>
      </w:divsChild>
    </w:div>
    <w:div w:id="1916091744">
      <w:bodyDiv w:val="1"/>
      <w:marLeft w:val="0"/>
      <w:marRight w:val="0"/>
      <w:marTop w:val="0"/>
      <w:marBottom w:val="0"/>
      <w:divBdr>
        <w:top w:val="none" w:sz="0" w:space="0" w:color="auto"/>
        <w:left w:val="none" w:sz="0" w:space="0" w:color="auto"/>
        <w:bottom w:val="none" w:sz="0" w:space="0" w:color="auto"/>
        <w:right w:val="none" w:sz="0" w:space="0" w:color="auto"/>
      </w:divBdr>
    </w:div>
    <w:div w:id="1992757916">
      <w:bodyDiv w:val="1"/>
      <w:marLeft w:val="0"/>
      <w:marRight w:val="0"/>
      <w:marTop w:val="0"/>
      <w:marBottom w:val="0"/>
      <w:divBdr>
        <w:top w:val="none" w:sz="0" w:space="0" w:color="auto"/>
        <w:left w:val="none" w:sz="0" w:space="0" w:color="auto"/>
        <w:bottom w:val="none" w:sz="0" w:space="0" w:color="auto"/>
        <w:right w:val="none" w:sz="0" w:space="0" w:color="auto"/>
      </w:divBdr>
    </w:div>
    <w:div w:id="2050955329">
      <w:bodyDiv w:val="1"/>
      <w:marLeft w:val="0"/>
      <w:marRight w:val="0"/>
      <w:marTop w:val="0"/>
      <w:marBottom w:val="0"/>
      <w:divBdr>
        <w:top w:val="none" w:sz="0" w:space="0" w:color="auto"/>
        <w:left w:val="none" w:sz="0" w:space="0" w:color="auto"/>
        <w:bottom w:val="none" w:sz="0" w:space="0" w:color="auto"/>
        <w:right w:val="none" w:sz="0" w:space="0" w:color="auto"/>
      </w:divBdr>
    </w:div>
    <w:div w:id="207246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arpansa.gov.au/emereports/index.cfm" TargetMode="External"/><Relationship Id="rId3" Type="http://schemas.openxmlformats.org/officeDocument/2006/relationships/styles" Target="styles.xml"/><Relationship Id="rId21" Type="http://schemas.openxmlformats.org/officeDocument/2006/relationships/hyperlink" Target="http://www.ncrponline.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arpansa.gov.au/radiationprotection/basestationsurvey/index.cf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ieee.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arpansa.gov.au/RadiationProtection/Factsheets/index.cf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arpansa.gov.au/RadiationProtection/basics/rf.cfm" TargetMode="External"/><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www.ansi.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arpansa.gov.au/" TargetMode="External"/><Relationship Id="rId27" Type="http://schemas.openxmlformats.org/officeDocument/2006/relationships/hyperlink" Target="https://en.wikipedia.org/wiki/Agencia_Nacional_de_Telecomunicacoe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AF81F-A6B3-454E-BBB2-EB58D9E6A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13789</Words>
  <Characters>78598</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APT Secretariat</cp:lastModifiedBy>
  <cp:revision>2</cp:revision>
  <cp:lastPrinted>2016-05-10T09:42:00Z</cp:lastPrinted>
  <dcterms:created xsi:type="dcterms:W3CDTF">2019-01-03T06:50:00Z</dcterms:created>
  <dcterms:modified xsi:type="dcterms:W3CDTF">2019-01-03T06:50:00Z</dcterms:modified>
</cp:coreProperties>
</file>