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92"/>
        <w:tblW w:w="9746" w:type="dxa"/>
        <w:tblLayout w:type="fixed"/>
        <w:tblCellMar>
          <w:left w:w="107" w:type="dxa"/>
          <w:right w:w="107" w:type="dxa"/>
        </w:tblCellMar>
        <w:tblLook w:val="0000" w:firstRow="0" w:lastRow="0" w:firstColumn="0" w:lastColumn="0" w:noHBand="0" w:noVBand="0"/>
      </w:tblPr>
      <w:tblGrid>
        <w:gridCol w:w="1950"/>
        <w:gridCol w:w="4678"/>
        <w:gridCol w:w="3118"/>
      </w:tblGrid>
      <w:tr w:rsidR="007D63D6" w:rsidTr="00721657">
        <w:trPr>
          <w:cantSplit/>
        </w:trPr>
        <w:tc>
          <w:tcPr>
            <w:tcW w:w="6628" w:type="dxa"/>
            <w:gridSpan w:val="2"/>
          </w:tcPr>
          <w:p w:rsidR="007D63D6" w:rsidRPr="00EF01CF" w:rsidRDefault="007D63D6" w:rsidP="005E3CA0">
            <w:pPr>
              <w:rPr>
                <w:rFonts w:ascii="Verdana" w:hAnsi="Verdana"/>
              </w:rPr>
            </w:pPr>
            <w:r w:rsidRPr="00E00CAA">
              <w:rPr>
                <w:b/>
                <w:bCs/>
                <w:sz w:val="32"/>
                <w:szCs w:val="24"/>
              </w:rPr>
              <w:t>World Telecommunication Development Conference (WTDC-14)</w:t>
            </w:r>
            <w:r w:rsidRPr="00721657">
              <w:br/>
            </w:r>
            <w:r>
              <w:rPr>
                <w:b/>
                <w:bCs/>
              </w:rPr>
              <w:t>Dubai</w:t>
            </w:r>
            <w:r w:rsidRPr="00E00CAA">
              <w:rPr>
                <w:b/>
                <w:bCs/>
              </w:rPr>
              <w:t>, 3</w:t>
            </w:r>
            <w:r>
              <w:rPr>
                <w:b/>
                <w:bCs/>
              </w:rPr>
              <w:t>0</w:t>
            </w:r>
            <w:r w:rsidRPr="00E00CAA">
              <w:rPr>
                <w:b/>
                <w:bCs/>
              </w:rPr>
              <w:t xml:space="preserve"> March – 1</w:t>
            </w:r>
            <w:r>
              <w:rPr>
                <w:b/>
                <w:bCs/>
              </w:rPr>
              <w:t>0</w:t>
            </w:r>
            <w:r w:rsidRPr="00E00CAA">
              <w:rPr>
                <w:b/>
                <w:bCs/>
              </w:rPr>
              <w:t xml:space="preserve"> April 2014</w:t>
            </w:r>
          </w:p>
        </w:tc>
        <w:tc>
          <w:tcPr>
            <w:tcW w:w="3118" w:type="dxa"/>
          </w:tcPr>
          <w:p w:rsidR="007D63D6" w:rsidRDefault="007D63D6" w:rsidP="007D63D6">
            <w:pPr>
              <w:spacing w:before="0" w:after="80"/>
            </w:pPr>
            <w:r>
              <w:rPr>
                <w:noProof/>
                <w:lang w:val="en-US" w:eastAsia="zh-CN"/>
              </w:rPr>
              <w:drawing>
                <wp:inline distT="0" distB="0" distL="0" distR="0" wp14:anchorId="6764D9BA" wp14:editId="230197DA">
                  <wp:extent cx="1760220" cy="74676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7D63D6" w:rsidRPr="00997358" w:rsidTr="00721657">
        <w:trPr>
          <w:cantSplit/>
        </w:trPr>
        <w:tc>
          <w:tcPr>
            <w:tcW w:w="9746" w:type="dxa"/>
            <w:gridSpan w:val="3"/>
            <w:tcBorders>
              <w:bottom w:val="single" w:sz="12" w:space="0" w:color="auto"/>
            </w:tcBorders>
            <w:vAlign w:val="center"/>
          </w:tcPr>
          <w:p w:rsidR="007D63D6" w:rsidRPr="00997358" w:rsidRDefault="007D63D6" w:rsidP="007D63D6">
            <w:pPr>
              <w:spacing w:before="0"/>
              <w:rPr>
                <w:b/>
                <w:bCs/>
                <w:sz w:val="20"/>
              </w:rPr>
            </w:pPr>
          </w:p>
        </w:tc>
      </w:tr>
      <w:tr w:rsidR="007D63D6" w:rsidRPr="00997358" w:rsidTr="00721657">
        <w:trPr>
          <w:cantSplit/>
        </w:trPr>
        <w:tc>
          <w:tcPr>
            <w:tcW w:w="6628" w:type="dxa"/>
            <w:gridSpan w:val="2"/>
          </w:tcPr>
          <w:p w:rsidR="007D63D6" w:rsidRPr="00997358" w:rsidRDefault="007D63D6" w:rsidP="007D63D6">
            <w:pPr>
              <w:spacing w:before="0"/>
              <w:rPr>
                <w:rFonts w:cs="Arial"/>
                <w:b/>
                <w:bCs/>
                <w:sz w:val="20"/>
              </w:rPr>
            </w:pPr>
          </w:p>
        </w:tc>
        <w:tc>
          <w:tcPr>
            <w:tcW w:w="3118" w:type="dxa"/>
          </w:tcPr>
          <w:p w:rsidR="007D63D6" w:rsidRPr="00997358" w:rsidRDefault="007D63D6" w:rsidP="007D63D6">
            <w:pPr>
              <w:spacing w:before="0"/>
              <w:rPr>
                <w:b/>
                <w:bCs/>
                <w:sz w:val="20"/>
              </w:rPr>
            </w:pPr>
          </w:p>
        </w:tc>
      </w:tr>
      <w:tr w:rsidR="007D63D6" w:rsidTr="00721657">
        <w:trPr>
          <w:cantSplit/>
        </w:trPr>
        <w:tc>
          <w:tcPr>
            <w:tcW w:w="6628" w:type="dxa"/>
            <w:gridSpan w:val="2"/>
            <w:vMerge w:val="restart"/>
          </w:tcPr>
          <w:p w:rsidR="007D63D6" w:rsidRPr="007D63D6" w:rsidRDefault="007D63D6" w:rsidP="001A163D">
            <w:pPr>
              <w:pStyle w:val="Committee"/>
              <w:rPr>
                <w:b w:val="0"/>
              </w:rPr>
            </w:pPr>
          </w:p>
        </w:tc>
        <w:tc>
          <w:tcPr>
            <w:tcW w:w="3118" w:type="dxa"/>
          </w:tcPr>
          <w:p w:rsidR="003F37B7" w:rsidRDefault="003F37B7" w:rsidP="00E66898">
            <w:pPr>
              <w:spacing w:before="0"/>
              <w:rPr>
                <w:b/>
                <w:bCs/>
              </w:rPr>
            </w:pPr>
            <w:r>
              <w:rPr>
                <w:b/>
                <w:bCs/>
              </w:rPr>
              <w:t>Addendum 13 to</w:t>
            </w:r>
          </w:p>
          <w:p w:rsidR="007D63D6" w:rsidRPr="007D63D6" w:rsidRDefault="007D63D6" w:rsidP="003F37B7">
            <w:pPr>
              <w:spacing w:before="0"/>
              <w:rPr>
                <w:bCs/>
              </w:rPr>
            </w:pPr>
            <w:r>
              <w:rPr>
                <w:b/>
                <w:bCs/>
              </w:rPr>
              <w:t xml:space="preserve">Document </w:t>
            </w:r>
            <w:bookmarkStart w:id="0" w:name="DocRef1"/>
            <w:bookmarkEnd w:id="0"/>
            <w:r w:rsidR="00051635">
              <w:rPr>
                <w:b/>
                <w:bCs/>
              </w:rPr>
              <w:t>WTDC14</w:t>
            </w:r>
            <w:r>
              <w:rPr>
                <w:b/>
                <w:bCs/>
              </w:rPr>
              <w:t>/</w:t>
            </w:r>
            <w:bookmarkStart w:id="1" w:name="DocNo1"/>
            <w:bookmarkEnd w:id="1"/>
            <w:r w:rsidR="003F37B7">
              <w:rPr>
                <w:b/>
                <w:bCs/>
              </w:rPr>
              <w:t>37</w:t>
            </w:r>
            <w:r w:rsidR="00051635">
              <w:rPr>
                <w:b/>
                <w:bCs/>
              </w:rPr>
              <w:t>-E</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6D253B" w:rsidRDefault="00D835EE" w:rsidP="00E66898">
            <w:pPr>
              <w:spacing w:before="0"/>
              <w:rPr>
                <w:b/>
                <w:bCs/>
              </w:rPr>
            </w:pPr>
            <w:bookmarkStart w:id="2" w:name="CreationDate"/>
            <w:bookmarkEnd w:id="2"/>
            <w:r>
              <w:rPr>
                <w:b/>
                <w:bCs/>
              </w:rPr>
              <w:t>11 March</w:t>
            </w:r>
            <w:r w:rsidR="00051635">
              <w:rPr>
                <w:b/>
                <w:bCs/>
              </w:rPr>
              <w:t xml:space="preserve"> 2014</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7D63D6" w:rsidRDefault="007D63D6" w:rsidP="007D63D6">
            <w:pPr>
              <w:spacing w:before="0"/>
            </w:pPr>
            <w:r>
              <w:rPr>
                <w:b/>
              </w:rPr>
              <w:t xml:space="preserve">Original: </w:t>
            </w:r>
            <w:bookmarkStart w:id="3" w:name="Original"/>
            <w:bookmarkEnd w:id="3"/>
            <w:r w:rsidR="00051635">
              <w:rPr>
                <w:b/>
              </w:rPr>
              <w:t>English</w:t>
            </w:r>
          </w:p>
        </w:tc>
      </w:tr>
      <w:tr w:rsidR="007D63D6" w:rsidRPr="00312AE6" w:rsidTr="00721657">
        <w:trPr>
          <w:cantSplit/>
        </w:trPr>
        <w:tc>
          <w:tcPr>
            <w:tcW w:w="1950" w:type="dxa"/>
          </w:tcPr>
          <w:p w:rsidR="007D63D6" w:rsidRPr="00312AE6" w:rsidRDefault="007D63D6" w:rsidP="00721657">
            <w:pPr>
              <w:pStyle w:val="Source"/>
              <w:rPr>
                <w:rFonts w:ascii="Verdana" w:hAnsi="Verdana"/>
                <w:bCs/>
                <w:sz w:val="20"/>
              </w:rPr>
            </w:pPr>
          </w:p>
        </w:tc>
        <w:tc>
          <w:tcPr>
            <w:tcW w:w="7796" w:type="dxa"/>
            <w:gridSpan w:val="2"/>
          </w:tcPr>
          <w:p w:rsidR="007D63D6" w:rsidRPr="00312AE6" w:rsidRDefault="007D63D6" w:rsidP="00721657">
            <w:pPr>
              <w:pStyle w:val="Source"/>
              <w:rPr>
                <w:sz w:val="20"/>
              </w:rPr>
            </w:pPr>
          </w:p>
        </w:tc>
      </w:tr>
      <w:tr w:rsidR="007D63D6" w:rsidTr="00721657">
        <w:trPr>
          <w:cantSplit/>
        </w:trPr>
        <w:tc>
          <w:tcPr>
            <w:tcW w:w="1950" w:type="dxa"/>
          </w:tcPr>
          <w:p w:rsidR="007D63D6" w:rsidRPr="009F3EB2" w:rsidRDefault="007D63D6" w:rsidP="001A163D">
            <w:pPr>
              <w:pStyle w:val="Source"/>
            </w:pPr>
            <w:r w:rsidRPr="009F3EB2">
              <w:t>SOURCE:</w:t>
            </w:r>
          </w:p>
        </w:tc>
        <w:tc>
          <w:tcPr>
            <w:tcW w:w="7796" w:type="dxa"/>
            <w:gridSpan w:val="2"/>
          </w:tcPr>
          <w:p w:rsidR="007D63D6" w:rsidRPr="007D63D6" w:rsidRDefault="00051635" w:rsidP="002C33AE">
            <w:pPr>
              <w:pStyle w:val="Source"/>
              <w:rPr>
                <w:b w:val="0"/>
                <w:bCs/>
              </w:rPr>
            </w:pPr>
            <w:bookmarkStart w:id="4" w:name="Source"/>
            <w:bookmarkEnd w:id="4"/>
            <w:r>
              <w:rPr>
                <w:b w:val="0"/>
                <w:bCs/>
              </w:rPr>
              <w:t xml:space="preserve">Asia-Pacific </w:t>
            </w:r>
            <w:proofErr w:type="spellStart"/>
            <w:r>
              <w:rPr>
                <w:b w:val="0"/>
                <w:bCs/>
              </w:rPr>
              <w:t>Telecommunity</w:t>
            </w:r>
            <w:proofErr w:type="spellEnd"/>
            <w:r w:rsidR="00530C8C">
              <w:rPr>
                <w:b w:val="0"/>
                <w:bCs/>
              </w:rPr>
              <w:t xml:space="preserve"> (See Annex </w:t>
            </w:r>
            <w:r w:rsidR="002C33AE">
              <w:rPr>
                <w:b w:val="0"/>
                <w:bCs/>
              </w:rPr>
              <w:t>2</w:t>
            </w:r>
            <w:r w:rsidR="00530C8C">
              <w:rPr>
                <w:b w:val="0"/>
                <w:bCs/>
              </w:rPr>
              <w:t xml:space="preserve"> to Document WTDC14/37)</w:t>
            </w:r>
          </w:p>
        </w:tc>
      </w:tr>
      <w:tr w:rsidR="007D63D6" w:rsidTr="00721657">
        <w:trPr>
          <w:cantSplit/>
        </w:trPr>
        <w:tc>
          <w:tcPr>
            <w:tcW w:w="1950" w:type="dxa"/>
          </w:tcPr>
          <w:p w:rsidR="007D63D6" w:rsidRPr="001A163D" w:rsidRDefault="007D63D6" w:rsidP="001A163D">
            <w:pPr>
              <w:pStyle w:val="Source"/>
            </w:pPr>
            <w:r w:rsidRPr="001A163D">
              <w:t>TITLE:</w:t>
            </w:r>
          </w:p>
        </w:tc>
        <w:tc>
          <w:tcPr>
            <w:tcW w:w="7796" w:type="dxa"/>
            <w:gridSpan w:val="2"/>
          </w:tcPr>
          <w:p w:rsidR="007D63D6" w:rsidRPr="007D63D6" w:rsidRDefault="008275A2" w:rsidP="008275A2">
            <w:pPr>
              <w:pStyle w:val="Title1"/>
              <w:spacing w:before="120"/>
              <w:rPr>
                <w:b w:val="0"/>
                <w:bCs/>
                <w:szCs w:val="18"/>
              </w:rPr>
            </w:pPr>
            <w:bookmarkStart w:id="5" w:name="Title"/>
            <w:bookmarkEnd w:id="5"/>
            <w:r>
              <w:rPr>
                <w:b w:val="0"/>
                <w:bCs/>
                <w:szCs w:val="18"/>
              </w:rPr>
              <w:t>Proposed Revision of Resolution 54 (</w:t>
            </w:r>
            <w:r w:rsidR="00DA5720">
              <w:rPr>
                <w:b w:val="0"/>
                <w:bCs/>
                <w:szCs w:val="18"/>
              </w:rPr>
              <w:t xml:space="preserve">Rev. </w:t>
            </w:r>
            <w:r>
              <w:rPr>
                <w:b w:val="0"/>
                <w:bCs/>
                <w:szCs w:val="18"/>
              </w:rPr>
              <w:t>Hyderabad, 2010)</w:t>
            </w:r>
            <w:r w:rsidR="00DA5720">
              <w:rPr>
                <w:b w:val="0"/>
                <w:bCs/>
                <w:szCs w:val="18"/>
              </w:rPr>
              <w:t xml:space="preserve"> – Information and communication technology applications</w:t>
            </w:r>
          </w:p>
        </w:tc>
      </w:tr>
    </w:tbl>
    <w:p w:rsidR="00005EED" w:rsidRDefault="00005EED" w:rsidP="00005EED">
      <w:bookmarkStart w:id="6" w:name="ProposalNo1"/>
      <w:bookmarkEnd w:id="6"/>
    </w:p>
    <w:p w:rsidR="00210259" w:rsidRPr="00DA5720" w:rsidRDefault="00210259" w:rsidP="00DA5720">
      <w:pPr>
        <w:pStyle w:val="Heading1"/>
      </w:pPr>
      <w:r w:rsidRPr="00DA5720">
        <w:t>1</w:t>
      </w:r>
      <w:r w:rsidRPr="00DA5720">
        <w:tab/>
        <w:t>Introduction</w:t>
      </w:r>
    </w:p>
    <w:p w:rsidR="008275A2" w:rsidRPr="00196387" w:rsidRDefault="008275A2" w:rsidP="00DA5720">
      <w:r w:rsidRPr="00196387">
        <w:t>APT Members recognise that there are new challenges with regard to the management of new applications and services together with ensuring the convenience and security for users.</w:t>
      </w:r>
    </w:p>
    <w:p w:rsidR="008275A2" w:rsidRPr="00196387" w:rsidRDefault="008275A2" w:rsidP="00DA5720">
      <w:r w:rsidRPr="00196387">
        <w:t>APT Members suggest that sharing best practices among ITU Members in deployment and management of new applications and services will help to develop appropriate solutions for the issue.</w:t>
      </w:r>
    </w:p>
    <w:p w:rsidR="008275A2" w:rsidRPr="008275A2" w:rsidRDefault="008275A2" w:rsidP="00DA5720">
      <w:r w:rsidRPr="008275A2">
        <w:t>Further, APT Members encourage collaboration with ITU-T on standardization aspects as well as challenges associated with new emerging applications a</w:t>
      </w:r>
      <w:r w:rsidR="00DA5720">
        <w:t>nd services on Internet such as over-the-top-content (</w:t>
      </w:r>
      <w:r w:rsidRPr="008275A2">
        <w:t>OTT</w:t>
      </w:r>
      <w:r w:rsidR="00DA5720">
        <w:t>)</w:t>
      </w:r>
      <w:r w:rsidRPr="008275A2">
        <w:t>.</w:t>
      </w:r>
    </w:p>
    <w:p w:rsidR="00210259" w:rsidRPr="00DA5720" w:rsidRDefault="00210259" w:rsidP="00DA5720">
      <w:pPr>
        <w:pStyle w:val="Heading1"/>
      </w:pPr>
      <w:r w:rsidRPr="00DA5720">
        <w:t>2</w:t>
      </w:r>
      <w:r w:rsidRPr="00DA5720">
        <w:tab/>
        <w:t>Proposal</w:t>
      </w:r>
    </w:p>
    <w:p w:rsidR="00DA5720" w:rsidRDefault="00DA5720" w:rsidP="00DA572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904"/>
      </w:tblGrid>
      <w:tr w:rsidR="00DA5720" w:rsidTr="00731736">
        <w:tc>
          <w:tcPr>
            <w:tcW w:w="1951" w:type="dxa"/>
          </w:tcPr>
          <w:p w:rsidR="00DA5720" w:rsidRPr="003F37B7" w:rsidRDefault="00DA5720" w:rsidP="00731736">
            <w:pPr>
              <w:jc w:val="both"/>
              <w:rPr>
                <w:rFonts w:eastAsia="Malgun Gothic"/>
                <w:b/>
                <w:lang w:eastAsia="ko-KR"/>
              </w:rPr>
            </w:pPr>
            <w:r>
              <w:rPr>
                <w:rFonts w:cs="Calibri"/>
                <w:b/>
                <w:bCs/>
                <w:szCs w:val="24"/>
              </w:rPr>
              <w:t>ACP/37/16</w:t>
            </w:r>
          </w:p>
        </w:tc>
        <w:tc>
          <w:tcPr>
            <w:tcW w:w="7904" w:type="dxa"/>
          </w:tcPr>
          <w:p w:rsidR="00DA5720" w:rsidRDefault="00DA5720" w:rsidP="00731736">
            <w:pPr>
              <w:spacing w:after="120"/>
            </w:pPr>
            <w:r w:rsidRPr="009171AE">
              <w:rPr>
                <w:rFonts w:cs="Calibri"/>
                <w:szCs w:val="24"/>
              </w:rPr>
              <w:t xml:space="preserve">Objective(s): </w:t>
            </w:r>
            <w:r w:rsidR="00530C8C">
              <w:rPr>
                <w:rFonts w:cs="Calibri"/>
                <w:szCs w:val="24"/>
              </w:rPr>
              <w:t>3</w:t>
            </w:r>
          </w:p>
        </w:tc>
      </w:tr>
    </w:tbl>
    <w:p w:rsidR="00DA5720" w:rsidRDefault="00DA5720" w:rsidP="00DA5720">
      <w:pPr>
        <w:jc w:val="both"/>
        <w:rPr>
          <w:rFonts w:eastAsia="Malgun Gothic"/>
          <w:b/>
          <w:lang w:eastAsia="ko-KR"/>
        </w:rPr>
      </w:pPr>
      <w:r>
        <w:rPr>
          <w:rFonts w:eastAsia="Malgun Gothic"/>
          <w:b/>
          <w:lang w:eastAsia="ko-KR"/>
        </w:rPr>
        <w:t>MOD</w:t>
      </w:r>
    </w:p>
    <w:p w:rsidR="008275A2" w:rsidRPr="008275A2" w:rsidRDefault="008275A2">
      <w:pPr>
        <w:spacing w:before="360"/>
        <w:pPrChange w:id="7" w:author="BDT" w:date="2014-03-05T11:52:00Z">
          <w:pPr/>
        </w:pPrChange>
      </w:pPr>
      <w:r w:rsidRPr="008275A2">
        <w:t xml:space="preserve">APT Members propose </w:t>
      </w:r>
      <w:r>
        <w:t xml:space="preserve">to </w:t>
      </w:r>
      <w:r w:rsidRPr="008275A2">
        <w:t>updat</w:t>
      </w:r>
      <w:r>
        <w:t>e</w:t>
      </w:r>
      <w:r w:rsidRPr="008275A2">
        <w:t xml:space="preserve"> Resolution 54</w:t>
      </w:r>
      <w:r>
        <w:t xml:space="preserve"> as follows:</w:t>
      </w:r>
      <w:r w:rsidRPr="008275A2">
        <w:t xml:space="preserve"> </w:t>
      </w:r>
    </w:p>
    <w:p w:rsidR="00E35089" w:rsidRDefault="00E35089" w:rsidP="002E06CF">
      <w:pPr>
        <w:jc w:val="both"/>
        <w:rPr>
          <w:rFonts w:eastAsia="Malgun Gothic"/>
          <w:lang w:eastAsia="ko-KR"/>
        </w:rPr>
      </w:pPr>
      <w:r w:rsidRPr="005B6DCD">
        <w:rPr>
          <w:rFonts w:eastAsia="Malgun Gothic"/>
          <w:lang w:eastAsia="ko-KR"/>
        </w:rPr>
        <w:br w:type="page"/>
      </w:r>
    </w:p>
    <w:p w:rsidR="003F37B7" w:rsidRDefault="003F37B7" w:rsidP="002E06CF">
      <w:pPr>
        <w:jc w:val="both"/>
        <w:rPr>
          <w:rFonts w:cs="Calibri"/>
          <w:b/>
          <w:bCs/>
          <w:szCs w:val="24"/>
        </w:rPr>
      </w:pPr>
    </w:p>
    <w:p w:rsidR="00D27C6C" w:rsidRPr="00196387" w:rsidRDefault="00D27C6C" w:rsidP="00E657CA">
      <w:pPr>
        <w:pStyle w:val="ResNo"/>
        <w:spacing w:before="0"/>
      </w:pPr>
      <w:r w:rsidRPr="00196387">
        <w:t>resolution 54 (</w:t>
      </w:r>
      <w:r w:rsidRPr="00196387">
        <w:rPr>
          <w:caps w:val="0"/>
        </w:rPr>
        <w:t xml:space="preserve">Rev. </w:t>
      </w:r>
      <w:del w:id="8" w:author="Author">
        <w:r w:rsidRPr="00196387" w:rsidDel="00213198">
          <w:rPr>
            <w:caps w:val="0"/>
          </w:rPr>
          <w:delText>Hyderabad, 2010</w:delText>
        </w:r>
      </w:del>
      <w:ins w:id="9" w:author="Author">
        <w:r w:rsidRPr="00196387">
          <w:rPr>
            <w:caps w:val="0"/>
          </w:rPr>
          <w:t xml:space="preserve"> Dubai 2014</w:t>
        </w:r>
      </w:ins>
      <w:r w:rsidRPr="00196387">
        <w:t>)</w:t>
      </w:r>
    </w:p>
    <w:p w:rsidR="00D27C6C" w:rsidRPr="00561644" w:rsidRDefault="00D27C6C" w:rsidP="00E657CA">
      <w:pPr>
        <w:keepNext/>
        <w:keepLines/>
        <w:spacing w:before="240"/>
        <w:jc w:val="center"/>
        <w:rPr>
          <w:rFonts w:eastAsia="Calibri"/>
          <w:b/>
          <w:sz w:val="28"/>
          <w:szCs w:val="22"/>
        </w:rPr>
      </w:pPr>
      <w:r w:rsidRPr="00561644">
        <w:rPr>
          <w:rFonts w:eastAsia="Calibri"/>
          <w:b/>
          <w:sz w:val="28"/>
          <w:szCs w:val="22"/>
        </w:rPr>
        <w:t>Information and communication technology applications</w:t>
      </w:r>
    </w:p>
    <w:p w:rsidR="00D27C6C" w:rsidRPr="00196387" w:rsidRDefault="00D27C6C" w:rsidP="00E657CA">
      <w:pPr>
        <w:spacing w:before="280"/>
        <w:jc w:val="both"/>
      </w:pPr>
      <w:r w:rsidRPr="00196387">
        <w:t>The World Telecommunication Development Conference (</w:t>
      </w:r>
      <w:del w:id="10" w:author="Author">
        <w:r w:rsidRPr="00196387" w:rsidDel="00213198">
          <w:delText>Hyderabad, 2010</w:delText>
        </w:r>
      </w:del>
      <w:ins w:id="11" w:author="Author">
        <w:r w:rsidRPr="00196387">
          <w:t>Dubai 2014</w:t>
        </w:r>
      </w:ins>
      <w:r w:rsidRPr="00196387">
        <w:t>),</w:t>
      </w:r>
    </w:p>
    <w:p w:rsidR="00D27C6C" w:rsidRPr="00196387" w:rsidRDefault="00D27C6C" w:rsidP="00E657CA">
      <w:pPr>
        <w:keepNext/>
        <w:keepLines/>
        <w:spacing w:before="160"/>
        <w:ind w:left="794"/>
        <w:jc w:val="both"/>
        <w:rPr>
          <w:i/>
        </w:rPr>
      </w:pPr>
      <w:proofErr w:type="gramStart"/>
      <w:r w:rsidRPr="00196387">
        <w:rPr>
          <w:i/>
        </w:rPr>
        <w:t>recalling</w:t>
      </w:r>
      <w:proofErr w:type="gramEnd"/>
    </w:p>
    <w:p w:rsidR="00D27C6C" w:rsidRPr="00196387" w:rsidRDefault="00D27C6C">
      <w:pPr>
        <w:jc w:val="both"/>
      </w:pPr>
      <w:r w:rsidRPr="00196387">
        <w:rPr>
          <w:i/>
          <w:iCs/>
        </w:rPr>
        <w:t>a)</w:t>
      </w:r>
      <w:r w:rsidRPr="00196387">
        <w:tab/>
        <w:t>Resolution 54 (</w:t>
      </w:r>
      <w:del w:id="12" w:author="Author">
        <w:r w:rsidRPr="00196387" w:rsidDel="00213198">
          <w:delText>Doha, 2006</w:delText>
        </w:r>
      </w:del>
      <w:ins w:id="13" w:author="Author">
        <w:r w:rsidRPr="00196387">
          <w:t>Rev. Hyderabad, 2010</w:t>
        </w:r>
      </w:ins>
      <w:r w:rsidRPr="00196387">
        <w:t>) of the World Telecommunication Development Conference (WTDC);</w:t>
      </w:r>
    </w:p>
    <w:p w:rsidR="00D27C6C" w:rsidRPr="00196387" w:rsidRDefault="00D27C6C" w:rsidP="00E657CA">
      <w:pPr>
        <w:jc w:val="both"/>
      </w:pPr>
      <w:r w:rsidRPr="00196387">
        <w:rPr>
          <w:i/>
          <w:iCs/>
        </w:rPr>
        <w:t>b)</w:t>
      </w:r>
      <w:r w:rsidRPr="00196387">
        <w:rPr>
          <w:i/>
          <w:iCs/>
        </w:rPr>
        <w:tab/>
      </w:r>
      <w:r w:rsidRPr="00196387">
        <w:t>Action Line C7 of the Tunis Agenda for the Information Society, covering the following ICT applications:</w:t>
      </w:r>
    </w:p>
    <w:p w:rsidR="00D27C6C" w:rsidRPr="00196387" w:rsidRDefault="00D27C6C" w:rsidP="00E657CA">
      <w:pPr>
        <w:spacing w:before="80"/>
        <w:ind w:left="794" w:hanging="794"/>
        <w:jc w:val="both"/>
      </w:pPr>
      <w:r w:rsidRPr="00196387">
        <w:t>•</w:t>
      </w:r>
      <w:r w:rsidRPr="00196387">
        <w:tab/>
        <w:t>e</w:t>
      </w:r>
      <w:r w:rsidRPr="00196387">
        <w:noBreakHyphen/>
        <w:t>government</w:t>
      </w:r>
    </w:p>
    <w:p w:rsidR="00D27C6C" w:rsidRPr="00196387" w:rsidRDefault="00D27C6C" w:rsidP="00E657CA">
      <w:pPr>
        <w:spacing w:before="80"/>
        <w:ind w:left="794" w:hanging="794"/>
        <w:jc w:val="both"/>
      </w:pPr>
      <w:r w:rsidRPr="00196387">
        <w:t>•</w:t>
      </w:r>
      <w:r w:rsidRPr="00196387">
        <w:tab/>
        <w:t>e</w:t>
      </w:r>
      <w:r w:rsidRPr="00196387">
        <w:noBreakHyphen/>
        <w:t>business</w:t>
      </w:r>
    </w:p>
    <w:p w:rsidR="00D27C6C" w:rsidRPr="00196387" w:rsidRDefault="00D27C6C" w:rsidP="00E657CA">
      <w:pPr>
        <w:spacing w:before="80"/>
        <w:ind w:left="794" w:hanging="794"/>
        <w:jc w:val="both"/>
      </w:pPr>
      <w:r w:rsidRPr="00196387">
        <w:t>•</w:t>
      </w:r>
      <w:r w:rsidRPr="00196387">
        <w:tab/>
        <w:t>e</w:t>
      </w:r>
      <w:r w:rsidRPr="00196387">
        <w:noBreakHyphen/>
        <w:t>learning</w:t>
      </w:r>
    </w:p>
    <w:p w:rsidR="00D27C6C" w:rsidRPr="00196387" w:rsidRDefault="00D27C6C" w:rsidP="00E657CA">
      <w:pPr>
        <w:spacing w:before="80"/>
        <w:ind w:left="794" w:hanging="794"/>
        <w:jc w:val="both"/>
      </w:pPr>
      <w:r w:rsidRPr="00196387">
        <w:t>•</w:t>
      </w:r>
      <w:r w:rsidRPr="00196387">
        <w:tab/>
        <w:t>e</w:t>
      </w:r>
      <w:r w:rsidRPr="00196387">
        <w:noBreakHyphen/>
        <w:t>health</w:t>
      </w:r>
    </w:p>
    <w:p w:rsidR="00D27C6C" w:rsidRPr="00196387" w:rsidRDefault="00D27C6C" w:rsidP="00E657CA">
      <w:pPr>
        <w:spacing w:before="80"/>
        <w:ind w:left="794" w:hanging="794"/>
        <w:jc w:val="both"/>
      </w:pPr>
      <w:r w:rsidRPr="00196387">
        <w:t>•</w:t>
      </w:r>
      <w:r w:rsidRPr="00196387">
        <w:tab/>
        <w:t>e</w:t>
      </w:r>
      <w:r w:rsidRPr="00196387">
        <w:noBreakHyphen/>
        <w:t>employment</w:t>
      </w:r>
    </w:p>
    <w:p w:rsidR="00D27C6C" w:rsidRPr="00196387" w:rsidRDefault="00D27C6C" w:rsidP="00E657CA">
      <w:pPr>
        <w:spacing w:before="80"/>
        <w:ind w:left="794" w:hanging="794"/>
        <w:jc w:val="both"/>
      </w:pPr>
      <w:r w:rsidRPr="00196387">
        <w:t>•</w:t>
      </w:r>
      <w:r w:rsidRPr="00196387">
        <w:tab/>
        <w:t>e</w:t>
      </w:r>
      <w:r w:rsidRPr="00196387">
        <w:noBreakHyphen/>
        <w:t>environment</w:t>
      </w:r>
    </w:p>
    <w:p w:rsidR="00D27C6C" w:rsidRPr="00196387" w:rsidRDefault="00D27C6C" w:rsidP="00E657CA">
      <w:pPr>
        <w:spacing w:before="80"/>
        <w:ind w:left="794" w:hanging="794"/>
        <w:jc w:val="both"/>
      </w:pPr>
      <w:r w:rsidRPr="00196387">
        <w:t>•</w:t>
      </w:r>
      <w:r w:rsidRPr="00196387">
        <w:tab/>
        <w:t>e</w:t>
      </w:r>
      <w:r w:rsidRPr="00196387">
        <w:noBreakHyphen/>
        <w:t>agriculture</w:t>
      </w:r>
    </w:p>
    <w:p w:rsidR="00D27C6C" w:rsidRPr="00196387" w:rsidRDefault="00D27C6C" w:rsidP="00E657CA">
      <w:pPr>
        <w:spacing w:before="80"/>
        <w:ind w:left="794" w:hanging="794"/>
        <w:jc w:val="both"/>
      </w:pPr>
      <w:r w:rsidRPr="00196387">
        <w:t>•</w:t>
      </w:r>
      <w:r w:rsidRPr="00196387">
        <w:tab/>
        <w:t>e</w:t>
      </w:r>
      <w:r w:rsidRPr="00196387">
        <w:noBreakHyphen/>
        <w:t>science,</w:t>
      </w:r>
    </w:p>
    <w:p w:rsidR="00D27C6C" w:rsidRPr="00196387" w:rsidRDefault="00D27C6C" w:rsidP="00E657CA">
      <w:pPr>
        <w:spacing w:before="80"/>
        <w:ind w:left="794" w:hanging="74"/>
        <w:jc w:val="both"/>
        <w:rPr>
          <w:ins w:id="14" w:author="Author"/>
          <w:i/>
        </w:rPr>
      </w:pPr>
      <w:proofErr w:type="gramStart"/>
      <w:ins w:id="15" w:author="Author">
        <w:r w:rsidRPr="00196387">
          <w:rPr>
            <w:i/>
          </w:rPr>
          <w:t>noting</w:t>
        </w:r>
        <w:proofErr w:type="gramEnd"/>
      </w:ins>
    </w:p>
    <w:p w:rsidR="00D27C6C" w:rsidRPr="00196387" w:rsidRDefault="00D27C6C" w:rsidP="00E657CA">
      <w:pPr>
        <w:spacing w:before="80"/>
        <w:jc w:val="both"/>
      </w:pPr>
      <w:ins w:id="16" w:author="Author">
        <w:r w:rsidRPr="00196387">
          <w:t>New challenges with regard to the management of new applications and services together with ensuring the convenience and security for users;</w:t>
        </w:r>
      </w:ins>
    </w:p>
    <w:p w:rsidR="00D27C6C" w:rsidRPr="00196387" w:rsidRDefault="00D27C6C" w:rsidP="00E657CA">
      <w:pPr>
        <w:keepNext/>
        <w:keepLines/>
        <w:spacing w:before="160"/>
        <w:ind w:left="794"/>
        <w:jc w:val="both"/>
        <w:rPr>
          <w:i/>
        </w:rPr>
      </w:pPr>
      <w:proofErr w:type="gramStart"/>
      <w:r w:rsidRPr="00196387">
        <w:rPr>
          <w:i/>
        </w:rPr>
        <w:t>considering</w:t>
      </w:r>
      <w:proofErr w:type="gramEnd"/>
    </w:p>
    <w:p w:rsidR="00D27C6C" w:rsidRPr="00196387" w:rsidRDefault="00D27C6C" w:rsidP="00E657CA">
      <w:pPr>
        <w:jc w:val="both"/>
      </w:pPr>
      <w:r w:rsidRPr="00196387">
        <w:rPr>
          <w:i/>
          <w:iCs/>
        </w:rPr>
        <w:t>a)</w:t>
      </w:r>
      <w:r w:rsidRPr="00196387">
        <w:tab/>
      </w:r>
      <w:proofErr w:type="gramStart"/>
      <w:r w:rsidRPr="00196387">
        <w:t>the</w:t>
      </w:r>
      <w:proofErr w:type="gramEnd"/>
      <w:r w:rsidRPr="00196387">
        <w:t xml:space="preserve"> lessons learned from the implementation of Action Line C7 of the Tunis Agenda;</w:t>
      </w:r>
    </w:p>
    <w:p w:rsidR="00D27C6C" w:rsidRPr="00196387" w:rsidRDefault="00D27C6C" w:rsidP="00E657CA">
      <w:pPr>
        <w:jc w:val="both"/>
      </w:pPr>
      <w:r w:rsidRPr="00196387">
        <w:rPr>
          <w:i/>
          <w:iCs/>
        </w:rPr>
        <w:t>b)</w:t>
      </w:r>
      <w:r w:rsidRPr="00196387">
        <w:tab/>
      </w:r>
      <w:proofErr w:type="gramStart"/>
      <w:r w:rsidRPr="00196387">
        <w:t>that</w:t>
      </w:r>
      <w:proofErr w:type="gramEnd"/>
      <w:r w:rsidRPr="00196387">
        <w:t xml:space="preserve"> the goal of using and disseminating information and communication technology (ICT) is to bring benefits in all aspects of our daily life, and that ICTs are enormously important in facilitating citizens' access to these applications;</w:t>
      </w:r>
    </w:p>
    <w:p w:rsidR="00D27C6C" w:rsidRPr="00196387" w:rsidRDefault="00D27C6C" w:rsidP="00E657CA">
      <w:pPr>
        <w:jc w:val="both"/>
        <w:rPr>
          <w:ins w:id="17" w:author="Author"/>
        </w:rPr>
      </w:pPr>
      <w:r w:rsidRPr="00196387">
        <w:rPr>
          <w:i/>
          <w:iCs/>
        </w:rPr>
        <w:t>c)</w:t>
      </w:r>
      <w:r w:rsidRPr="00196387">
        <w:tab/>
      </w:r>
      <w:proofErr w:type="gramStart"/>
      <w:r w:rsidRPr="00196387">
        <w:t>that</w:t>
      </w:r>
      <w:proofErr w:type="gramEnd"/>
      <w:r w:rsidRPr="00196387">
        <w:t xml:space="preserve"> the sharing of infrastructure, when employed to support these applications, will lead to considerable savings in the cost of provision;</w:t>
      </w:r>
    </w:p>
    <w:p w:rsidR="00D27C6C" w:rsidRPr="00196387" w:rsidRDefault="00D27C6C" w:rsidP="00E657CA">
      <w:pPr>
        <w:jc w:val="both"/>
      </w:pPr>
      <w:ins w:id="18" w:author="Author">
        <w:r w:rsidRPr="00196387">
          <w:rPr>
            <w:i/>
          </w:rPr>
          <w:t>d)</w:t>
        </w:r>
        <w:r w:rsidRPr="00196387">
          <w:tab/>
        </w:r>
        <w:proofErr w:type="gramStart"/>
        <w:r w:rsidRPr="00196387">
          <w:t>that</w:t>
        </w:r>
        <w:proofErr w:type="gramEnd"/>
        <w:r w:rsidRPr="00196387">
          <w:t xml:space="preserve"> sharing of experiences and best practices among ITU Members in deployment  and management of new applications and services will help to develop appropriate solutions for the issue</w:t>
        </w:r>
      </w:ins>
    </w:p>
    <w:p w:rsidR="00D27C6C" w:rsidRPr="00196387" w:rsidRDefault="00D27C6C" w:rsidP="00E657CA">
      <w:pPr>
        <w:jc w:val="both"/>
      </w:pPr>
      <w:del w:id="19" w:author="Author">
        <w:r w:rsidRPr="00196387" w:rsidDel="009251DD">
          <w:rPr>
            <w:i/>
            <w:iCs/>
          </w:rPr>
          <w:delText>d</w:delText>
        </w:r>
      </w:del>
      <w:ins w:id="20" w:author="Author">
        <w:r w:rsidRPr="00196387">
          <w:rPr>
            <w:i/>
            <w:iCs/>
          </w:rPr>
          <w:t>e</w:t>
        </w:r>
      </w:ins>
      <w:r w:rsidRPr="00196387">
        <w:rPr>
          <w:i/>
          <w:iCs/>
        </w:rPr>
        <w:t>)</w:t>
      </w:r>
      <w:r w:rsidRPr="00196387">
        <w:tab/>
      </w:r>
      <w:proofErr w:type="gramStart"/>
      <w:r w:rsidRPr="00196387">
        <w:t>that</w:t>
      </w:r>
      <w:proofErr w:type="gramEnd"/>
      <w:r w:rsidRPr="00196387">
        <w:t xml:space="preserve"> the dissemination of these applications must give due regard to local needs in terms of language, culture and sustainable development;</w:t>
      </w:r>
    </w:p>
    <w:p w:rsidR="00D27C6C" w:rsidRPr="00196387" w:rsidRDefault="00D27C6C" w:rsidP="00E657CA">
      <w:pPr>
        <w:jc w:val="both"/>
      </w:pPr>
      <w:del w:id="21" w:author="Author">
        <w:r w:rsidRPr="00196387" w:rsidDel="009251DD">
          <w:rPr>
            <w:i/>
            <w:iCs/>
          </w:rPr>
          <w:delText>e</w:delText>
        </w:r>
      </w:del>
      <w:ins w:id="22" w:author="Author">
        <w:r w:rsidRPr="00196387">
          <w:rPr>
            <w:i/>
            <w:iCs/>
          </w:rPr>
          <w:t>f</w:t>
        </w:r>
      </w:ins>
      <w:r w:rsidRPr="00196387">
        <w:rPr>
          <w:i/>
          <w:iCs/>
        </w:rPr>
        <w:t>)</w:t>
      </w:r>
      <w:r w:rsidRPr="00196387">
        <w:tab/>
      </w:r>
      <w:proofErr w:type="gramStart"/>
      <w:r w:rsidRPr="00196387">
        <w:t>that</w:t>
      </w:r>
      <w:proofErr w:type="gramEnd"/>
      <w:r w:rsidRPr="00196387">
        <w:t xml:space="preserve"> one of the principal advantages of satellite is access to remote, local communities without increased connection costs due to distance or to the geographical features of the areas in which the societies are located;</w:t>
      </w:r>
    </w:p>
    <w:p w:rsidR="00D27C6C" w:rsidRPr="00196387" w:rsidRDefault="00D27C6C" w:rsidP="00E657CA">
      <w:pPr>
        <w:jc w:val="both"/>
      </w:pPr>
      <w:del w:id="23" w:author="Author">
        <w:r w:rsidRPr="00196387" w:rsidDel="009251DD">
          <w:rPr>
            <w:i/>
            <w:iCs/>
          </w:rPr>
          <w:delText>f</w:delText>
        </w:r>
      </w:del>
      <w:ins w:id="24" w:author="Author">
        <w:r w:rsidRPr="00196387">
          <w:rPr>
            <w:i/>
            <w:iCs/>
          </w:rPr>
          <w:t>g</w:t>
        </w:r>
      </w:ins>
      <w:r w:rsidRPr="00196387">
        <w:rPr>
          <w:i/>
          <w:iCs/>
        </w:rPr>
        <w:t>)</w:t>
      </w:r>
      <w:r w:rsidRPr="00196387">
        <w:tab/>
      </w:r>
      <w:proofErr w:type="gramStart"/>
      <w:r w:rsidRPr="00196387">
        <w:t>that</w:t>
      </w:r>
      <w:proofErr w:type="gramEnd"/>
      <w:r w:rsidRPr="00196387">
        <w:t xml:space="preserve"> the security and privacy of these applications require the building of confidence in the use of ICT for this purpose,</w:t>
      </w:r>
    </w:p>
    <w:p w:rsidR="00D27C6C" w:rsidRPr="00196387" w:rsidRDefault="00D27C6C" w:rsidP="00E657CA">
      <w:pPr>
        <w:keepNext/>
        <w:keepLines/>
        <w:spacing w:before="160"/>
        <w:ind w:left="794"/>
        <w:jc w:val="both"/>
        <w:rPr>
          <w:i/>
        </w:rPr>
      </w:pPr>
      <w:proofErr w:type="gramStart"/>
      <w:r w:rsidRPr="00196387">
        <w:rPr>
          <w:i/>
        </w:rPr>
        <w:lastRenderedPageBreak/>
        <w:t>resolves</w:t>
      </w:r>
      <w:proofErr w:type="gramEnd"/>
      <w:r w:rsidRPr="00196387">
        <w:rPr>
          <w:i/>
        </w:rPr>
        <w:t xml:space="preserve"> to instruct the Director of the Telecommunication Development Bureau</w:t>
      </w:r>
    </w:p>
    <w:p w:rsidR="00D27C6C" w:rsidRPr="00196387" w:rsidRDefault="00D27C6C" w:rsidP="00E657CA">
      <w:pPr>
        <w:jc w:val="both"/>
      </w:pPr>
      <w:r w:rsidRPr="00196387">
        <w:t>1</w:t>
      </w:r>
      <w:r w:rsidRPr="00196387">
        <w:tab/>
        <w:t xml:space="preserve">to continue to conduct detailed studies on </w:t>
      </w:r>
      <w:del w:id="25" w:author="Author">
        <w:r w:rsidRPr="00196387" w:rsidDel="00213198">
          <w:delText xml:space="preserve">these </w:delText>
        </w:r>
      </w:del>
      <w:r w:rsidRPr="00196387">
        <w:t>various applications,</w:t>
      </w:r>
      <w:ins w:id="26" w:author="Author">
        <w:r w:rsidRPr="00196387">
          <w:t xml:space="preserve"> including collaboration with ITU-T on standardization aspects as well as challenges associated with new emerging applications and services on Internet such as </w:t>
        </w:r>
      </w:ins>
      <w:ins w:id="27" w:author="BDT" w:date="2014-03-05T11:53:00Z">
        <w:r w:rsidR="00DA5720">
          <w:t>over-the-top content (</w:t>
        </w:r>
      </w:ins>
      <w:ins w:id="28" w:author="Author">
        <w:r w:rsidRPr="00196387">
          <w:t>OTT</w:t>
        </w:r>
      </w:ins>
      <w:ins w:id="29" w:author="BDT" w:date="2014-03-05T11:53:00Z">
        <w:r w:rsidR="00DA5720">
          <w:t>)</w:t>
        </w:r>
      </w:ins>
      <w:ins w:id="30" w:author="Author">
        <w:r w:rsidRPr="00196387">
          <w:t>,</w:t>
        </w:r>
      </w:ins>
      <w:r w:rsidRPr="00196387">
        <w:t xml:space="preserve"> relying upon the expertise acquired in the implementation of Action Line C7, taking into consideration the means available for implementation (whether wireline, wireless, terrestrial, satellite, fixed, mobile, narrow-band or broadband), and giving priority to e</w:t>
      </w:r>
      <w:r w:rsidRPr="00196387">
        <w:noBreakHyphen/>
        <w:t>government, without however neglecting the other applications;</w:t>
      </w:r>
    </w:p>
    <w:p w:rsidR="00D27C6C" w:rsidRPr="00196387" w:rsidRDefault="00D27C6C" w:rsidP="00E657CA">
      <w:pPr>
        <w:jc w:val="both"/>
      </w:pPr>
      <w:r w:rsidRPr="00196387">
        <w:t>2</w:t>
      </w:r>
      <w:r w:rsidRPr="00196387">
        <w:tab/>
        <w:t>to take into consideration the importance of the security and confidentiality of these applications and of protection of privacy in some applications;</w:t>
      </w:r>
    </w:p>
    <w:p w:rsidR="00D27C6C" w:rsidRPr="00196387" w:rsidRDefault="00D27C6C" w:rsidP="00E657CA">
      <w:pPr>
        <w:jc w:val="both"/>
      </w:pPr>
      <w:r w:rsidRPr="00196387">
        <w:t>3</w:t>
      </w:r>
      <w:r w:rsidRPr="00196387">
        <w:tab/>
        <w:t>to support projects relating to these applications through strategic partnerships;</w:t>
      </w:r>
    </w:p>
    <w:p w:rsidR="00D27C6C" w:rsidRPr="00196387" w:rsidRDefault="00D27C6C" w:rsidP="00E657CA">
      <w:pPr>
        <w:jc w:val="both"/>
      </w:pPr>
      <w:r w:rsidRPr="00196387">
        <w:t>4</w:t>
      </w:r>
      <w:r w:rsidRPr="00196387">
        <w:tab/>
        <w:t>to increase technical support and training for these various applications;</w:t>
      </w:r>
    </w:p>
    <w:p w:rsidR="00D27C6C" w:rsidRPr="00196387" w:rsidRDefault="00D27C6C" w:rsidP="00E657CA">
      <w:pPr>
        <w:jc w:val="both"/>
      </w:pPr>
      <w:r w:rsidRPr="00196387">
        <w:t>5</w:t>
      </w:r>
      <w:r w:rsidRPr="00196387">
        <w:tab/>
        <w:t>to give priority to international and regional initiatives in this field and encourage cooperation;</w:t>
      </w:r>
    </w:p>
    <w:p w:rsidR="00D27C6C" w:rsidRPr="00196387" w:rsidRDefault="00D27C6C" w:rsidP="00E657CA">
      <w:pPr>
        <w:jc w:val="both"/>
      </w:pPr>
      <w:r w:rsidRPr="00196387">
        <w:t>6</w:t>
      </w:r>
      <w:r w:rsidRPr="00196387">
        <w:tab/>
        <w:t>to continue to make these applications a major strand for the activities of the relevant programme and to focus on its key role for the implementation of Question 17 of Study Group 2 in relation to e-government for the previous and forthcoming study periods;</w:t>
      </w:r>
    </w:p>
    <w:p w:rsidR="00D27C6C" w:rsidRPr="00196387" w:rsidRDefault="00D27C6C" w:rsidP="00E657CA">
      <w:pPr>
        <w:jc w:val="both"/>
      </w:pPr>
      <w:r w:rsidRPr="00196387">
        <w:t>7</w:t>
      </w:r>
      <w:r w:rsidRPr="00196387">
        <w:tab/>
        <w:t>to circulate the outputs of these applications on a regular basis to all Member States;</w:t>
      </w:r>
    </w:p>
    <w:p w:rsidR="00D27C6C" w:rsidRPr="00196387" w:rsidRDefault="00D27C6C" w:rsidP="00E657CA">
      <w:pPr>
        <w:jc w:val="both"/>
      </w:pPr>
      <w:r w:rsidRPr="00196387">
        <w:t>8</w:t>
      </w:r>
      <w:r w:rsidRPr="00196387">
        <w:tab/>
        <w:t>to continue to inform forthcoming WTDCs of the lessons learned in relation to these applications and of any amendments the Director may propose with a view to updating this resolution.</w:t>
      </w:r>
    </w:p>
    <w:p w:rsidR="00D27C6C" w:rsidRPr="00196387" w:rsidRDefault="00D27C6C" w:rsidP="00E657CA">
      <w:pPr>
        <w:pStyle w:val="ResNo"/>
        <w:spacing w:before="0"/>
      </w:pPr>
    </w:p>
    <w:p w:rsidR="00D27C6C" w:rsidRPr="00196387" w:rsidRDefault="00561644" w:rsidP="00561644">
      <w:pPr>
        <w:jc w:val="center"/>
      </w:pPr>
      <w:r>
        <w:t>______________________</w:t>
      </w:r>
    </w:p>
    <w:sectPr w:rsidR="00D27C6C" w:rsidRPr="00196387" w:rsidSect="00B37866">
      <w:headerReference w:type="even" r:id="rId10"/>
      <w:headerReference w:type="default" r:id="rId11"/>
      <w:footerReference w:type="even" r:id="rId12"/>
      <w:footerReference w:type="default" r:id="rId13"/>
      <w:headerReference w:type="first" r:id="rId14"/>
      <w:footerReference w:type="first" r:id="rId15"/>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32C" w:rsidRDefault="00EF032C">
      <w:r>
        <w:separator/>
      </w:r>
    </w:p>
  </w:endnote>
  <w:endnote w:type="continuationSeparator" w:id="0">
    <w:p w:rsidR="00EF032C" w:rsidRDefault="00EF0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SimHei">
    <w:altName w:val="黑体"/>
    <w:panose1 w:val="02010609060101010101"/>
    <w:charset w:val="86"/>
    <w:family w:val="modern"/>
    <w:pitch w:val="fixed"/>
    <w:sig w:usb0="800002BF" w:usb1="38CF7CFA"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5EE" w:rsidRDefault="00D835E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D835EE" w:rsidRDefault="00721657" w:rsidP="00D835EE">
    <w:pPr>
      <w:pStyle w:val="Footer"/>
      <w:rPr>
        <w:rPrChange w:id="33" w:author="BDT" w:date="2014-03-05T11:54:00Z">
          <w:rPr>
            <w:lang w:val="fr-CH"/>
          </w:rPr>
        </w:rPrChange>
      </w:rPr>
    </w:pPr>
    <w:bookmarkStart w:id="34" w:name="_GoBack"/>
    <w:bookmarkEnd w:id="3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6C1F18" w:rsidRDefault="00721657" w:rsidP="00210259">
    <w:pPr>
      <w:pStyle w:val="FirstFooter"/>
      <w:pBdr>
        <w:top w:val="single" w:sz="4" w:space="3" w:color="auto"/>
      </w:pBdr>
      <w:tabs>
        <w:tab w:val="left" w:pos="1559"/>
        <w:tab w:val="left" w:pos="3828"/>
      </w:tabs>
      <w:ind w:left="3827" w:hanging="3827"/>
      <w:rPr>
        <w:sz w:val="18"/>
        <w:szCs w:val="18"/>
        <w:lang w:val="en-US"/>
      </w:rPr>
    </w:pPr>
    <w:r w:rsidRPr="006C1F18">
      <w:rPr>
        <w:sz w:val="18"/>
        <w:szCs w:val="18"/>
        <w:lang w:val="en-US"/>
      </w:rPr>
      <w:t>Contact:</w:t>
    </w:r>
    <w:r w:rsidRPr="006C1F18">
      <w:rPr>
        <w:sz w:val="18"/>
        <w:szCs w:val="18"/>
        <w:lang w:val="en-US"/>
      </w:rPr>
      <w:tab/>
      <w:t>Name/Organization/Entity:</w:t>
    </w:r>
    <w:r w:rsidRPr="006C1F18">
      <w:rPr>
        <w:sz w:val="18"/>
        <w:szCs w:val="18"/>
        <w:lang w:val="en-US"/>
      </w:rPr>
      <w:tab/>
    </w:r>
    <w:bookmarkStart w:id="35" w:name="OrgName"/>
    <w:bookmarkEnd w:id="35"/>
    <w:r w:rsidR="00051635">
      <w:rPr>
        <w:sz w:val="18"/>
        <w:szCs w:val="18"/>
        <w:lang w:val="en-US"/>
      </w:rPr>
      <w:t>Toshiyuki Yama</w:t>
    </w:r>
    <w:r w:rsidR="00210259">
      <w:rPr>
        <w:sz w:val="18"/>
        <w:szCs w:val="18"/>
        <w:lang w:val="en-US"/>
      </w:rPr>
      <w:t xml:space="preserve">da, Asia-Pacific </w:t>
    </w:r>
    <w:proofErr w:type="spellStart"/>
    <w:r w:rsidR="00210259">
      <w:rPr>
        <w:sz w:val="18"/>
        <w:szCs w:val="18"/>
        <w:lang w:val="en-US"/>
      </w:rPr>
      <w:t>Telecommunity</w:t>
    </w:r>
    <w:proofErr w:type="spellEnd"/>
    <w:del w:id="36" w:author="BDT" w:date="2014-02-20T10:10:00Z">
      <w:r w:rsidR="00210259" w:rsidDel="009171AE">
        <w:rPr>
          <w:sz w:val="18"/>
          <w:szCs w:val="18"/>
          <w:lang w:val="en-US"/>
        </w:rPr>
        <w:delText>,</w:delText>
      </w:r>
    </w:del>
  </w:p>
  <w:p w:rsidR="00721657" w:rsidRPr="00A70BC6" w:rsidRDefault="00721657" w:rsidP="00245D0F">
    <w:pPr>
      <w:pStyle w:val="FirstFooter"/>
      <w:tabs>
        <w:tab w:val="left" w:pos="1559"/>
        <w:tab w:val="left" w:pos="3828"/>
      </w:tabs>
      <w:ind w:firstLine="1559"/>
      <w:rPr>
        <w:sz w:val="18"/>
        <w:szCs w:val="18"/>
        <w:lang w:val="en-US"/>
      </w:rPr>
    </w:pPr>
    <w:r w:rsidRPr="00A70BC6">
      <w:rPr>
        <w:sz w:val="18"/>
        <w:szCs w:val="18"/>
        <w:lang w:val="en-US"/>
      </w:rPr>
      <w:t>Phone number:</w:t>
    </w:r>
    <w:r w:rsidRPr="00A70BC6">
      <w:rPr>
        <w:sz w:val="18"/>
        <w:szCs w:val="18"/>
        <w:lang w:val="en-US"/>
      </w:rPr>
      <w:tab/>
    </w:r>
    <w:bookmarkStart w:id="37" w:name="PhoneNo"/>
    <w:bookmarkEnd w:id="37"/>
    <w:r w:rsidR="00051635">
      <w:rPr>
        <w:sz w:val="18"/>
        <w:szCs w:val="18"/>
        <w:lang w:val="en-US"/>
      </w:rPr>
      <w:t>+66</w:t>
    </w:r>
    <w:r w:rsidR="00210259">
      <w:rPr>
        <w:sz w:val="18"/>
        <w:szCs w:val="18"/>
        <w:lang w:val="en-US"/>
      </w:rPr>
      <w:t xml:space="preserve"> </w:t>
    </w:r>
    <w:r w:rsidR="00051635">
      <w:rPr>
        <w:sz w:val="18"/>
        <w:szCs w:val="18"/>
        <w:lang w:val="en-US"/>
      </w:rPr>
      <w:t>2</w:t>
    </w:r>
    <w:r w:rsidR="007E195A">
      <w:rPr>
        <w:sz w:val="18"/>
        <w:szCs w:val="18"/>
        <w:lang w:val="en-US"/>
      </w:rPr>
      <w:t xml:space="preserve"> </w:t>
    </w:r>
    <w:r w:rsidR="00051635">
      <w:rPr>
        <w:sz w:val="18"/>
        <w:szCs w:val="18"/>
        <w:lang w:val="en-US"/>
      </w:rPr>
      <w:t>5730044</w:t>
    </w:r>
  </w:p>
  <w:p w:rsidR="00721657" w:rsidRPr="00051635" w:rsidRDefault="00721657" w:rsidP="00245D0F">
    <w:pPr>
      <w:pStyle w:val="FirstFooter"/>
      <w:tabs>
        <w:tab w:val="left" w:pos="1559"/>
        <w:tab w:val="left" w:pos="3828"/>
      </w:tabs>
      <w:ind w:firstLine="1559"/>
      <w:rPr>
        <w:sz w:val="18"/>
        <w:szCs w:val="18"/>
        <w:lang w:val="en-US"/>
      </w:rPr>
    </w:pPr>
    <w:r w:rsidRPr="00F938F7">
      <w:rPr>
        <w:sz w:val="18"/>
        <w:szCs w:val="18"/>
        <w:lang w:val="en-US"/>
      </w:rPr>
      <w:t>E-mail:</w:t>
    </w:r>
    <w:r w:rsidRPr="00F938F7">
      <w:rPr>
        <w:sz w:val="18"/>
        <w:szCs w:val="18"/>
        <w:lang w:val="en-US"/>
      </w:rPr>
      <w:tab/>
    </w:r>
    <w:bookmarkStart w:id="38" w:name="Email"/>
    <w:bookmarkEnd w:id="38"/>
    <w:r w:rsidR="00210259">
      <w:rPr>
        <w:sz w:val="18"/>
        <w:szCs w:val="18"/>
        <w:lang w:val="en-US"/>
      </w:rPr>
      <w:fldChar w:fldCharType="begin"/>
    </w:r>
    <w:r w:rsidR="00210259">
      <w:rPr>
        <w:sz w:val="18"/>
        <w:szCs w:val="18"/>
        <w:lang w:val="en-US"/>
      </w:rPr>
      <w:instrText xml:space="preserve"> HYPERLINK "mailto:aptwtdc@apt.int" </w:instrText>
    </w:r>
    <w:r w:rsidR="00210259">
      <w:rPr>
        <w:sz w:val="18"/>
        <w:szCs w:val="18"/>
        <w:lang w:val="en-US"/>
      </w:rPr>
      <w:fldChar w:fldCharType="separate"/>
    </w:r>
    <w:r w:rsidR="00210259" w:rsidRPr="00E2077E">
      <w:rPr>
        <w:rStyle w:val="Hyperlink"/>
        <w:sz w:val="18"/>
        <w:szCs w:val="18"/>
        <w:lang w:val="en-US"/>
      </w:rPr>
      <w:t>aptwtdc@apt.int</w:t>
    </w:r>
    <w:r w:rsidR="00210259">
      <w:rPr>
        <w:sz w:val="18"/>
        <w:szCs w:val="18"/>
        <w:lang w:val="en-US"/>
      </w:rPr>
      <w:fldChar w:fldCharType="end"/>
    </w:r>
    <w:r w:rsidR="00210259">
      <w:rPr>
        <w:sz w:val="18"/>
        <w:szCs w:val="18"/>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32C" w:rsidRDefault="00EF032C">
      <w:r>
        <w:t>____________________</w:t>
      </w:r>
    </w:p>
  </w:footnote>
  <w:footnote w:type="continuationSeparator" w:id="0">
    <w:p w:rsidR="00EF032C" w:rsidRDefault="00EF03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5EE" w:rsidRDefault="00D835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005791" w:rsidRDefault="007D63D6" w:rsidP="00965950">
    <w:pPr>
      <w:pStyle w:val="Header"/>
      <w:tabs>
        <w:tab w:val="center" w:pos="4820"/>
        <w:tab w:val="right" w:pos="9639"/>
      </w:tabs>
      <w:jc w:val="left"/>
      <w:rPr>
        <w:rStyle w:val="PageNumber"/>
      </w:rPr>
    </w:pPr>
    <w:r>
      <w:tab/>
    </w:r>
    <w:bookmarkStart w:id="31" w:name="DocRef2"/>
    <w:bookmarkEnd w:id="31"/>
    <w:r w:rsidR="00051635">
      <w:t>WTDC14</w:t>
    </w:r>
    <w:r w:rsidR="00AF605F">
      <w:t>/</w:t>
    </w:r>
    <w:bookmarkStart w:id="32" w:name="DocNo2"/>
    <w:bookmarkEnd w:id="32"/>
    <w:r w:rsidR="00210259">
      <w:t>37</w:t>
    </w:r>
    <w:r w:rsidR="003F37B7">
      <w:t>(Add.</w:t>
    </w:r>
    <w:r w:rsidR="00965950">
      <w:t>13</w:t>
    </w:r>
    <w:r w:rsidR="003F37B7">
      <w:t>)</w:t>
    </w:r>
    <w:r w:rsidR="00051635">
      <w:t>-E</w:t>
    </w:r>
    <w:r w:rsidR="00721657">
      <w:tab/>
      <w:t xml:space="preserve">Page </w:t>
    </w:r>
    <w:sdt>
      <w:sdtPr>
        <w:id w:val="637703110"/>
        <w:docPartObj>
          <w:docPartGallery w:val="Page Numbers (Top of Page)"/>
          <w:docPartUnique/>
        </w:docPartObj>
      </w:sdtPr>
      <w:sdtEndPr/>
      <w:sdtContent>
        <w:r w:rsidR="00721657">
          <w:fldChar w:fldCharType="begin"/>
        </w:r>
        <w:r w:rsidR="00721657">
          <w:instrText xml:space="preserve"> PAGE   \* MERGEFORMAT </w:instrText>
        </w:r>
        <w:r w:rsidR="00721657">
          <w:fldChar w:fldCharType="separate"/>
        </w:r>
        <w:r w:rsidR="00D835EE">
          <w:rPr>
            <w:noProof/>
          </w:rPr>
          <w:t>3</w:t>
        </w:r>
        <w:r w:rsidR="00721657">
          <w:rPr>
            <w:noProof/>
          </w:rPr>
          <w:fldChar w:fldCharType="end"/>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5EE" w:rsidRDefault="00D835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2A84"/>
    <w:multiLevelType w:val="hybridMultilevel"/>
    <w:tmpl w:val="32B26620"/>
    <w:lvl w:ilvl="0" w:tplc="36944DF6">
      <w:start w:val="1"/>
      <w:numFmt w:val="lowerRoman"/>
      <w:lvlText w:val="%1)"/>
      <w:lvlJc w:val="left"/>
      <w:pPr>
        <w:ind w:left="1080" w:hanging="360"/>
      </w:pPr>
      <w:rPr>
        <w:rFonts w:ascii="Calibri" w:eastAsia="Calibri" w:hAnsi="Calibri" w:cs="Times New Roman"/>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10943108"/>
    <w:multiLevelType w:val="hybridMultilevel"/>
    <w:tmpl w:val="5B9CD2A6"/>
    <w:lvl w:ilvl="0" w:tplc="36944DF6">
      <w:start w:val="1"/>
      <w:numFmt w:val="lowerRoman"/>
      <w:lvlText w:val="%1)"/>
      <w:lvlJc w:val="left"/>
      <w:pPr>
        <w:ind w:left="720" w:hanging="360"/>
      </w:pPr>
      <w:rPr>
        <w:rFonts w:ascii="Calibri" w:eastAsia="Calibri" w:hAnsi="Calibri" w:cs="Times New Roman" w:hint="default"/>
      </w:rPr>
    </w:lvl>
    <w:lvl w:ilvl="1" w:tplc="36944DF6">
      <w:start w:val="1"/>
      <w:numFmt w:val="lowerRoman"/>
      <w:lvlText w:val="%2)"/>
      <w:lvlJc w:val="left"/>
      <w:pPr>
        <w:ind w:left="1440" w:hanging="360"/>
      </w:pPr>
      <w:rPr>
        <w:rFonts w:ascii="Calibri" w:eastAsia="Calibri" w:hAnsi="Calibri" w:cs="Times New Roman"/>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83F53B6"/>
    <w:multiLevelType w:val="hybridMultilevel"/>
    <w:tmpl w:val="B6F2D5AE"/>
    <w:lvl w:ilvl="0" w:tplc="FCE0E15A">
      <w:start w:val="1"/>
      <w:numFmt w:val="lowerLetter"/>
      <w:lvlText w:val="%1)"/>
      <w:lvlJc w:val="left"/>
      <w:pPr>
        <w:ind w:left="360" w:hanging="360"/>
      </w:pPr>
      <w:rPr>
        <w:rFonts w:hint="default"/>
        <w:i/>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635"/>
    <w:rsid w:val="00003AE9"/>
    <w:rsid w:val="00005791"/>
    <w:rsid w:val="00005EED"/>
    <w:rsid w:val="00037A9E"/>
    <w:rsid w:val="00051635"/>
    <w:rsid w:val="000539F1"/>
    <w:rsid w:val="00055A2A"/>
    <w:rsid w:val="000A17C4"/>
    <w:rsid w:val="000D261B"/>
    <w:rsid w:val="000E3E5C"/>
    <w:rsid w:val="000E3ED4"/>
    <w:rsid w:val="000F6644"/>
    <w:rsid w:val="00100833"/>
    <w:rsid w:val="00114A65"/>
    <w:rsid w:val="0012538A"/>
    <w:rsid w:val="00141699"/>
    <w:rsid w:val="00147000"/>
    <w:rsid w:val="001510DA"/>
    <w:rsid w:val="001645CB"/>
    <w:rsid w:val="00173781"/>
    <w:rsid w:val="00175CAE"/>
    <w:rsid w:val="001828DB"/>
    <w:rsid w:val="001850FE"/>
    <w:rsid w:val="00185135"/>
    <w:rsid w:val="001905A9"/>
    <w:rsid w:val="00191273"/>
    <w:rsid w:val="00192BBF"/>
    <w:rsid w:val="001942A7"/>
    <w:rsid w:val="001A163D"/>
    <w:rsid w:val="001A441E"/>
    <w:rsid w:val="001B357F"/>
    <w:rsid w:val="001C3702"/>
    <w:rsid w:val="001D607D"/>
    <w:rsid w:val="001F0F8E"/>
    <w:rsid w:val="001F4238"/>
    <w:rsid w:val="00200A38"/>
    <w:rsid w:val="00200A46"/>
    <w:rsid w:val="00210259"/>
    <w:rsid w:val="00217CC3"/>
    <w:rsid w:val="0022120F"/>
    <w:rsid w:val="0022754A"/>
    <w:rsid w:val="00245D0F"/>
    <w:rsid w:val="00257ACD"/>
    <w:rsid w:val="00262908"/>
    <w:rsid w:val="002650F4"/>
    <w:rsid w:val="00273F7E"/>
    <w:rsid w:val="00285B33"/>
    <w:rsid w:val="002C1EC7"/>
    <w:rsid w:val="002C33AE"/>
    <w:rsid w:val="002C7EA3"/>
    <w:rsid w:val="002D20AE"/>
    <w:rsid w:val="002E2104"/>
    <w:rsid w:val="002F05D8"/>
    <w:rsid w:val="002F2DE0"/>
    <w:rsid w:val="002F5E25"/>
    <w:rsid w:val="00312AE6"/>
    <w:rsid w:val="00317D1A"/>
    <w:rsid w:val="00321193"/>
    <w:rsid w:val="00327A9D"/>
    <w:rsid w:val="003302AC"/>
    <w:rsid w:val="0033130E"/>
    <w:rsid w:val="00360B73"/>
    <w:rsid w:val="003615AF"/>
    <w:rsid w:val="003A7FFE"/>
    <w:rsid w:val="003B0C61"/>
    <w:rsid w:val="003C1746"/>
    <w:rsid w:val="003D2F3B"/>
    <w:rsid w:val="003D451D"/>
    <w:rsid w:val="003F37B7"/>
    <w:rsid w:val="00401BFF"/>
    <w:rsid w:val="00413B78"/>
    <w:rsid w:val="00434A4B"/>
    <w:rsid w:val="00453435"/>
    <w:rsid w:val="00466398"/>
    <w:rsid w:val="00477A44"/>
    <w:rsid w:val="00490374"/>
    <w:rsid w:val="0049128B"/>
    <w:rsid w:val="00493B49"/>
    <w:rsid w:val="004A070A"/>
    <w:rsid w:val="004B1A3C"/>
    <w:rsid w:val="004D2CC3"/>
    <w:rsid w:val="004D35CB"/>
    <w:rsid w:val="004E20E5"/>
    <w:rsid w:val="004E64EA"/>
    <w:rsid w:val="004F6A70"/>
    <w:rsid w:val="00504DB0"/>
    <w:rsid w:val="005072FE"/>
    <w:rsid w:val="00530C8C"/>
    <w:rsid w:val="00534D5F"/>
    <w:rsid w:val="00544D1B"/>
    <w:rsid w:val="00545DC0"/>
    <w:rsid w:val="00545F6C"/>
    <w:rsid w:val="0055720C"/>
    <w:rsid w:val="00561644"/>
    <w:rsid w:val="0056423B"/>
    <w:rsid w:val="00573424"/>
    <w:rsid w:val="00584AEF"/>
    <w:rsid w:val="00592518"/>
    <w:rsid w:val="00592E87"/>
    <w:rsid w:val="00594C4D"/>
    <w:rsid w:val="005A33B0"/>
    <w:rsid w:val="005C2DC2"/>
    <w:rsid w:val="005D57C8"/>
    <w:rsid w:val="005E0278"/>
    <w:rsid w:val="005E3CA0"/>
    <w:rsid w:val="005E44B1"/>
    <w:rsid w:val="005E67B0"/>
    <w:rsid w:val="005F43DD"/>
    <w:rsid w:val="005F7416"/>
    <w:rsid w:val="00625FB8"/>
    <w:rsid w:val="006261BD"/>
    <w:rsid w:val="0064734E"/>
    <w:rsid w:val="00650137"/>
    <w:rsid w:val="006748F8"/>
    <w:rsid w:val="00680489"/>
    <w:rsid w:val="006A7710"/>
    <w:rsid w:val="006A7A61"/>
    <w:rsid w:val="006B4952"/>
    <w:rsid w:val="006C1F18"/>
    <w:rsid w:val="006D0F8B"/>
    <w:rsid w:val="006D253B"/>
    <w:rsid w:val="006D40D5"/>
    <w:rsid w:val="006F009A"/>
    <w:rsid w:val="00721657"/>
    <w:rsid w:val="00727B1A"/>
    <w:rsid w:val="00740EEF"/>
    <w:rsid w:val="00747D01"/>
    <w:rsid w:val="00752258"/>
    <w:rsid w:val="00762880"/>
    <w:rsid w:val="00763B2C"/>
    <w:rsid w:val="00765DE5"/>
    <w:rsid w:val="00772290"/>
    <w:rsid w:val="007805E7"/>
    <w:rsid w:val="0078222A"/>
    <w:rsid w:val="007A4E50"/>
    <w:rsid w:val="007B18A7"/>
    <w:rsid w:val="007B250E"/>
    <w:rsid w:val="007C27FC"/>
    <w:rsid w:val="007C51FF"/>
    <w:rsid w:val="007D50E4"/>
    <w:rsid w:val="007D63D6"/>
    <w:rsid w:val="007E195A"/>
    <w:rsid w:val="007F0C0F"/>
    <w:rsid w:val="0080137B"/>
    <w:rsid w:val="008028CE"/>
    <w:rsid w:val="008141E0"/>
    <w:rsid w:val="00816F88"/>
    <w:rsid w:val="008275A2"/>
    <w:rsid w:val="00852081"/>
    <w:rsid w:val="00874DFD"/>
    <w:rsid w:val="00883086"/>
    <w:rsid w:val="008879FD"/>
    <w:rsid w:val="00894C37"/>
    <w:rsid w:val="008A00EA"/>
    <w:rsid w:val="008A2907"/>
    <w:rsid w:val="008A3F93"/>
    <w:rsid w:val="008A6E1C"/>
    <w:rsid w:val="008A72FD"/>
    <w:rsid w:val="008B2EDF"/>
    <w:rsid w:val="008B54CB"/>
    <w:rsid w:val="008C4010"/>
    <w:rsid w:val="008C4FDF"/>
    <w:rsid w:val="008E0636"/>
    <w:rsid w:val="008E1EE4"/>
    <w:rsid w:val="008E4E14"/>
    <w:rsid w:val="008F71C1"/>
    <w:rsid w:val="00902D41"/>
    <w:rsid w:val="00914004"/>
    <w:rsid w:val="009171AE"/>
    <w:rsid w:val="009301F1"/>
    <w:rsid w:val="00942A8A"/>
    <w:rsid w:val="009431F8"/>
    <w:rsid w:val="009642F2"/>
    <w:rsid w:val="00965950"/>
    <w:rsid w:val="00966CB5"/>
    <w:rsid w:val="0097131A"/>
    <w:rsid w:val="00974DA5"/>
    <w:rsid w:val="00975786"/>
    <w:rsid w:val="00983E1F"/>
    <w:rsid w:val="00985EB2"/>
    <w:rsid w:val="00993F46"/>
    <w:rsid w:val="00994B91"/>
    <w:rsid w:val="00997358"/>
    <w:rsid w:val="009A452B"/>
    <w:rsid w:val="009B050C"/>
    <w:rsid w:val="009C110B"/>
    <w:rsid w:val="009C5441"/>
    <w:rsid w:val="009E6831"/>
    <w:rsid w:val="009F3940"/>
    <w:rsid w:val="009F3EB2"/>
    <w:rsid w:val="00A20267"/>
    <w:rsid w:val="00A20B24"/>
    <w:rsid w:val="00A22048"/>
    <w:rsid w:val="00A32170"/>
    <w:rsid w:val="00A53E7C"/>
    <w:rsid w:val="00A60087"/>
    <w:rsid w:val="00A6555F"/>
    <w:rsid w:val="00A705E8"/>
    <w:rsid w:val="00A70BC6"/>
    <w:rsid w:val="00A9392C"/>
    <w:rsid w:val="00A9462B"/>
    <w:rsid w:val="00A97D59"/>
    <w:rsid w:val="00AE5961"/>
    <w:rsid w:val="00AF605F"/>
    <w:rsid w:val="00B06F50"/>
    <w:rsid w:val="00B310F9"/>
    <w:rsid w:val="00B37866"/>
    <w:rsid w:val="00B4576B"/>
    <w:rsid w:val="00B7462E"/>
    <w:rsid w:val="00B8460A"/>
    <w:rsid w:val="00B8650D"/>
    <w:rsid w:val="00B879B4"/>
    <w:rsid w:val="00B90F07"/>
    <w:rsid w:val="00B97BB9"/>
    <w:rsid w:val="00BB25EE"/>
    <w:rsid w:val="00BC10A0"/>
    <w:rsid w:val="00BC7B64"/>
    <w:rsid w:val="00BC7BA2"/>
    <w:rsid w:val="00BD426B"/>
    <w:rsid w:val="00BE00BD"/>
    <w:rsid w:val="00BE2B4D"/>
    <w:rsid w:val="00C015F8"/>
    <w:rsid w:val="00C177C5"/>
    <w:rsid w:val="00C4038C"/>
    <w:rsid w:val="00C44066"/>
    <w:rsid w:val="00C44E13"/>
    <w:rsid w:val="00C56238"/>
    <w:rsid w:val="00C62DFB"/>
    <w:rsid w:val="00C66F4D"/>
    <w:rsid w:val="00C87BCA"/>
    <w:rsid w:val="00C94506"/>
    <w:rsid w:val="00C954BC"/>
    <w:rsid w:val="00CA6190"/>
    <w:rsid w:val="00CB2A2E"/>
    <w:rsid w:val="00CB79C5"/>
    <w:rsid w:val="00CC732E"/>
    <w:rsid w:val="00CD5569"/>
    <w:rsid w:val="00CD7207"/>
    <w:rsid w:val="00CE1786"/>
    <w:rsid w:val="00CE5E4D"/>
    <w:rsid w:val="00CF02C4"/>
    <w:rsid w:val="00D01F54"/>
    <w:rsid w:val="00D10FC7"/>
    <w:rsid w:val="00D11891"/>
    <w:rsid w:val="00D27C6C"/>
    <w:rsid w:val="00D35BDD"/>
    <w:rsid w:val="00D62EF0"/>
    <w:rsid w:val="00D63006"/>
    <w:rsid w:val="00D72301"/>
    <w:rsid w:val="00D835EE"/>
    <w:rsid w:val="00D91B97"/>
    <w:rsid w:val="00D93ACC"/>
    <w:rsid w:val="00D93C08"/>
    <w:rsid w:val="00D95DAC"/>
    <w:rsid w:val="00DA5720"/>
    <w:rsid w:val="00DB2840"/>
    <w:rsid w:val="00DD66B4"/>
    <w:rsid w:val="00DE27AB"/>
    <w:rsid w:val="00DF2AB3"/>
    <w:rsid w:val="00DF7250"/>
    <w:rsid w:val="00E00CAA"/>
    <w:rsid w:val="00E03EBF"/>
    <w:rsid w:val="00E05209"/>
    <w:rsid w:val="00E2258E"/>
    <w:rsid w:val="00E260C2"/>
    <w:rsid w:val="00E32596"/>
    <w:rsid w:val="00E35089"/>
    <w:rsid w:val="00E368F7"/>
    <w:rsid w:val="00E37FB8"/>
    <w:rsid w:val="00E40B07"/>
    <w:rsid w:val="00E43544"/>
    <w:rsid w:val="00E477EA"/>
    <w:rsid w:val="00E66898"/>
    <w:rsid w:val="00E81961"/>
    <w:rsid w:val="00E83810"/>
    <w:rsid w:val="00E86933"/>
    <w:rsid w:val="00E9345F"/>
    <w:rsid w:val="00EA7DE7"/>
    <w:rsid w:val="00EB7A8A"/>
    <w:rsid w:val="00EF01CF"/>
    <w:rsid w:val="00EF032C"/>
    <w:rsid w:val="00EF5EDA"/>
    <w:rsid w:val="00EF73C0"/>
    <w:rsid w:val="00F03590"/>
    <w:rsid w:val="00F238B3"/>
    <w:rsid w:val="00F25586"/>
    <w:rsid w:val="00F31498"/>
    <w:rsid w:val="00F42F1C"/>
    <w:rsid w:val="00F43B44"/>
    <w:rsid w:val="00F440E5"/>
    <w:rsid w:val="00F448F6"/>
    <w:rsid w:val="00F52741"/>
    <w:rsid w:val="00F53D8A"/>
    <w:rsid w:val="00F60FD3"/>
    <w:rsid w:val="00F626F7"/>
    <w:rsid w:val="00F67272"/>
    <w:rsid w:val="00F9211C"/>
    <w:rsid w:val="00F938F7"/>
    <w:rsid w:val="00FA095D"/>
    <w:rsid w:val="00FB4139"/>
    <w:rsid w:val="00FB476E"/>
    <w:rsid w:val="00FC0D90"/>
    <w:rsid w:val="00FC7D8C"/>
    <w:rsid w:val="00FD3980"/>
    <w:rsid w:val="00FD431E"/>
    <w:rsid w:val="00FD5A2C"/>
    <w:rsid w:val="00FE1D5C"/>
    <w:rsid w:val="00FE2F8B"/>
    <w:rsid w:val="00FF287F"/>
    <w:rsid w:val="00FF74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aliases w:val="Appel note de bas de p,Footnote Reference/,Footnote symbol,Ref,de nota al pie"/>
    <w:basedOn w:val="DefaultParagraphFont"/>
    <w:uiPriority w:val="99"/>
    <w:rsid w:val="00F52741"/>
    <w:rPr>
      <w:rFonts w:asciiTheme="minorHAnsi" w:hAnsiTheme="minorHAnsi"/>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uiPriority w:val="99"/>
    <w:rsid w:val="00B37866"/>
    <w:pPr>
      <w:spacing w:before="80"/>
      <w:ind w:left="794" w:hanging="794"/>
    </w:pPr>
  </w:style>
  <w:style w:type="paragraph" w:customStyle="1" w:styleId="enumlev2">
    <w:name w:val="enumlev2"/>
    <w:basedOn w:val="enumlev1"/>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link w:val="NormalaftertitleChar"/>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link w:val="CallChar"/>
    <w:uiPriority w:val="99"/>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link w:val="ResNoChar"/>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rsid w:val="00210259"/>
    <w:rPr>
      <w:color w:val="0000FF" w:themeColor="hyperlink"/>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locked/>
    <w:rsid w:val="00E35089"/>
    <w:rPr>
      <w:rFonts w:asciiTheme="minorHAnsi" w:hAnsiTheme="minorHAnsi"/>
      <w:sz w:val="24"/>
      <w:lang w:val="en-GB" w:eastAsia="en-US"/>
    </w:rPr>
  </w:style>
  <w:style w:type="character" w:customStyle="1" w:styleId="CallChar">
    <w:name w:val="Call Char"/>
    <w:link w:val="Call"/>
    <w:uiPriority w:val="99"/>
    <w:locked/>
    <w:rsid w:val="00E35089"/>
    <w:rPr>
      <w:rFonts w:asciiTheme="minorHAnsi" w:hAnsiTheme="minorHAnsi"/>
      <w:i/>
      <w:sz w:val="24"/>
      <w:lang w:val="en-GB" w:eastAsia="en-US"/>
    </w:rPr>
  </w:style>
  <w:style w:type="character" w:customStyle="1" w:styleId="ResNoChar">
    <w:name w:val="Res_No Char"/>
    <w:link w:val="ResNo"/>
    <w:locked/>
    <w:rsid w:val="00E35089"/>
    <w:rPr>
      <w:rFonts w:asciiTheme="minorHAnsi" w:hAnsiTheme="minorHAnsi"/>
      <w:caps/>
      <w:sz w:val="28"/>
      <w:lang w:val="en-GB" w:eastAsia="en-US"/>
    </w:rPr>
  </w:style>
  <w:style w:type="character" w:customStyle="1" w:styleId="RestitleChar">
    <w:name w:val="Res_title Char"/>
    <w:link w:val="Restitle"/>
    <w:locked/>
    <w:rsid w:val="00E35089"/>
    <w:rPr>
      <w:rFonts w:asciiTheme="minorHAnsi" w:hAnsiTheme="minorHAnsi"/>
      <w:b/>
      <w:sz w:val="28"/>
      <w:lang w:val="en-GB" w:eastAsia="en-US"/>
    </w:rPr>
  </w:style>
  <w:style w:type="character" w:customStyle="1" w:styleId="NormalaftertitleChar">
    <w:name w:val="Normal after title Char"/>
    <w:link w:val="Normalaftertitle"/>
    <w:locked/>
    <w:rsid w:val="00E35089"/>
    <w:rPr>
      <w:rFonts w:asciiTheme="minorHAnsi" w:hAnsiTheme="minorHAnsi"/>
      <w:sz w:val="24"/>
      <w:lang w:val="en-GB" w:eastAsia="en-US"/>
    </w:rPr>
  </w:style>
  <w:style w:type="character" w:customStyle="1" w:styleId="enumlev1Char">
    <w:name w:val="enumlev1 Char"/>
    <w:link w:val="enumlev1"/>
    <w:uiPriority w:val="99"/>
    <w:locked/>
    <w:rsid w:val="00E35089"/>
    <w:rPr>
      <w:rFonts w:asciiTheme="minorHAnsi" w:hAnsiTheme="minorHAnsi"/>
      <w:sz w:val="24"/>
      <w:lang w:val="en-GB" w:eastAsia="en-US"/>
    </w:rPr>
  </w:style>
  <w:style w:type="character" w:customStyle="1" w:styleId="ColorfulList-Accent1Char">
    <w:name w:val="Colorful List - Accent 1 Char"/>
    <w:aliases w:val="List Paragraph1 Char,Recommendation Char,List Paragraph11 Char"/>
    <w:link w:val="ColorfulList-Accent1"/>
    <w:uiPriority w:val="34"/>
    <w:locked/>
    <w:rsid w:val="00CA6190"/>
    <w:rPr>
      <w:sz w:val="24"/>
      <w:szCs w:val="24"/>
      <w:lang w:val="en-US" w:eastAsia="ja-JP"/>
    </w:rPr>
  </w:style>
  <w:style w:type="table" w:styleId="ColorfulList-Accent1">
    <w:name w:val="Colorful List Accent 1"/>
    <w:basedOn w:val="TableNormal"/>
    <w:link w:val="ColorfulList-Accent1Char"/>
    <w:uiPriority w:val="34"/>
    <w:rsid w:val="00CA6190"/>
    <w:rPr>
      <w:sz w:val="24"/>
      <w:szCs w:val="24"/>
      <w:lang w:eastAsia="ja-JP"/>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CEONormal">
    <w:name w:val="CEO_Normal"/>
    <w:autoRedefine/>
    <w:rsid w:val="008275A2"/>
    <w:pPr>
      <w:spacing w:before="240"/>
      <w:jc w:val="both"/>
    </w:pPr>
    <w:rPr>
      <w:rFonts w:asciiTheme="minorHAnsi" w:hAnsiTheme="minorHAnsi"/>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aliases w:val="Appel note de bas de p,Footnote Reference/,Footnote symbol,Ref,de nota al pie"/>
    <w:basedOn w:val="DefaultParagraphFont"/>
    <w:uiPriority w:val="99"/>
    <w:rsid w:val="00F52741"/>
    <w:rPr>
      <w:rFonts w:asciiTheme="minorHAnsi" w:hAnsiTheme="minorHAnsi"/>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uiPriority w:val="99"/>
    <w:rsid w:val="00B37866"/>
    <w:pPr>
      <w:spacing w:before="80"/>
      <w:ind w:left="794" w:hanging="794"/>
    </w:pPr>
  </w:style>
  <w:style w:type="paragraph" w:customStyle="1" w:styleId="enumlev2">
    <w:name w:val="enumlev2"/>
    <w:basedOn w:val="enumlev1"/>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link w:val="NormalaftertitleChar"/>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link w:val="CallChar"/>
    <w:uiPriority w:val="99"/>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link w:val="ResNoChar"/>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rsid w:val="00210259"/>
    <w:rPr>
      <w:color w:val="0000FF" w:themeColor="hyperlink"/>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locked/>
    <w:rsid w:val="00E35089"/>
    <w:rPr>
      <w:rFonts w:asciiTheme="minorHAnsi" w:hAnsiTheme="minorHAnsi"/>
      <w:sz w:val="24"/>
      <w:lang w:val="en-GB" w:eastAsia="en-US"/>
    </w:rPr>
  </w:style>
  <w:style w:type="character" w:customStyle="1" w:styleId="CallChar">
    <w:name w:val="Call Char"/>
    <w:link w:val="Call"/>
    <w:uiPriority w:val="99"/>
    <w:locked/>
    <w:rsid w:val="00E35089"/>
    <w:rPr>
      <w:rFonts w:asciiTheme="minorHAnsi" w:hAnsiTheme="minorHAnsi"/>
      <w:i/>
      <w:sz w:val="24"/>
      <w:lang w:val="en-GB" w:eastAsia="en-US"/>
    </w:rPr>
  </w:style>
  <w:style w:type="character" w:customStyle="1" w:styleId="ResNoChar">
    <w:name w:val="Res_No Char"/>
    <w:link w:val="ResNo"/>
    <w:locked/>
    <w:rsid w:val="00E35089"/>
    <w:rPr>
      <w:rFonts w:asciiTheme="minorHAnsi" w:hAnsiTheme="minorHAnsi"/>
      <w:caps/>
      <w:sz w:val="28"/>
      <w:lang w:val="en-GB" w:eastAsia="en-US"/>
    </w:rPr>
  </w:style>
  <w:style w:type="character" w:customStyle="1" w:styleId="RestitleChar">
    <w:name w:val="Res_title Char"/>
    <w:link w:val="Restitle"/>
    <w:locked/>
    <w:rsid w:val="00E35089"/>
    <w:rPr>
      <w:rFonts w:asciiTheme="minorHAnsi" w:hAnsiTheme="minorHAnsi"/>
      <w:b/>
      <w:sz w:val="28"/>
      <w:lang w:val="en-GB" w:eastAsia="en-US"/>
    </w:rPr>
  </w:style>
  <w:style w:type="character" w:customStyle="1" w:styleId="NormalaftertitleChar">
    <w:name w:val="Normal after title Char"/>
    <w:link w:val="Normalaftertitle"/>
    <w:locked/>
    <w:rsid w:val="00E35089"/>
    <w:rPr>
      <w:rFonts w:asciiTheme="minorHAnsi" w:hAnsiTheme="minorHAnsi"/>
      <w:sz w:val="24"/>
      <w:lang w:val="en-GB" w:eastAsia="en-US"/>
    </w:rPr>
  </w:style>
  <w:style w:type="character" w:customStyle="1" w:styleId="enumlev1Char">
    <w:name w:val="enumlev1 Char"/>
    <w:link w:val="enumlev1"/>
    <w:uiPriority w:val="99"/>
    <w:locked/>
    <w:rsid w:val="00E35089"/>
    <w:rPr>
      <w:rFonts w:asciiTheme="minorHAnsi" w:hAnsiTheme="minorHAnsi"/>
      <w:sz w:val="24"/>
      <w:lang w:val="en-GB" w:eastAsia="en-US"/>
    </w:rPr>
  </w:style>
  <w:style w:type="character" w:customStyle="1" w:styleId="ColorfulList-Accent1Char">
    <w:name w:val="Colorful List - Accent 1 Char"/>
    <w:aliases w:val="List Paragraph1 Char,Recommendation Char,List Paragraph11 Char"/>
    <w:link w:val="ColorfulList-Accent1"/>
    <w:uiPriority w:val="34"/>
    <w:locked/>
    <w:rsid w:val="00CA6190"/>
    <w:rPr>
      <w:sz w:val="24"/>
      <w:szCs w:val="24"/>
      <w:lang w:val="en-US" w:eastAsia="ja-JP"/>
    </w:rPr>
  </w:style>
  <w:style w:type="table" w:styleId="ColorfulList-Accent1">
    <w:name w:val="Colorful List Accent 1"/>
    <w:basedOn w:val="TableNormal"/>
    <w:link w:val="ColorfulList-Accent1Char"/>
    <w:uiPriority w:val="34"/>
    <w:rsid w:val="00CA6190"/>
    <w:rPr>
      <w:sz w:val="24"/>
      <w:szCs w:val="24"/>
      <w:lang w:eastAsia="ja-JP"/>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CEONormal">
    <w:name w:val="CEO_Normal"/>
    <w:autoRedefine/>
    <w:rsid w:val="008275A2"/>
    <w:pPr>
      <w:spacing w:before="240"/>
      <w:jc w:val="both"/>
    </w:pPr>
    <w:rPr>
      <w:rFonts w:asciiTheme="minorHAnsi" w:hAnsiTheme="minorHAnsi"/>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791D4-95E7-4E99-A459-382EEA471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644</Words>
  <Characters>3896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Manager>General Secretariat - Pool</Manager>
  <Company>International Telecommunication Union (ITU)</Company>
  <LinksUpToDate>false</LinksUpToDate>
  <CharactersWithSpaces>4531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Puyana-Linares, Laura</dc:creator>
  <dc:description>PE_WTDC14.dotm  For: _x000d_Document date: _x000d_Saved by ITU51009317 at 13:55:42 on 17.12.13</dc:description>
  <cp:lastModifiedBy>BDT</cp:lastModifiedBy>
  <cp:revision>6</cp:revision>
  <cp:lastPrinted>2006-02-14T18:55:00Z</cp:lastPrinted>
  <dcterms:created xsi:type="dcterms:W3CDTF">2014-03-12T10:07:00Z</dcterms:created>
  <dcterms:modified xsi:type="dcterms:W3CDTF">2014-03-12T11:41:00Z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Document WTDC14/5-E</vt:lpwstr>
  </property>
  <property fmtid="{D5CDD505-2E9C-101B-9397-08002B2CF9AE}" pid="3" name="Docdate">
    <vt:lpwstr>22 January 2014</vt:lpwstr>
  </property>
  <property fmtid="{D5CDD505-2E9C-101B-9397-08002B2CF9AE}" pid="4" name="Docorlang">
    <vt:lpwstr>Original: English</vt:lpwstr>
  </property>
  <property fmtid="{D5CDD505-2E9C-101B-9397-08002B2CF9AE}" pid="5" name="Docdest">
    <vt:lpwstr>ASDF</vt:lpwstr>
  </property>
  <property fmtid="{D5CDD505-2E9C-101B-9397-08002B2CF9AE}" pid="6" name="Docauthor">
    <vt:lpwstr>qwer</vt:lpwstr>
  </property>
  <property fmtid="{D5CDD505-2E9C-101B-9397-08002B2CF9AE}" pid="7" name="Docbluepink">
    <vt:lpwstr/>
  </property>
</Properties>
</file>